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B4" w:rsidRPr="00F017B4" w:rsidRDefault="00F017B4" w:rsidP="00F017B4">
      <w:pPr>
        <w:spacing w:line="240" w:lineRule="auto"/>
        <w:ind w:firstLine="709"/>
        <w:contextualSpacing/>
        <w:jc w:val="both"/>
        <w:rPr>
          <w:rFonts w:ascii="Times New Roman" w:hAnsi="Times New Roman" w:cs="Times New Roman"/>
          <w:b/>
          <w:i/>
          <w:color w:val="000000"/>
          <w:sz w:val="28"/>
          <w:szCs w:val="28"/>
          <w:shd w:val="clear" w:color="auto" w:fill="FFFFFF"/>
        </w:rPr>
      </w:pPr>
      <w:r w:rsidRPr="00F017B4">
        <w:rPr>
          <w:rFonts w:ascii="Times New Roman" w:hAnsi="Times New Roman" w:cs="Times New Roman"/>
          <w:b/>
          <w:i/>
          <w:color w:val="000000"/>
          <w:sz w:val="28"/>
          <w:szCs w:val="28"/>
          <w:shd w:val="clear" w:color="auto" w:fill="FFFFFF"/>
        </w:rPr>
        <w:t>Ищем правообладателей ранее учтенных объектов недвижимости ищут в Алтайском крае</w:t>
      </w:r>
    </w:p>
    <w:p w:rsidR="00F017B4" w:rsidRPr="00F017B4" w:rsidRDefault="00F017B4" w:rsidP="00F017B4">
      <w:pPr>
        <w:spacing w:line="240" w:lineRule="auto"/>
        <w:ind w:firstLine="709"/>
        <w:contextualSpacing/>
        <w:jc w:val="both"/>
        <w:rPr>
          <w:rFonts w:ascii="Times New Roman" w:hAnsi="Times New Roman" w:cs="Times New Roman"/>
          <w:b/>
          <w:i/>
          <w:color w:val="000000"/>
          <w:sz w:val="28"/>
          <w:szCs w:val="28"/>
          <w:shd w:val="clear" w:color="auto" w:fill="FFFFFF"/>
        </w:rPr>
      </w:pPr>
    </w:p>
    <w:p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r w:rsidRPr="00F017B4">
        <w:rPr>
          <w:rFonts w:ascii="Times New Roman" w:hAnsi="Times New Roman" w:cs="Times New Roman"/>
          <w:color w:val="000000"/>
          <w:sz w:val="28"/>
          <w:szCs w:val="28"/>
          <w:shd w:val="clear" w:color="auto" w:fill="FFFFFF"/>
        </w:rPr>
        <w:t xml:space="preserve">Сейчас проводится работа по выявлению правообладателей ранее учтенных объектов недвижимости. Уточняется информация о владельцах недвижимости на территории региона, по которым в </w:t>
      </w:r>
      <w:proofErr w:type="spellStart"/>
      <w:r w:rsidRPr="00F017B4">
        <w:rPr>
          <w:rFonts w:ascii="Times New Roman" w:hAnsi="Times New Roman" w:cs="Times New Roman"/>
          <w:color w:val="000000"/>
          <w:sz w:val="28"/>
          <w:szCs w:val="28"/>
          <w:shd w:val="clear" w:color="auto" w:fill="FFFFFF"/>
        </w:rPr>
        <w:t>Росреестре</w:t>
      </w:r>
      <w:proofErr w:type="spellEnd"/>
      <w:r w:rsidRPr="00F017B4">
        <w:rPr>
          <w:rFonts w:ascii="Times New Roman" w:hAnsi="Times New Roman" w:cs="Times New Roman"/>
          <w:color w:val="000000"/>
          <w:sz w:val="28"/>
          <w:szCs w:val="28"/>
          <w:shd w:val="clear" w:color="auto" w:fill="FFFFFF"/>
        </w:rPr>
        <w:t xml:space="preserve"> отсутствуют данные о правообладателях.</w:t>
      </w:r>
    </w:p>
    <w:p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p>
    <w:p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r w:rsidRPr="00F017B4">
        <w:rPr>
          <w:rFonts w:ascii="Times New Roman" w:hAnsi="Times New Roman" w:cs="Times New Roman"/>
          <w:color w:val="000000"/>
          <w:sz w:val="28"/>
          <w:szCs w:val="28"/>
          <w:shd w:val="clear" w:color="auto" w:fill="FFFFFF"/>
        </w:rPr>
        <w:t xml:space="preserve">Собственник может самостоятельно подать заявление на оформление прав на недвижимость, приложив необходимые документы.  Ранее на земельные выдавались разные документы, одно из свидетельств было постоянного (бессрочного) пользования землей формата А4 или А3, другое на бланках установленного образца розового цвета, с серией и номером. Также выдавались государственные акты на право собственности на землю, пожизненного наследуемого владения, бессрочного (постоянного) пользования землей на бланке с гербом РСФСР. </w:t>
      </w:r>
    </w:p>
    <w:p w:rsidR="00F017B4" w:rsidRPr="00F017B4" w:rsidRDefault="00F017B4" w:rsidP="00F017B4">
      <w:pPr>
        <w:spacing w:line="240" w:lineRule="auto"/>
        <w:ind w:firstLine="709"/>
        <w:contextualSpacing/>
        <w:jc w:val="both"/>
        <w:rPr>
          <w:rFonts w:ascii="Times New Roman" w:hAnsi="Times New Roman" w:cs="Times New Roman"/>
          <w:sz w:val="28"/>
          <w:szCs w:val="28"/>
        </w:rPr>
      </w:pPr>
    </w:p>
    <w:p w:rsidR="00F017B4" w:rsidRPr="00F017B4" w:rsidRDefault="00F017B4" w:rsidP="00F017B4">
      <w:pPr>
        <w:spacing w:line="240" w:lineRule="auto"/>
        <w:ind w:firstLine="709"/>
        <w:contextualSpacing/>
        <w:jc w:val="both"/>
        <w:rPr>
          <w:rFonts w:ascii="Times New Roman" w:hAnsi="Times New Roman" w:cs="Times New Roman"/>
          <w:sz w:val="28"/>
          <w:szCs w:val="28"/>
        </w:rPr>
      </w:pPr>
      <w:r w:rsidRPr="00F017B4">
        <w:rPr>
          <w:rFonts w:ascii="Times New Roman" w:hAnsi="Times New Roman" w:cs="Times New Roman"/>
          <w:sz w:val="28"/>
          <w:szCs w:val="28"/>
        </w:rPr>
        <w:t>В случае, если выявить правообладателя здания, помещения, сооружения, объекта незавершенного строительством не получится, такой объект недвижимости будет поставлен на учет в качестве бесхозяйного, с последующей регистрацией права муниципальной собственности на это имущество.</w:t>
      </w:r>
    </w:p>
    <w:p w:rsidR="00F017B4" w:rsidRPr="00F017B4" w:rsidRDefault="00F017B4" w:rsidP="00F017B4">
      <w:pPr>
        <w:spacing w:line="240" w:lineRule="auto"/>
        <w:ind w:firstLine="709"/>
        <w:contextualSpacing/>
        <w:jc w:val="both"/>
        <w:rPr>
          <w:rFonts w:ascii="Times New Roman" w:hAnsi="Times New Roman" w:cs="Times New Roman"/>
          <w:sz w:val="28"/>
          <w:szCs w:val="28"/>
        </w:rPr>
      </w:pPr>
    </w:p>
    <w:p w:rsidR="00F017B4" w:rsidRPr="00F017B4" w:rsidRDefault="00F017B4" w:rsidP="00F017B4">
      <w:pPr>
        <w:spacing w:line="240" w:lineRule="auto"/>
        <w:ind w:firstLine="709"/>
        <w:contextualSpacing/>
        <w:jc w:val="both"/>
        <w:rPr>
          <w:rFonts w:ascii="Times New Roman" w:hAnsi="Times New Roman" w:cs="Times New Roman"/>
          <w:color w:val="000000"/>
          <w:sz w:val="28"/>
          <w:szCs w:val="28"/>
          <w:shd w:val="clear" w:color="auto" w:fill="FFFFFF"/>
        </w:rPr>
      </w:pPr>
      <w:r w:rsidRPr="00F017B4">
        <w:rPr>
          <w:rFonts w:ascii="Times New Roman" w:hAnsi="Times New Roman" w:cs="Times New Roman"/>
          <w:color w:val="000000"/>
          <w:sz w:val="28"/>
          <w:szCs w:val="28"/>
          <w:shd w:val="clear" w:color="auto" w:fill="FFFFFF"/>
        </w:rPr>
        <w:t>Зарегистрированное право собственности на землю – это обеспечение безопасности имущества, в том числе исключение рисков мошеннических действий с ним, признание их государством и достоверность сведений об объектах в едином реестре недвижимости.</w:t>
      </w:r>
    </w:p>
    <w:p w:rsidR="00F017B4" w:rsidRPr="00F017B4" w:rsidRDefault="00F017B4" w:rsidP="00F017B4">
      <w:pPr>
        <w:spacing w:line="240" w:lineRule="auto"/>
        <w:ind w:firstLine="709"/>
        <w:contextualSpacing/>
        <w:jc w:val="both"/>
        <w:rPr>
          <w:rFonts w:ascii="Times New Roman" w:hAnsi="Times New Roman" w:cs="Times New Roman"/>
          <w:sz w:val="28"/>
          <w:szCs w:val="28"/>
        </w:rPr>
      </w:pPr>
    </w:p>
    <w:p w:rsidR="00F017B4" w:rsidRDefault="00F017B4">
      <w:pPr>
        <w:rPr>
          <w:rFonts w:ascii="Times New Roman" w:eastAsia="Times New Roman" w:hAnsi="Times New Roman" w:cs="Times New Roman"/>
          <w:b/>
          <w:i/>
          <w:color w:val="2E3440"/>
          <w:kern w:val="36"/>
          <w:sz w:val="28"/>
          <w:szCs w:val="28"/>
          <w:lang w:eastAsia="ru-RU"/>
        </w:rPr>
      </w:pPr>
      <w:r>
        <w:rPr>
          <w:rFonts w:ascii="Times New Roman" w:eastAsia="Times New Roman" w:hAnsi="Times New Roman" w:cs="Times New Roman"/>
          <w:b/>
          <w:i/>
          <w:color w:val="2E3440"/>
          <w:kern w:val="36"/>
          <w:sz w:val="28"/>
          <w:szCs w:val="28"/>
          <w:lang w:eastAsia="ru-RU"/>
        </w:rPr>
        <w:br w:type="page"/>
      </w:r>
    </w:p>
    <w:p w:rsidR="00F017B4" w:rsidRPr="00D464EB" w:rsidRDefault="00F017B4" w:rsidP="00F017B4">
      <w:pPr>
        <w:spacing w:after="150" w:line="240" w:lineRule="auto"/>
        <w:ind w:firstLine="709"/>
        <w:contextualSpacing/>
        <w:jc w:val="both"/>
        <w:outlineLvl w:val="0"/>
        <w:rPr>
          <w:rFonts w:ascii="Times New Roman" w:eastAsia="Times New Roman" w:hAnsi="Times New Roman" w:cs="Times New Roman"/>
          <w:b/>
          <w:i/>
          <w:kern w:val="36"/>
          <w:sz w:val="28"/>
          <w:szCs w:val="28"/>
          <w:lang w:eastAsia="ru-RU"/>
        </w:rPr>
      </w:pPr>
      <w:bookmarkStart w:id="0" w:name="_GoBack"/>
      <w:r w:rsidRPr="00D464EB">
        <w:rPr>
          <w:rFonts w:ascii="Times New Roman" w:eastAsia="Times New Roman" w:hAnsi="Times New Roman" w:cs="Times New Roman"/>
          <w:b/>
          <w:i/>
          <w:kern w:val="36"/>
          <w:sz w:val="28"/>
          <w:szCs w:val="28"/>
          <w:lang w:eastAsia="ru-RU"/>
        </w:rPr>
        <w:lastRenderedPageBreak/>
        <w:t>Что делать, если пришло уведомление о незарегистрированном праве на землю?</w:t>
      </w:r>
    </w:p>
    <w:bookmarkEnd w:id="0"/>
    <w:p w:rsidR="00F017B4" w:rsidRPr="00D464EB" w:rsidRDefault="00F017B4" w:rsidP="00F017B4">
      <w:pPr>
        <w:spacing w:after="150" w:line="240" w:lineRule="auto"/>
        <w:ind w:firstLine="709"/>
        <w:contextualSpacing/>
        <w:jc w:val="both"/>
        <w:outlineLvl w:val="0"/>
        <w:rPr>
          <w:rFonts w:ascii="Times New Roman" w:eastAsia="Times New Roman" w:hAnsi="Times New Roman" w:cs="Times New Roman"/>
          <w:b/>
          <w:i/>
          <w:kern w:val="36"/>
          <w:sz w:val="28"/>
          <w:szCs w:val="28"/>
          <w:lang w:eastAsia="ru-RU"/>
        </w:rPr>
      </w:pP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r w:rsidRPr="00D464EB">
        <w:rPr>
          <w:rFonts w:ascii="Times New Roman" w:eastAsia="Times New Roman" w:hAnsi="Times New Roman" w:cs="Times New Roman"/>
          <w:sz w:val="28"/>
          <w:szCs w:val="28"/>
          <w:lang w:eastAsia="ru-RU"/>
        </w:rPr>
        <w:t>Зарегистрированное право собственности на землю – это обеспечение безопасности имущества, в том числе исключение рисков мошеннических действий с ним, признание их государством и достоверность сведений об объектах в едином реестре недвижимости.</w:t>
      </w: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r w:rsidRPr="00D464EB">
        <w:rPr>
          <w:rFonts w:ascii="Times New Roman" w:eastAsia="Times New Roman" w:hAnsi="Times New Roman" w:cs="Times New Roman"/>
          <w:sz w:val="28"/>
          <w:szCs w:val="28"/>
          <w:lang w:eastAsia="ru-RU"/>
        </w:rPr>
        <w:t>Если поступило уведомление о незарегистрированном праве на землю, могут ли забрать земельный участок и что нужно делать?</w:t>
      </w: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r w:rsidRPr="00D464EB">
        <w:rPr>
          <w:rFonts w:ascii="Times New Roman" w:eastAsia="Times New Roman" w:hAnsi="Times New Roman" w:cs="Times New Roman"/>
          <w:sz w:val="28"/>
          <w:szCs w:val="28"/>
          <w:lang w:eastAsia="ru-RU"/>
        </w:rPr>
        <w:t>Такие уведомления являются напоминанием гражданину о необходимости регистрации прав на недвижимость и это никак не связанно с изъятием участка. Уведомления направляются администрациями муниципальных образований собственникам участков, права на которые не зарегистрированы в ЕГРН.</w:t>
      </w: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r w:rsidRPr="00D464EB">
        <w:rPr>
          <w:rFonts w:ascii="Times New Roman" w:eastAsia="Times New Roman" w:hAnsi="Times New Roman" w:cs="Times New Roman"/>
          <w:sz w:val="28"/>
          <w:szCs w:val="28"/>
          <w:lang w:eastAsia="ru-RU"/>
        </w:rPr>
        <w:t>Если вы получили такое уведомление, нужно найти документы, выданные на этот объект недвижимости. Далее нужно подать заявление на оформление недвижимости, приложив эти документы.</w:t>
      </w: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r w:rsidRPr="00D464EB">
        <w:rPr>
          <w:rFonts w:ascii="Times New Roman" w:eastAsia="Times New Roman" w:hAnsi="Times New Roman" w:cs="Times New Roman"/>
          <w:sz w:val="28"/>
          <w:szCs w:val="28"/>
          <w:lang w:eastAsia="ru-RU"/>
        </w:rPr>
        <w:t>Ранее на земельные выдавались разные документы. Одно из свидетельств было постоянного (бессрочного) пользования землей формата А4 или А3, другое на бланках установленного образца розового цвета, с серией и номером. Также выдавались государственные акты на право собственности на землю, пожизненного наследуемого владения, бессрочного (постоянного) пользования землей на бланке с гербом РСФСР. Все эти документы подтверждают ранее возникшее право собственности граждан на земельные участки (право собственности, которое возникло до 31 января 1998 года).</w:t>
      </w: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p>
    <w:p w:rsidR="00F017B4" w:rsidRPr="00D464EB" w:rsidRDefault="00F017B4" w:rsidP="00F017B4">
      <w:pPr>
        <w:spacing w:after="0" w:line="240" w:lineRule="auto"/>
        <w:ind w:firstLine="709"/>
        <w:contextualSpacing/>
        <w:jc w:val="both"/>
        <w:rPr>
          <w:rFonts w:ascii="Times New Roman" w:eastAsia="Times New Roman" w:hAnsi="Times New Roman" w:cs="Times New Roman"/>
          <w:sz w:val="28"/>
          <w:szCs w:val="28"/>
          <w:lang w:eastAsia="ru-RU"/>
        </w:rPr>
      </w:pPr>
      <w:r w:rsidRPr="00D464EB">
        <w:rPr>
          <w:rFonts w:ascii="Times New Roman" w:eastAsia="Times New Roman" w:hAnsi="Times New Roman" w:cs="Times New Roman"/>
          <w:sz w:val="28"/>
          <w:szCs w:val="28"/>
          <w:lang w:eastAsia="ru-RU"/>
        </w:rPr>
        <w:t xml:space="preserve">Обратиться за оформлением недвижимости можно через сайт </w:t>
      </w:r>
      <w:proofErr w:type="spellStart"/>
      <w:r w:rsidRPr="00D464EB">
        <w:rPr>
          <w:rFonts w:ascii="Times New Roman" w:eastAsia="Times New Roman" w:hAnsi="Times New Roman" w:cs="Times New Roman"/>
          <w:sz w:val="28"/>
          <w:szCs w:val="28"/>
          <w:lang w:eastAsia="ru-RU"/>
        </w:rPr>
        <w:t>Росреестра</w:t>
      </w:r>
      <w:proofErr w:type="spellEnd"/>
      <w:r w:rsidRPr="00D464EB">
        <w:rPr>
          <w:rFonts w:ascii="Times New Roman" w:eastAsia="Times New Roman" w:hAnsi="Times New Roman" w:cs="Times New Roman"/>
          <w:sz w:val="28"/>
          <w:szCs w:val="28"/>
          <w:lang w:eastAsia="ru-RU"/>
        </w:rPr>
        <w:t>, в МФЦ или местную администрацию.</w:t>
      </w:r>
    </w:p>
    <w:p w:rsidR="00F017B4" w:rsidRPr="00D464EB" w:rsidRDefault="00F017B4" w:rsidP="00F017B4">
      <w:pPr>
        <w:spacing w:line="240" w:lineRule="auto"/>
        <w:ind w:firstLine="709"/>
        <w:contextualSpacing/>
        <w:jc w:val="both"/>
        <w:rPr>
          <w:rFonts w:ascii="Times New Roman" w:hAnsi="Times New Roman" w:cs="Times New Roman"/>
          <w:sz w:val="28"/>
          <w:szCs w:val="28"/>
        </w:rPr>
      </w:pPr>
      <w:r w:rsidRPr="00D464EB">
        <w:rPr>
          <w:rFonts w:ascii="Times New Roman" w:hAnsi="Times New Roman" w:cs="Times New Roman"/>
          <w:sz w:val="28"/>
          <w:szCs w:val="28"/>
        </w:rPr>
        <w:br/>
      </w:r>
    </w:p>
    <w:p w:rsidR="00A43773" w:rsidRPr="00D464EB" w:rsidRDefault="00A43773" w:rsidP="00D464EB">
      <w:pPr>
        <w:spacing w:line="240" w:lineRule="auto"/>
        <w:contextualSpacing/>
        <w:jc w:val="both"/>
        <w:rPr>
          <w:rFonts w:ascii="Times New Roman" w:hAnsi="Times New Roman" w:cs="Times New Roman"/>
          <w:sz w:val="28"/>
          <w:szCs w:val="28"/>
        </w:rPr>
      </w:pPr>
    </w:p>
    <w:sectPr w:rsidR="00A43773" w:rsidRPr="00D46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B4"/>
    <w:rsid w:val="006B497D"/>
    <w:rsid w:val="00A43773"/>
    <w:rsid w:val="00D464EB"/>
    <w:rsid w:val="00F01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715E86-B0E7-4C9D-9614-7110DDAD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017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7B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175078">
      <w:bodyDiv w:val="1"/>
      <w:marLeft w:val="0"/>
      <w:marRight w:val="0"/>
      <w:marTop w:val="0"/>
      <w:marBottom w:val="0"/>
      <w:divBdr>
        <w:top w:val="none" w:sz="0" w:space="0" w:color="auto"/>
        <w:left w:val="none" w:sz="0" w:space="0" w:color="auto"/>
        <w:bottom w:val="none" w:sz="0" w:space="0" w:color="auto"/>
        <w:right w:val="none" w:sz="0" w:space="0" w:color="auto"/>
      </w:divBdr>
      <w:divsChild>
        <w:div w:id="197395230">
          <w:marLeft w:val="0"/>
          <w:marRight w:val="0"/>
          <w:marTop w:val="0"/>
          <w:marBottom w:val="150"/>
          <w:divBdr>
            <w:top w:val="none" w:sz="0" w:space="0" w:color="auto"/>
            <w:left w:val="none" w:sz="0" w:space="0" w:color="auto"/>
            <w:bottom w:val="none" w:sz="0" w:space="0" w:color="auto"/>
            <w:right w:val="none" w:sz="0" w:space="0" w:color="auto"/>
          </w:divBdr>
        </w:div>
      </w:divsChild>
    </w:div>
    <w:div w:id="1748308975">
      <w:bodyDiv w:val="1"/>
      <w:marLeft w:val="0"/>
      <w:marRight w:val="0"/>
      <w:marTop w:val="0"/>
      <w:marBottom w:val="0"/>
      <w:divBdr>
        <w:top w:val="none" w:sz="0" w:space="0" w:color="auto"/>
        <w:left w:val="none" w:sz="0" w:space="0" w:color="auto"/>
        <w:bottom w:val="none" w:sz="0" w:space="0" w:color="auto"/>
        <w:right w:val="none" w:sz="0" w:space="0" w:color="auto"/>
      </w:divBdr>
      <w:divsChild>
        <w:div w:id="2038338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Власова</dc:creator>
  <cp:keywords/>
  <dc:description/>
  <cp:lastModifiedBy>Сейвалд Ксения Александровна</cp:lastModifiedBy>
  <cp:revision>2</cp:revision>
  <dcterms:created xsi:type="dcterms:W3CDTF">2023-03-27T06:15:00Z</dcterms:created>
  <dcterms:modified xsi:type="dcterms:W3CDTF">2023-03-27T06:15:00Z</dcterms:modified>
</cp:coreProperties>
</file>