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11468" w14:textId="1E21221B" w:rsidR="003106AD" w:rsidRDefault="003106AD" w:rsidP="003106AD">
      <w:pPr>
        <w:autoSpaceDE w:val="0"/>
        <w:autoSpaceDN w:val="0"/>
        <w:adjustRightInd w:val="0"/>
        <w:ind w:firstLine="709"/>
        <w:jc w:val="center"/>
        <w:rPr>
          <w:b/>
          <w:sz w:val="24"/>
          <w:szCs w:val="28"/>
        </w:rPr>
      </w:pPr>
      <w:r w:rsidRPr="003106AD">
        <w:rPr>
          <w:b/>
          <w:sz w:val="24"/>
          <w:szCs w:val="28"/>
        </w:rPr>
        <w:t xml:space="preserve">Информация о необходимости получения разрешения на строительство </w:t>
      </w:r>
      <w:r>
        <w:rPr>
          <w:b/>
          <w:sz w:val="24"/>
          <w:szCs w:val="28"/>
        </w:rPr>
        <w:t xml:space="preserve">вспомогательных объектов </w:t>
      </w:r>
      <w:r w:rsidRPr="003106AD">
        <w:rPr>
          <w:b/>
          <w:sz w:val="24"/>
          <w:szCs w:val="28"/>
        </w:rPr>
        <w:t>на земельном участке для ведения личного подсобного хозяйства и индивидуального жилищного строительства</w:t>
      </w:r>
    </w:p>
    <w:p w14:paraId="3EFF46E4" w14:textId="77777777" w:rsidR="00F91B6C" w:rsidRPr="00F91B6C" w:rsidRDefault="00F91B6C" w:rsidP="000B775F">
      <w:pPr>
        <w:autoSpaceDE w:val="0"/>
        <w:autoSpaceDN w:val="0"/>
        <w:adjustRightInd w:val="0"/>
        <w:spacing w:before="240"/>
        <w:ind w:firstLine="709"/>
        <w:jc w:val="both"/>
        <w:rPr>
          <w:sz w:val="24"/>
          <w:szCs w:val="28"/>
        </w:rPr>
      </w:pPr>
      <w:r w:rsidRPr="00F91B6C">
        <w:rPr>
          <w:sz w:val="24"/>
          <w:szCs w:val="28"/>
        </w:rPr>
        <w:t xml:space="preserve">Порядок выдачи разрешений на строительство (реконструкцию) объектов капитального строительства регламентирован Градостроительным кодексом РФ, которым, в частности, предусмотрены случаи (основания) возведения </w:t>
      </w:r>
      <w:proofErr w:type="gramStart"/>
      <w:r w:rsidRPr="00F91B6C">
        <w:rPr>
          <w:sz w:val="24"/>
          <w:szCs w:val="28"/>
        </w:rPr>
        <w:t>объектов</w:t>
      </w:r>
      <w:proofErr w:type="gramEnd"/>
      <w:r w:rsidRPr="00F91B6C">
        <w:rPr>
          <w:sz w:val="24"/>
          <w:szCs w:val="28"/>
        </w:rPr>
        <w:t xml:space="preserve"> на которые разрешение не требуется.</w:t>
      </w:r>
    </w:p>
    <w:p w14:paraId="624F72F7" w14:textId="77777777" w:rsidR="00F91B6C" w:rsidRPr="00F91B6C" w:rsidRDefault="00F91B6C" w:rsidP="00F91B6C">
      <w:pPr>
        <w:overflowPunct w:val="0"/>
        <w:autoSpaceDE w:val="0"/>
        <w:autoSpaceDN w:val="0"/>
        <w:adjustRightInd w:val="0"/>
        <w:ind w:firstLine="708"/>
        <w:contextualSpacing/>
        <w:jc w:val="both"/>
        <w:textAlignment w:val="baseline"/>
        <w:rPr>
          <w:sz w:val="24"/>
          <w:szCs w:val="28"/>
        </w:rPr>
      </w:pPr>
      <w:r w:rsidRPr="00F91B6C">
        <w:rPr>
          <w:sz w:val="24"/>
          <w:szCs w:val="28"/>
        </w:rPr>
        <w:t>Согласно п.17 ст.51 Градостроительного кодекса РФ выдача разрешения</w:t>
      </w:r>
      <w:r>
        <w:rPr>
          <w:sz w:val="24"/>
          <w:szCs w:val="28"/>
        </w:rPr>
        <w:t xml:space="preserve"> </w:t>
      </w:r>
      <w:r w:rsidRPr="00F91B6C">
        <w:rPr>
          <w:sz w:val="24"/>
          <w:szCs w:val="28"/>
        </w:rPr>
        <w:t xml:space="preserve">на строительство </w:t>
      </w:r>
      <w:r>
        <w:rPr>
          <w:sz w:val="24"/>
          <w:szCs w:val="28"/>
        </w:rPr>
        <w:t xml:space="preserve">        </w:t>
      </w:r>
      <w:r w:rsidRPr="00F91B6C">
        <w:rPr>
          <w:sz w:val="24"/>
          <w:szCs w:val="28"/>
        </w:rPr>
        <w:t>и на ввод объекта в эксплуатацию нежилого здания не требуется в случае строительства строений и сооружений вспомогательного использования на земельном участке, предоставленном физическому лицу для целей, не связанных с осуществлением предпринимательской деятельности.</w:t>
      </w:r>
    </w:p>
    <w:p w14:paraId="1CFA5B47" w14:textId="77777777" w:rsidR="000B775F" w:rsidRDefault="000B775F" w:rsidP="000B775F">
      <w:pPr>
        <w:overflowPunct w:val="0"/>
        <w:autoSpaceDE w:val="0"/>
        <w:autoSpaceDN w:val="0"/>
        <w:adjustRightInd w:val="0"/>
        <w:ind w:firstLine="708"/>
        <w:contextualSpacing/>
        <w:jc w:val="both"/>
        <w:textAlignment w:val="baseline"/>
        <w:rPr>
          <w:sz w:val="24"/>
          <w:szCs w:val="28"/>
        </w:rPr>
      </w:pPr>
      <w:r w:rsidRPr="000B775F">
        <w:rPr>
          <w:sz w:val="24"/>
          <w:szCs w:val="28"/>
        </w:rPr>
        <w:t>Согласно постановления Правительства Российской Федерации</w:t>
      </w:r>
      <w:r>
        <w:rPr>
          <w:sz w:val="24"/>
          <w:szCs w:val="28"/>
        </w:rPr>
        <w:t xml:space="preserve"> </w:t>
      </w:r>
      <w:r w:rsidRPr="000B775F">
        <w:rPr>
          <w:sz w:val="24"/>
          <w:szCs w:val="28"/>
        </w:rPr>
        <w:t xml:space="preserve">от 04.05.2023 №703 </w:t>
      </w:r>
      <w:r>
        <w:rPr>
          <w:sz w:val="24"/>
          <w:szCs w:val="28"/>
        </w:rPr>
        <w:t xml:space="preserve">                   </w:t>
      </w:r>
      <w:r w:rsidRPr="000B775F">
        <w:rPr>
          <w:sz w:val="24"/>
          <w:szCs w:val="28"/>
        </w:rPr>
        <w:t>«Об утверждени</w:t>
      </w:r>
      <w:r>
        <w:rPr>
          <w:sz w:val="24"/>
          <w:szCs w:val="28"/>
        </w:rPr>
        <w:t xml:space="preserve">и критериев отнесения строений </w:t>
      </w:r>
      <w:r w:rsidRPr="000B775F">
        <w:rPr>
          <w:sz w:val="24"/>
          <w:szCs w:val="28"/>
        </w:rPr>
        <w:t xml:space="preserve">и сооружений к строениям и сооружениям вспомогательного использования» под объектами вспомогательного использования следует понимать строения или сооружения, которые располагаются на земельном участке, предоставленном для индивидуального жилищного строительства, либо для ведения личного подсобного хозяйства (приусадебный земельный участок), либо для блокированной жилой застройки, либо для ведения гражданами садоводства для собственных нужд, в том числе является сараем, баней, теплицей, навесом, погребом, колодцем или другой хозяйственной постройкой </w:t>
      </w:r>
      <w:r>
        <w:rPr>
          <w:sz w:val="24"/>
          <w:szCs w:val="28"/>
        </w:rPr>
        <w:t xml:space="preserve">                      </w:t>
      </w:r>
      <w:r w:rsidRPr="000B775F">
        <w:rPr>
          <w:sz w:val="24"/>
          <w:szCs w:val="28"/>
        </w:rPr>
        <w:t xml:space="preserve">(в том числе временной), сооружением, предназначенными </w:t>
      </w:r>
      <w:r>
        <w:rPr>
          <w:sz w:val="24"/>
          <w:szCs w:val="28"/>
        </w:rPr>
        <w:t xml:space="preserve">для удовлетворения гражданами  </w:t>
      </w:r>
      <w:r w:rsidRPr="000B775F">
        <w:rPr>
          <w:sz w:val="24"/>
          <w:szCs w:val="28"/>
        </w:rPr>
        <w:t>бытовых и иных нужд, соответствующих виду разрешенного использования земельного участка, на котором постройка, сооружение созданы (создаются), при этом количество надземных этажей строения или сооружения не превышает</w:t>
      </w:r>
      <w:r>
        <w:rPr>
          <w:sz w:val="24"/>
          <w:szCs w:val="28"/>
        </w:rPr>
        <w:t xml:space="preserve"> </w:t>
      </w:r>
      <w:r w:rsidRPr="000B775F">
        <w:rPr>
          <w:sz w:val="24"/>
          <w:szCs w:val="28"/>
        </w:rPr>
        <w:t>3 этажей и его высота не превышает 9 метров.</w:t>
      </w:r>
    </w:p>
    <w:p w14:paraId="6CC3C7BA" w14:textId="24000A82" w:rsidR="003106AD" w:rsidRDefault="003106AD" w:rsidP="000B775F">
      <w:pPr>
        <w:overflowPunct w:val="0"/>
        <w:autoSpaceDE w:val="0"/>
        <w:autoSpaceDN w:val="0"/>
        <w:adjustRightInd w:val="0"/>
        <w:ind w:firstLine="708"/>
        <w:contextualSpacing/>
        <w:jc w:val="both"/>
        <w:textAlignment w:val="baseline"/>
        <w:rPr>
          <w:sz w:val="24"/>
          <w:szCs w:val="28"/>
        </w:rPr>
      </w:pPr>
      <w:r>
        <w:rPr>
          <w:sz w:val="24"/>
          <w:szCs w:val="28"/>
        </w:rPr>
        <w:t>На основании вышеизложенного, в случае планируемого строительства, например, гаража или бани для личных нужд на земельном участке, находящимся в частной собственности, получение разрешения на строительство такого объекта не требуется.</w:t>
      </w:r>
    </w:p>
    <w:p w14:paraId="4B8C7BB3" w14:textId="54AB0D59" w:rsidR="000B775F" w:rsidRDefault="003106AD" w:rsidP="00F91B6C">
      <w:pPr>
        <w:overflowPunct w:val="0"/>
        <w:autoSpaceDE w:val="0"/>
        <w:autoSpaceDN w:val="0"/>
        <w:adjustRightInd w:val="0"/>
        <w:ind w:firstLine="708"/>
        <w:contextualSpacing/>
        <w:jc w:val="both"/>
        <w:textAlignment w:val="baseline"/>
        <w:rPr>
          <w:sz w:val="24"/>
          <w:szCs w:val="28"/>
        </w:rPr>
      </w:pPr>
      <w:r>
        <w:rPr>
          <w:sz w:val="24"/>
          <w:szCs w:val="28"/>
        </w:rPr>
        <w:t>Однако</w:t>
      </w:r>
      <w:r w:rsidR="000B775F">
        <w:rPr>
          <w:sz w:val="24"/>
          <w:szCs w:val="28"/>
        </w:rPr>
        <w:t xml:space="preserve"> следует</w:t>
      </w:r>
      <w:r w:rsidR="00F91B6C">
        <w:rPr>
          <w:sz w:val="24"/>
          <w:szCs w:val="28"/>
        </w:rPr>
        <w:t xml:space="preserve"> обратить внимание</w:t>
      </w:r>
      <w:r w:rsidR="00F91B6C" w:rsidRPr="00F91B6C">
        <w:rPr>
          <w:sz w:val="24"/>
          <w:szCs w:val="28"/>
        </w:rPr>
        <w:t xml:space="preserve">, что </w:t>
      </w:r>
      <w:r>
        <w:rPr>
          <w:sz w:val="24"/>
          <w:szCs w:val="28"/>
        </w:rPr>
        <w:t>на территории Алтайского края действуют</w:t>
      </w:r>
      <w:r w:rsidR="00F91B6C" w:rsidRPr="00F91B6C">
        <w:rPr>
          <w:sz w:val="24"/>
          <w:szCs w:val="28"/>
        </w:rPr>
        <w:t xml:space="preserve"> требования подпункта 7.1 пункта 7 Свода правил 42.13330.2016. Свод правил. Градостроительство. Планировка</w:t>
      </w:r>
      <w:r w:rsidR="00F91B6C">
        <w:rPr>
          <w:sz w:val="24"/>
          <w:szCs w:val="28"/>
        </w:rPr>
        <w:t xml:space="preserve"> </w:t>
      </w:r>
      <w:r w:rsidR="00F91B6C" w:rsidRPr="00F91B6C">
        <w:rPr>
          <w:sz w:val="24"/>
          <w:szCs w:val="28"/>
        </w:rPr>
        <w:t xml:space="preserve">и застройка городских и сельских поселений. Актуализированная редакция СНиП 2.07.01-89*, утвержденных Приказом Минстроя России </w:t>
      </w:r>
      <w:r>
        <w:rPr>
          <w:sz w:val="24"/>
          <w:szCs w:val="28"/>
        </w:rPr>
        <w:t xml:space="preserve">                     </w:t>
      </w:r>
      <w:r w:rsidR="00F91B6C" w:rsidRPr="00F91B6C">
        <w:rPr>
          <w:sz w:val="24"/>
          <w:szCs w:val="28"/>
        </w:rPr>
        <w:t>от 30.12.2016 №1034/</w:t>
      </w:r>
      <w:proofErr w:type="spellStart"/>
      <w:r w:rsidR="00F91B6C" w:rsidRPr="00F91B6C">
        <w:rPr>
          <w:sz w:val="24"/>
          <w:szCs w:val="28"/>
        </w:rPr>
        <w:t>пр</w:t>
      </w:r>
      <w:proofErr w:type="spellEnd"/>
      <w:r w:rsidR="000B775F">
        <w:rPr>
          <w:sz w:val="24"/>
          <w:szCs w:val="28"/>
        </w:rPr>
        <w:t xml:space="preserve">, </w:t>
      </w:r>
      <w:r>
        <w:rPr>
          <w:sz w:val="24"/>
          <w:szCs w:val="28"/>
        </w:rPr>
        <w:t xml:space="preserve">согласно которым </w:t>
      </w:r>
      <w:r w:rsidR="000B775F">
        <w:rPr>
          <w:sz w:val="24"/>
          <w:szCs w:val="28"/>
        </w:rPr>
        <w:t xml:space="preserve">при строительстве вспомогательного объекта </w:t>
      </w:r>
      <w:r>
        <w:rPr>
          <w:sz w:val="24"/>
          <w:szCs w:val="28"/>
        </w:rPr>
        <w:t>следует руководствоваться следующими нормами:</w:t>
      </w:r>
    </w:p>
    <w:p w14:paraId="27B716C8" w14:textId="2A02FEA0" w:rsidR="000B775F" w:rsidRDefault="000B775F" w:rsidP="00F91B6C">
      <w:pPr>
        <w:overflowPunct w:val="0"/>
        <w:autoSpaceDE w:val="0"/>
        <w:autoSpaceDN w:val="0"/>
        <w:adjustRightInd w:val="0"/>
        <w:ind w:firstLine="708"/>
        <w:contextualSpacing/>
        <w:jc w:val="both"/>
        <w:textAlignment w:val="baseline"/>
        <w:rPr>
          <w:sz w:val="24"/>
          <w:szCs w:val="28"/>
        </w:rPr>
      </w:pPr>
      <w:r>
        <w:rPr>
          <w:sz w:val="24"/>
          <w:szCs w:val="28"/>
        </w:rPr>
        <w:t>-</w:t>
      </w:r>
      <w:r w:rsidR="00F91B6C" w:rsidRPr="00F91B6C">
        <w:rPr>
          <w:sz w:val="24"/>
          <w:szCs w:val="28"/>
        </w:rPr>
        <w:t xml:space="preserve"> </w:t>
      </w:r>
      <w:r w:rsidR="003106AD">
        <w:rPr>
          <w:sz w:val="24"/>
          <w:szCs w:val="28"/>
        </w:rPr>
        <w:t xml:space="preserve">расстояние </w:t>
      </w:r>
      <w:r w:rsidR="00F91B6C" w:rsidRPr="00F91B6C">
        <w:rPr>
          <w:sz w:val="24"/>
          <w:szCs w:val="28"/>
        </w:rPr>
        <w:t>от вспомогательного объекта до границы соседнего участка должно составлять не</w:t>
      </w:r>
      <w:r>
        <w:rPr>
          <w:sz w:val="24"/>
          <w:szCs w:val="28"/>
        </w:rPr>
        <w:t xml:space="preserve"> менее 1 метра;</w:t>
      </w:r>
    </w:p>
    <w:p w14:paraId="53960E20" w14:textId="51F8BB40" w:rsidR="00F91B6C" w:rsidRDefault="003106AD" w:rsidP="003106AD">
      <w:pPr>
        <w:overflowPunct w:val="0"/>
        <w:autoSpaceDE w:val="0"/>
        <w:autoSpaceDN w:val="0"/>
        <w:adjustRightInd w:val="0"/>
        <w:ind w:firstLine="708"/>
        <w:contextualSpacing/>
        <w:jc w:val="both"/>
        <w:textAlignment w:val="baseline"/>
        <w:rPr>
          <w:szCs w:val="28"/>
        </w:rPr>
      </w:pPr>
      <w:r>
        <w:rPr>
          <w:sz w:val="24"/>
          <w:szCs w:val="28"/>
        </w:rPr>
        <w:t>- р</w:t>
      </w:r>
      <w:r w:rsidR="000B775F" w:rsidRPr="000B775F">
        <w:rPr>
          <w:sz w:val="24"/>
          <w:szCs w:val="28"/>
        </w:rPr>
        <w:t>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Pr>
          <w:sz w:val="24"/>
          <w:szCs w:val="28"/>
        </w:rPr>
        <w:t>етров</w:t>
      </w:r>
      <w:r w:rsidR="000B775F" w:rsidRPr="000B775F">
        <w:rPr>
          <w:sz w:val="24"/>
          <w:szCs w:val="28"/>
        </w:rPr>
        <w:t xml:space="preserve">. </w:t>
      </w:r>
    </w:p>
    <w:p w14:paraId="3EA8C129" w14:textId="77777777" w:rsidR="005C3733" w:rsidRDefault="005C3733"/>
    <w:sectPr w:rsidR="005C3733" w:rsidSect="00E422BE">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28"/>
    <w:rsid w:val="000B775F"/>
    <w:rsid w:val="00285853"/>
    <w:rsid w:val="002F0928"/>
    <w:rsid w:val="003106AD"/>
    <w:rsid w:val="005C3733"/>
    <w:rsid w:val="00E13C05"/>
    <w:rsid w:val="00E422BE"/>
    <w:rsid w:val="00F91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AC68"/>
  <w15:docId w15:val="{DE651E68-4051-4BC3-A534-3FF61717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C0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91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Левченко</dc:creator>
  <cp:lastModifiedBy>Иван Морозов</cp:lastModifiedBy>
  <cp:revision>2</cp:revision>
  <dcterms:created xsi:type="dcterms:W3CDTF">2024-04-16T14:36:00Z</dcterms:created>
  <dcterms:modified xsi:type="dcterms:W3CDTF">2024-04-16T14:36:00Z</dcterms:modified>
</cp:coreProperties>
</file>