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6D4E" w14:textId="77777777" w:rsidR="009A02F4" w:rsidRPr="009A02F4" w:rsidRDefault="009A02F4" w:rsidP="009A0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02F4">
        <w:rPr>
          <w:rFonts w:ascii="Times New Roman" w:hAnsi="Times New Roman" w:cs="Times New Roman"/>
          <w:b/>
          <w:sz w:val="28"/>
          <w:szCs w:val="28"/>
        </w:rPr>
        <w:t>О Т Ч Е Т</w:t>
      </w:r>
    </w:p>
    <w:p w14:paraId="5E8A117E" w14:textId="25D63B83" w:rsidR="009A02F4" w:rsidRPr="009A02F4" w:rsidRDefault="009A02F4" w:rsidP="009A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F4">
        <w:rPr>
          <w:rFonts w:ascii="Times New Roman" w:hAnsi="Times New Roman" w:cs="Times New Roman"/>
          <w:b/>
          <w:sz w:val="28"/>
          <w:szCs w:val="28"/>
        </w:rPr>
        <w:t>о работе комитета муниципального заказа города Барнаула</w:t>
      </w:r>
    </w:p>
    <w:p w14:paraId="71CDE58A" w14:textId="2C326EED" w:rsidR="009A02F4" w:rsidRPr="009A02F4" w:rsidRDefault="009A02F4" w:rsidP="009A0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F4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14:paraId="02EBC603" w14:textId="77777777" w:rsidR="009A02F4" w:rsidRDefault="009A02F4" w:rsidP="0022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1823B4" w14:textId="04D50F22" w:rsidR="00641B25" w:rsidRDefault="00F10769" w:rsidP="0022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комитета муниципального заказа города Барнаула (далее </w:t>
      </w:r>
      <w:r w:rsidR="00A66BFD" w:rsidRPr="00A66B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комитет) осуществляется в рамках реализации полномочий, определенных решением Барнаульской городской Думы от 25.11.2011 №646 «Об учреждении комитета муниципального заказа города Барнаула и утверждении Положения о нем». Согласно указанному решению, комитет является уполномоченным органом в сфере закупок товаров, работ, услуг для обеспечения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 муниципальных нужд»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Федеральный закон №44-ФЗ),</w:t>
      </w:r>
      <w:r>
        <w:rPr>
          <w:rFonts w:ascii="Times New Roman" w:hAnsi="Times New Roman" w:cs="Times New Roman"/>
          <w:sz w:val="28"/>
          <w:szCs w:val="28"/>
        </w:rPr>
        <w:t xml:space="preserve"> проводит процедуры определения поставщиков (подрядчиков, исполнителей) для муниципальных заказчиков города Барнаула.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 уполномоченного органа и заказчиков определен постановлением администрации города от 29.01.2014 №120 «Об утверждении Положения о порядке взаимодействия уполномоченного органа и заказчиков в сфере закупок товаров, </w:t>
      </w:r>
      <w:r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 города Барнаула»</w:t>
      </w:r>
      <w:r w:rsidR="00F667E6" w:rsidRPr="00C57B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667E6" w:rsidRPr="00C57B5B">
        <w:rPr>
          <w:rFonts w:ascii="Times New Roman" w:hAnsi="Times New Roman" w:cs="Times New Roman"/>
          <w:sz w:val="28"/>
          <w:szCs w:val="28"/>
        </w:rPr>
        <w:t>далее – Постановление №120</w:t>
      </w:r>
      <w:r w:rsidR="00F667E6" w:rsidRPr="00C57B5B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B1E7639" w14:textId="77777777" w:rsidR="00F667E6" w:rsidRDefault="00F10769" w:rsidP="0022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в комитет от муниципальных заказчиков </w:t>
      </w:r>
      <w:r w:rsidR="00F667E6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bookmarkStart w:id="0" w:name="_Hlk131159907"/>
      <w:r w:rsidR="00F667E6">
        <w:rPr>
          <w:rFonts w:ascii="Times New Roman" w:hAnsi="Times New Roman" w:cs="Times New Roman"/>
          <w:sz w:val="28"/>
          <w:szCs w:val="28"/>
        </w:rPr>
        <w:t>266</w:t>
      </w:r>
      <w:r w:rsidR="00016A69">
        <w:rPr>
          <w:rFonts w:ascii="Times New Roman" w:hAnsi="Times New Roman" w:cs="Times New Roman"/>
          <w:sz w:val="28"/>
          <w:szCs w:val="28"/>
        </w:rPr>
        <w:t>6</w:t>
      </w:r>
      <w:r w:rsidR="00D4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</w:t>
      </w:r>
      <w:r w:rsidR="00016A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(с учетом отозванных и отмененных) на сумму </w:t>
      </w:r>
      <w:r w:rsidR="00016A69">
        <w:rPr>
          <w:rFonts w:ascii="Times New Roman" w:hAnsi="Times New Roman" w:cs="Times New Roman"/>
          <w:sz w:val="28"/>
          <w:szCs w:val="28"/>
        </w:rPr>
        <w:t>7436,32</w:t>
      </w:r>
      <w:r w:rsidR="00D4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 руб.,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(за аналогичный период 2022 года – </w:t>
      </w:r>
      <w:r w:rsidR="00F667E6">
        <w:rPr>
          <w:rFonts w:ascii="Times New Roman" w:hAnsi="Times New Roman" w:cs="Times New Roman"/>
          <w:sz w:val="28"/>
          <w:szCs w:val="28"/>
        </w:rPr>
        <w:t>3020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66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на сумму </w:t>
      </w:r>
      <w:r w:rsidR="00F667E6" w:rsidRPr="00A66BFD">
        <w:rPr>
          <w:rFonts w:ascii="Times New Roman" w:hAnsi="Times New Roman" w:cs="Times New Roman"/>
          <w:sz w:val="28"/>
          <w:szCs w:val="28"/>
        </w:rPr>
        <w:t xml:space="preserve">11020,40 </w:t>
      </w:r>
      <w:r>
        <w:rPr>
          <w:rFonts w:ascii="Times New Roman" w:hAnsi="Times New Roman" w:cs="Times New Roman"/>
          <w:sz w:val="28"/>
          <w:szCs w:val="28"/>
        </w:rPr>
        <w:t>млн руб.). Снижение количества заявок обусловлено тем, что образовательные учреждения стали проводить закупки на оказание услуг по организации питания обучающихся начальной школы по полугодиям (в 2022 году – поквартально). Размещен</w:t>
      </w:r>
      <w:r w:rsidR="00D44C10">
        <w:rPr>
          <w:rFonts w:ascii="Times New Roman" w:hAnsi="Times New Roman" w:cs="Times New Roman"/>
          <w:sz w:val="28"/>
          <w:szCs w:val="28"/>
        </w:rPr>
        <w:t>о в Единой информационной системе в сфере закупок (далее – ЕИС)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7E6">
        <w:rPr>
          <w:rFonts w:ascii="Times New Roman" w:hAnsi="Times New Roman" w:cs="Times New Roman"/>
          <w:sz w:val="28"/>
          <w:szCs w:val="28"/>
        </w:rPr>
        <w:t>2416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66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на сумму </w:t>
      </w:r>
      <w:r w:rsidR="00F667E6">
        <w:rPr>
          <w:rFonts w:ascii="Times New Roman" w:hAnsi="Times New Roman" w:cs="Times New Roman"/>
          <w:sz w:val="28"/>
          <w:szCs w:val="28"/>
        </w:rPr>
        <w:t>7381,20</w:t>
      </w:r>
      <w:r>
        <w:rPr>
          <w:rFonts w:ascii="Times New Roman" w:hAnsi="Times New Roman" w:cs="Times New Roman"/>
          <w:sz w:val="28"/>
          <w:szCs w:val="28"/>
        </w:rPr>
        <w:t xml:space="preserve"> млн руб. (за 2022 год – </w:t>
      </w:r>
      <w:r w:rsidR="00F667E6" w:rsidRPr="00A66BFD">
        <w:rPr>
          <w:rFonts w:ascii="Times New Roman" w:hAnsi="Times New Roman" w:cs="Times New Roman"/>
          <w:sz w:val="28"/>
          <w:szCs w:val="28"/>
        </w:rPr>
        <w:t>2613 заявок на сумму 10948,47 млн руб.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AA64A3" w14:textId="77777777" w:rsidR="00641B25" w:rsidRDefault="00F667E6" w:rsidP="0022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D">
        <w:rPr>
          <w:rFonts w:ascii="Times New Roman" w:hAnsi="Times New Roman" w:cs="Times New Roman"/>
          <w:sz w:val="28"/>
          <w:szCs w:val="28"/>
        </w:rPr>
        <w:t>По итогам завершенных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10769">
        <w:rPr>
          <w:rFonts w:ascii="Times New Roman" w:hAnsi="Times New Roman" w:cs="Times New Roman"/>
          <w:sz w:val="28"/>
          <w:szCs w:val="28"/>
        </w:rPr>
        <w:t xml:space="preserve">аключено </w:t>
      </w:r>
      <w:bookmarkStart w:id="1" w:name="_Hlk131159961"/>
      <w:r>
        <w:rPr>
          <w:rFonts w:ascii="Times New Roman" w:hAnsi="Times New Roman" w:cs="Times New Roman"/>
          <w:sz w:val="28"/>
          <w:szCs w:val="28"/>
        </w:rPr>
        <w:t>2234</w:t>
      </w:r>
      <w:r w:rsidR="00F10769">
        <w:rPr>
          <w:rFonts w:ascii="Times New Roman" w:hAnsi="Times New Roman" w:cs="Times New Roman"/>
          <w:sz w:val="28"/>
          <w:szCs w:val="28"/>
        </w:rPr>
        <w:t xml:space="preserve"> контракта на сумму </w:t>
      </w:r>
      <w:r>
        <w:rPr>
          <w:rFonts w:ascii="Times New Roman" w:hAnsi="Times New Roman" w:cs="Times New Roman"/>
          <w:sz w:val="28"/>
          <w:szCs w:val="28"/>
        </w:rPr>
        <w:t>6197,22</w:t>
      </w:r>
      <w:r w:rsidR="00F10769">
        <w:rPr>
          <w:rFonts w:ascii="Times New Roman" w:hAnsi="Times New Roman" w:cs="Times New Roman"/>
          <w:sz w:val="28"/>
          <w:szCs w:val="28"/>
        </w:rPr>
        <w:t xml:space="preserve"> млн руб.</w:t>
      </w:r>
      <w:bookmarkEnd w:id="1"/>
      <w:r w:rsidR="00F10769">
        <w:rPr>
          <w:rFonts w:ascii="Times New Roman" w:hAnsi="Times New Roman" w:cs="Times New Roman"/>
          <w:sz w:val="28"/>
          <w:szCs w:val="28"/>
        </w:rPr>
        <w:t xml:space="preserve"> (за 2022 год – </w:t>
      </w:r>
      <w:r>
        <w:rPr>
          <w:rFonts w:ascii="Times New Roman" w:hAnsi="Times New Roman" w:cs="Times New Roman"/>
          <w:sz w:val="28"/>
          <w:szCs w:val="28"/>
        </w:rPr>
        <w:t>2402</w:t>
      </w:r>
      <w:r w:rsidRPr="00707CCD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CC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10085,60</w:t>
      </w:r>
      <w:r w:rsidRPr="00707CCD">
        <w:rPr>
          <w:rFonts w:ascii="Times New Roman" w:hAnsi="Times New Roman" w:cs="Times New Roman"/>
          <w:sz w:val="28"/>
          <w:szCs w:val="28"/>
        </w:rPr>
        <w:t xml:space="preserve"> млн руб.</w:t>
      </w:r>
      <w:r w:rsidR="00F10769">
        <w:rPr>
          <w:rFonts w:ascii="Times New Roman" w:hAnsi="Times New Roman" w:cs="Times New Roman"/>
          <w:sz w:val="28"/>
          <w:szCs w:val="28"/>
        </w:rPr>
        <w:t>).</w:t>
      </w:r>
    </w:p>
    <w:p w14:paraId="55E3ABD6" w14:textId="26B5DA05" w:rsidR="00947753" w:rsidRDefault="00F10769" w:rsidP="0022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0067522"/>
      <w:r>
        <w:rPr>
          <w:rFonts w:ascii="Times New Roman" w:hAnsi="Times New Roman" w:cs="Times New Roman"/>
          <w:sz w:val="28"/>
          <w:szCs w:val="28"/>
        </w:rPr>
        <w:t xml:space="preserve">Экономия бюджетных средств составила </w:t>
      </w:r>
      <w:r w:rsidR="00016A69">
        <w:rPr>
          <w:rFonts w:ascii="Times New Roman" w:hAnsi="Times New Roman" w:cs="Times New Roman"/>
          <w:sz w:val="28"/>
          <w:szCs w:val="28"/>
        </w:rPr>
        <w:t>476,72</w:t>
      </w:r>
      <w:r>
        <w:rPr>
          <w:rFonts w:ascii="Times New Roman" w:hAnsi="Times New Roman" w:cs="Times New Roman"/>
          <w:sz w:val="28"/>
          <w:szCs w:val="28"/>
        </w:rPr>
        <w:t xml:space="preserve"> млн руб.</w:t>
      </w:r>
      <w:r w:rsidR="00016A69">
        <w:rPr>
          <w:rFonts w:ascii="Times New Roman" w:hAnsi="Times New Roman" w:cs="Times New Roman"/>
          <w:sz w:val="28"/>
          <w:szCs w:val="28"/>
        </w:rPr>
        <w:t xml:space="preserve"> (6,6</w:t>
      </w:r>
      <w:r w:rsidR="00947753">
        <w:rPr>
          <w:rFonts w:ascii="Times New Roman" w:hAnsi="Times New Roman" w:cs="Times New Roman"/>
          <w:sz w:val="28"/>
          <w:szCs w:val="28"/>
        </w:rPr>
        <w:t>6</w:t>
      </w:r>
      <w:r w:rsidR="00016A69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16A69">
        <w:rPr>
          <w:rFonts w:ascii="Times New Roman" w:hAnsi="Times New Roman" w:cs="Times New Roman"/>
          <w:sz w:val="28"/>
          <w:szCs w:val="28"/>
        </w:rPr>
        <w:t>38,15 млн руб.</w:t>
      </w:r>
      <w:r>
        <w:rPr>
          <w:rFonts w:ascii="Times New Roman" w:hAnsi="Times New Roman" w:cs="Times New Roman"/>
          <w:sz w:val="28"/>
          <w:szCs w:val="28"/>
        </w:rPr>
        <w:t xml:space="preserve"> меньше по сравнению с аналогичным периодом прошлого года (</w:t>
      </w:r>
      <w:r w:rsidR="00016A69">
        <w:rPr>
          <w:rFonts w:ascii="Times New Roman" w:hAnsi="Times New Roman" w:cs="Times New Roman"/>
          <w:sz w:val="28"/>
          <w:szCs w:val="28"/>
        </w:rPr>
        <w:t>514,87</w:t>
      </w:r>
      <w:r>
        <w:rPr>
          <w:rFonts w:ascii="Times New Roman" w:hAnsi="Times New Roman" w:cs="Times New Roman"/>
          <w:sz w:val="28"/>
          <w:szCs w:val="28"/>
        </w:rPr>
        <w:t xml:space="preserve"> млн руб.).</w:t>
      </w:r>
      <w:bookmarkEnd w:id="2"/>
      <w:r w:rsidRPr="00A66BFD">
        <w:rPr>
          <w:rFonts w:ascii="Times New Roman" w:hAnsi="Times New Roman" w:cs="Times New Roman"/>
          <w:sz w:val="28"/>
          <w:szCs w:val="28"/>
        </w:rPr>
        <w:t xml:space="preserve"> </w:t>
      </w:r>
      <w:r w:rsidR="00947753">
        <w:rPr>
          <w:rFonts w:ascii="Times New Roman" w:hAnsi="Times New Roman" w:cs="Times New Roman"/>
          <w:sz w:val="28"/>
          <w:szCs w:val="28"/>
        </w:rPr>
        <w:t>Снижение экономии связано с качественной подготовкой заказчиками обоснования начальной (максимальной) цены контракта, а также с увеличением количества закупок с неопределенным объемом и заключение контракта по начальной (максимальной) цене контракта.</w:t>
      </w:r>
    </w:p>
    <w:p w14:paraId="1A441CCB" w14:textId="7947745E" w:rsidR="00C075AC" w:rsidRDefault="00C075AC" w:rsidP="00A6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FD">
        <w:rPr>
          <w:rFonts w:ascii="Times New Roman" w:hAnsi="Times New Roman" w:cs="Times New Roman"/>
          <w:sz w:val="28"/>
          <w:szCs w:val="28"/>
        </w:rPr>
        <w:t xml:space="preserve">Закупка у единственного поставщика — это способ, при котором контракт заключается с конкретным юридическим или физическим лицом без проведения процедуры выбора поставщика.  </w:t>
      </w:r>
      <w:r>
        <w:rPr>
          <w:rFonts w:ascii="Times New Roman" w:hAnsi="Times New Roman" w:cs="Times New Roman"/>
          <w:sz w:val="28"/>
          <w:szCs w:val="28"/>
        </w:rPr>
        <w:t>По итогам 2023 года муниципальными зака</w:t>
      </w:r>
      <w:r w:rsidR="00044E54">
        <w:rPr>
          <w:rFonts w:ascii="Times New Roman" w:hAnsi="Times New Roman" w:cs="Times New Roman"/>
          <w:sz w:val="28"/>
          <w:szCs w:val="28"/>
        </w:rPr>
        <w:t>зчика</w:t>
      </w:r>
      <w:r>
        <w:rPr>
          <w:rFonts w:ascii="Times New Roman" w:hAnsi="Times New Roman" w:cs="Times New Roman"/>
          <w:sz w:val="28"/>
          <w:szCs w:val="28"/>
        </w:rPr>
        <w:t>ми заключено 36502 контракта с единственным поставщиком на сумму 2477,90 млн руб.</w:t>
      </w:r>
    </w:p>
    <w:p w14:paraId="42114860" w14:textId="77777777" w:rsidR="003925A7" w:rsidRDefault="00016A69" w:rsidP="00222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своевременно и качественно проведены конкурентные закупки для реализации национальных проектов «Безопасные и качественные автомобильные дороги», «Формирование комфортной городской среды», адресной инвестиционной программы, муниципальных программ «Барнаул </w:t>
      </w:r>
      <w:r w:rsidRPr="00552B3C">
        <w:rPr>
          <w:rFonts w:ascii="Times New Roman" w:eastAsia="Calibri" w:hAnsi="Times New Roman" w:cs="Times New Roman"/>
          <w:sz w:val="28"/>
          <w:szCs w:val="28"/>
        </w:rPr>
        <w:lastRenderedPageBreak/>
        <w:t>– комфортный город», «Развития образования и молодежной политик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города Барнаула» и другие.</w:t>
      </w:r>
      <w:r w:rsidR="00996C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12604B" w14:textId="77777777" w:rsidR="00641B25" w:rsidRPr="00790550" w:rsidRDefault="00F10769" w:rsidP="0022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50">
        <w:rPr>
          <w:rFonts w:ascii="Times New Roman" w:hAnsi="Times New Roman" w:cs="Times New Roman"/>
          <w:sz w:val="28"/>
          <w:szCs w:val="28"/>
        </w:rPr>
        <w:t>В отчетном периоде поступило 1</w:t>
      </w:r>
      <w:r w:rsidR="002E43B4" w:rsidRPr="00790550">
        <w:rPr>
          <w:rFonts w:ascii="Times New Roman" w:hAnsi="Times New Roman" w:cs="Times New Roman"/>
          <w:sz w:val="28"/>
          <w:szCs w:val="28"/>
        </w:rPr>
        <w:t>9</w:t>
      </w:r>
      <w:r w:rsidRPr="00790550">
        <w:rPr>
          <w:rFonts w:ascii="Times New Roman" w:hAnsi="Times New Roman" w:cs="Times New Roman"/>
          <w:sz w:val="28"/>
          <w:szCs w:val="28"/>
        </w:rPr>
        <w:t xml:space="preserve"> заявок на сумму </w:t>
      </w:r>
      <w:r w:rsidR="002E43B4" w:rsidRPr="00790550">
        <w:rPr>
          <w:rFonts w:ascii="Times New Roman" w:hAnsi="Times New Roman" w:cs="Times New Roman"/>
          <w:sz w:val="28"/>
          <w:szCs w:val="28"/>
        </w:rPr>
        <w:t>3297,58</w:t>
      </w:r>
      <w:r w:rsidRPr="00790550">
        <w:rPr>
          <w:rFonts w:ascii="Times New Roman" w:hAnsi="Times New Roman" w:cs="Times New Roman"/>
          <w:sz w:val="28"/>
          <w:szCs w:val="28"/>
        </w:rPr>
        <w:t xml:space="preserve"> млн руб. с финансированием за счет межбюджетных трансфертов. По итогам проведенных процедур заключено 1</w:t>
      </w:r>
      <w:r w:rsidR="002E43B4" w:rsidRPr="00790550">
        <w:rPr>
          <w:rFonts w:ascii="Times New Roman" w:hAnsi="Times New Roman" w:cs="Times New Roman"/>
          <w:sz w:val="28"/>
          <w:szCs w:val="28"/>
        </w:rPr>
        <w:t>9</w:t>
      </w:r>
      <w:r w:rsidRPr="00790550">
        <w:rPr>
          <w:rFonts w:ascii="Times New Roman" w:hAnsi="Times New Roman" w:cs="Times New Roman"/>
          <w:sz w:val="28"/>
          <w:szCs w:val="28"/>
        </w:rPr>
        <w:t xml:space="preserve"> контрактов на общую сумму </w:t>
      </w:r>
      <w:r w:rsidR="002E43B4" w:rsidRPr="00790550">
        <w:rPr>
          <w:rFonts w:ascii="Times New Roman" w:hAnsi="Times New Roman" w:cs="Times New Roman"/>
          <w:sz w:val="28"/>
          <w:szCs w:val="28"/>
        </w:rPr>
        <w:t>3219,24</w:t>
      </w:r>
      <w:r w:rsidRPr="00790550">
        <w:rPr>
          <w:rFonts w:ascii="Times New Roman" w:hAnsi="Times New Roman" w:cs="Times New Roman"/>
          <w:sz w:val="28"/>
          <w:szCs w:val="28"/>
        </w:rPr>
        <w:t xml:space="preserve"> млн руб.</w:t>
      </w:r>
      <w:bookmarkStart w:id="3" w:name="_Hlk139032103"/>
      <w:r w:rsidRPr="007905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4F9C8" w14:textId="15438A04" w:rsidR="00641B25" w:rsidRPr="00790550" w:rsidRDefault="00F1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50">
        <w:rPr>
          <w:rFonts w:ascii="Times New Roman" w:hAnsi="Times New Roman" w:cs="Times New Roman"/>
          <w:sz w:val="28"/>
          <w:szCs w:val="28"/>
        </w:rPr>
        <w:t>В рамках регионального проекта «Обеспечение устойчивого сокращения непригодного для проживания жилищного фонда», входящего в Национальный проект «Жилье и городская среда»</w:t>
      </w:r>
      <w:r w:rsidR="00CD7B40">
        <w:rPr>
          <w:rFonts w:ascii="Times New Roman" w:hAnsi="Times New Roman" w:cs="Times New Roman"/>
          <w:sz w:val="28"/>
          <w:szCs w:val="28"/>
        </w:rPr>
        <w:t>,</w:t>
      </w:r>
      <w:r w:rsidRPr="00790550">
        <w:rPr>
          <w:rFonts w:ascii="Times New Roman" w:hAnsi="Times New Roman" w:cs="Times New Roman"/>
          <w:sz w:val="28"/>
          <w:szCs w:val="28"/>
        </w:rPr>
        <w:t xml:space="preserve"> от комитета жилищно-коммунального хозяйства города Барнаула (далее – комитет ЖКХ) поступило </w:t>
      </w:r>
      <w:r w:rsidR="00B97C4E" w:rsidRPr="00790550">
        <w:rPr>
          <w:rFonts w:ascii="Times New Roman" w:hAnsi="Times New Roman" w:cs="Times New Roman"/>
          <w:sz w:val="28"/>
          <w:szCs w:val="28"/>
        </w:rPr>
        <w:t>19 заявок на приобретение жилых помещений (квартир) на сумму 67,17 млн руб.</w:t>
      </w:r>
      <w:r w:rsidRPr="00790550">
        <w:rPr>
          <w:rFonts w:ascii="Times New Roman" w:hAnsi="Times New Roman" w:cs="Times New Roman"/>
          <w:sz w:val="28"/>
          <w:szCs w:val="28"/>
        </w:rPr>
        <w:t xml:space="preserve"> На отчетную дату все поданные заявки опубликованы, по итогам завершенных процедур заключено 1</w:t>
      </w:r>
      <w:r w:rsidR="00B97C4E" w:rsidRPr="00790550">
        <w:rPr>
          <w:rFonts w:ascii="Times New Roman" w:hAnsi="Times New Roman" w:cs="Times New Roman"/>
          <w:sz w:val="28"/>
          <w:szCs w:val="28"/>
        </w:rPr>
        <w:t>4</w:t>
      </w:r>
      <w:r w:rsidRPr="00790550">
        <w:rPr>
          <w:rFonts w:ascii="Times New Roman" w:hAnsi="Times New Roman" w:cs="Times New Roman"/>
          <w:sz w:val="28"/>
          <w:szCs w:val="28"/>
        </w:rPr>
        <w:t xml:space="preserve"> контрактов на сумму </w:t>
      </w:r>
      <w:r w:rsidR="00B97C4E" w:rsidRPr="00790550">
        <w:rPr>
          <w:rFonts w:ascii="Times New Roman" w:hAnsi="Times New Roman" w:cs="Times New Roman"/>
          <w:sz w:val="28"/>
          <w:szCs w:val="28"/>
        </w:rPr>
        <w:t>52,11</w:t>
      </w:r>
      <w:r w:rsidRPr="00790550">
        <w:rPr>
          <w:rFonts w:ascii="Times New Roman" w:hAnsi="Times New Roman" w:cs="Times New Roman"/>
          <w:sz w:val="28"/>
          <w:szCs w:val="28"/>
        </w:rPr>
        <w:t xml:space="preserve"> млн руб.</w:t>
      </w:r>
      <w:r w:rsidR="00104346">
        <w:rPr>
          <w:rFonts w:ascii="Times New Roman" w:hAnsi="Times New Roman" w:cs="Times New Roman"/>
          <w:sz w:val="28"/>
          <w:szCs w:val="28"/>
        </w:rPr>
        <w:t xml:space="preserve"> (две процедуры не состоял</w:t>
      </w:r>
      <w:r w:rsidR="00CD7B40">
        <w:rPr>
          <w:rFonts w:ascii="Times New Roman" w:hAnsi="Times New Roman" w:cs="Times New Roman"/>
          <w:sz w:val="28"/>
          <w:szCs w:val="28"/>
        </w:rPr>
        <w:t>и</w:t>
      </w:r>
      <w:r w:rsidR="00104346">
        <w:rPr>
          <w:rFonts w:ascii="Times New Roman" w:hAnsi="Times New Roman" w:cs="Times New Roman"/>
          <w:sz w:val="28"/>
          <w:szCs w:val="28"/>
        </w:rPr>
        <w:t>сь –</w:t>
      </w:r>
      <w:r w:rsidR="0022280B">
        <w:rPr>
          <w:rFonts w:ascii="Times New Roman" w:hAnsi="Times New Roman" w:cs="Times New Roman"/>
          <w:sz w:val="28"/>
          <w:szCs w:val="28"/>
        </w:rPr>
        <w:t xml:space="preserve"> </w:t>
      </w:r>
      <w:r w:rsidR="00104346">
        <w:rPr>
          <w:rFonts w:ascii="Times New Roman" w:hAnsi="Times New Roman" w:cs="Times New Roman"/>
          <w:sz w:val="28"/>
          <w:szCs w:val="28"/>
        </w:rPr>
        <w:t xml:space="preserve">не подано заявок на участие, по трем </w:t>
      </w:r>
      <w:r w:rsidR="004919A9">
        <w:rPr>
          <w:rFonts w:ascii="Times New Roman" w:hAnsi="Times New Roman" w:cs="Times New Roman"/>
          <w:sz w:val="28"/>
          <w:szCs w:val="28"/>
        </w:rPr>
        <w:t>процедурам</w:t>
      </w:r>
      <w:r w:rsidR="00104346">
        <w:rPr>
          <w:rFonts w:ascii="Times New Roman" w:hAnsi="Times New Roman" w:cs="Times New Roman"/>
          <w:sz w:val="28"/>
          <w:szCs w:val="28"/>
        </w:rPr>
        <w:t xml:space="preserve"> заказчик в одностороннем порядке расторг контракты).</w:t>
      </w:r>
    </w:p>
    <w:p w14:paraId="51EF5402" w14:textId="77777777" w:rsidR="00641B25" w:rsidRPr="00790550" w:rsidRDefault="00F1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50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«Обеспечение населения города Барнаула комфортным жильем на 2015-2030 годы» от комитета ЖКХ поступило </w:t>
      </w:r>
      <w:r w:rsidRPr="00790550">
        <w:rPr>
          <w:rFonts w:ascii="Times New Roman" w:hAnsi="Times New Roman" w:cs="Times New Roman"/>
          <w:sz w:val="28"/>
          <w:szCs w:val="28"/>
        </w:rPr>
        <w:br/>
      </w:r>
      <w:r w:rsidR="00B97C4E" w:rsidRPr="00790550">
        <w:rPr>
          <w:rFonts w:ascii="Times New Roman" w:hAnsi="Times New Roman" w:cs="Times New Roman"/>
          <w:sz w:val="28"/>
          <w:szCs w:val="28"/>
        </w:rPr>
        <w:t>110</w:t>
      </w:r>
      <w:r w:rsidRPr="00790550">
        <w:rPr>
          <w:rFonts w:ascii="Times New Roman" w:hAnsi="Times New Roman" w:cs="Times New Roman"/>
          <w:sz w:val="28"/>
          <w:szCs w:val="28"/>
        </w:rPr>
        <w:t xml:space="preserve"> заяв</w:t>
      </w:r>
      <w:r w:rsidR="00B97C4E" w:rsidRPr="00790550">
        <w:rPr>
          <w:rFonts w:ascii="Times New Roman" w:hAnsi="Times New Roman" w:cs="Times New Roman"/>
          <w:sz w:val="28"/>
          <w:szCs w:val="28"/>
        </w:rPr>
        <w:t>о</w:t>
      </w:r>
      <w:r w:rsidRPr="00790550">
        <w:rPr>
          <w:rFonts w:ascii="Times New Roman" w:hAnsi="Times New Roman" w:cs="Times New Roman"/>
          <w:sz w:val="28"/>
          <w:szCs w:val="28"/>
        </w:rPr>
        <w:t>к на выполнение работ по разработке проекта организации работ по сносу объектов капитального строительства и по сносу аварийных многоквартирных домов в г</w:t>
      </w:r>
      <w:r w:rsidR="00790550"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790550">
        <w:rPr>
          <w:rFonts w:ascii="Times New Roman" w:hAnsi="Times New Roman" w:cs="Times New Roman"/>
          <w:sz w:val="28"/>
          <w:szCs w:val="28"/>
        </w:rPr>
        <w:t xml:space="preserve">Барнауле на сумму </w:t>
      </w:r>
      <w:r w:rsidR="00B97C4E" w:rsidRPr="00790550">
        <w:rPr>
          <w:rFonts w:ascii="Times New Roman" w:hAnsi="Times New Roman" w:cs="Times New Roman"/>
          <w:sz w:val="28"/>
          <w:szCs w:val="28"/>
        </w:rPr>
        <w:t>257,70</w:t>
      </w:r>
      <w:r w:rsidRPr="00790550">
        <w:rPr>
          <w:rFonts w:ascii="Times New Roman" w:hAnsi="Times New Roman" w:cs="Times New Roman"/>
          <w:sz w:val="28"/>
          <w:szCs w:val="28"/>
        </w:rPr>
        <w:t xml:space="preserve"> млн руб. По итогам завершенных процедур заключено </w:t>
      </w:r>
      <w:r w:rsidR="00B97C4E" w:rsidRPr="00790550">
        <w:rPr>
          <w:rFonts w:ascii="Times New Roman" w:hAnsi="Times New Roman" w:cs="Times New Roman"/>
          <w:sz w:val="28"/>
          <w:szCs w:val="28"/>
        </w:rPr>
        <w:t>108</w:t>
      </w:r>
      <w:r w:rsidRPr="00790550">
        <w:rPr>
          <w:rFonts w:ascii="Times New Roman" w:hAnsi="Times New Roman" w:cs="Times New Roman"/>
          <w:sz w:val="28"/>
          <w:szCs w:val="28"/>
        </w:rPr>
        <w:t xml:space="preserve"> контрактов на</w:t>
      </w:r>
      <w:r w:rsidR="00A30573" w:rsidRPr="00790550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B97C4E" w:rsidRPr="00790550">
        <w:rPr>
          <w:rFonts w:ascii="Times New Roman" w:hAnsi="Times New Roman" w:cs="Times New Roman"/>
          <w:sz w:val="28"/>
          <w:szCs w:val="28"/>
        </w:rPr>
        <w:t>122,95</w:t>
      </w:r>
      <w:r w:rsidRPr="00790550">
        <w:rPr>
          <w:rFonts w:ascii="Times New Roman" w:hAnsi="Times New Roman" w:cs="Times New Roman"/>
          <w:sz w:val="28"/>
          <w:szCs w:val="28"/>
        </w:rPr>
        <w:t xml:space="preserve"> млн руб. </w:t>
      </w:r>
    </w:p>
    <w:p w14:paraId="6576AF36" w14:textId="77777777" w:rsidR="00641B25" w:rsidRPr="00790550" w:rsidRDefault="00F1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50">
        <w:rPr>
          <w:rFonts w:ascii="Times New Roman" w:hAnsi="Times New Roman" w:cs="Times New Roman"/>
          <w:sz w:val="28"/>
          <w:szCs w:val="28"/>
        </w:rPr>
        <w:t xml:space="preserve">На территории города Барнаула реализуется Программа инициативного бюджетирования Барнаула, которая направлена на помощь жителям в благоустройстве города: обустройство дорог и тротуаров, наружного освещения, объектов для массового отдыха, общественных и культурно-массовых мероприятий, детских площадок, решение других вопросов, соответствующих полномочиям органов местного самоуправления. </w:t>
      </w:r>
    </w:p>
    <w:p w14:paraId="152C8655" w14:textId="3EF2F61A" w:rsidR="00641B25" w:rsidRPr="00790550" w:rsidRDefault="00F1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50">
        <w:rPr>
          <w:rFonts w:ascii="Times New Roman" w:hAnsi="Times New Roman" w:cs="Times New Roman"/>
          <w:sz w:val="28"/>
          <w:szCs w:val="28"/>
        </w:rPr>
        <w:t>Согласно данной Программе в</w:t>
      </w:r>
      <w:r w:rsidR="00A33787">
        <w:rPr>
          <w:rFonts w:ascii="Times New Roman" w:hAnsi="Times New Roman" w:cs="Times New Roman"/>
          <w:sz w:val="28"/>
          <w:szCs w:val="28"/>
        </w:rPr>
        <w:t xml:space="preserve"> </w:t>
      </w:r>
      <w:r w:rsidRPr="00790550">
        <w:rPr>
          <w:rFonts w:ascii="Times New Roman" w:hAnsi="Times New Roman" w:cs="Times New Roman"/>
          <w:sz w:val="28"/>
          <w:szCs w:val="28"/>
        </w:rPr>
        <w:t>комитет поступило 10 заявок от муниципальных заказчиков на выполнение работ по благоустройству территорий образовательных учреждений, обустройству спортивно-игровых и детских площадок на сумму 19,67 млн руб. По данным заявкам проведены закупки, определены подрядчики, контракты заключены</w:t>
      </w:r>
      <w:r w:rsidR="00676525" w:rsidRPr="00790550">
        <w:rPr>
          <w:rFonts w:ascii="Times New Roman" w:hAnsi="Times New Roman" w:cs="Times New Roman"/>
          <w:sz w:val="28"/>
          <w:szCs w:val="28"/>
        </w:rPr>
        <w:t>.</w:t>
      </w:r>
    </w:p>
    <w:p w14:paraId="682A2AF1" w14:textId="77777777" w:rsidR="00641B25" w:rsidRDefault="00F1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50">
        <w:rPr>
          <w:rFonts w:ascii="Times New Roman" w:hAnsi="Times New Roman" w:cs="Times New Roman"/>
          <w:sz w:val="28"/>
          <w:szCs w:val="28"/>
        </w:rPr>
        <w:t>Решить наиболее важные для населения проблемы, связанные с благоустройством и ремонтом объектов общественной инфраструктуры, позволяет Проект поддержки местных инициатив в Алтайском крае.</w:t>
      </w:r>
      <w:r w:rsidRPr="00A66BFD">
        <w:rPr>
          <w:rFonts w:ascii="Times New Roman" w:hAnsi="Times New Roman" w:cs="Times New Roman"/>
          <w:sz w:val="28"/>
          <w:szCs w:val="28"/>
        </w:rPr>
        <w:t xml:space="preserve"> </w:t>
      </w:r>
      <w:r w:rsidRPr="00790550">
        <w:rPr>
          <w:rFonts w:ascii="Times New Roman" w:hAnsi="Times New Roman" w:cs="Times New Roman"/>
          <w:sz w:val="28"/>
          <w:szCs w:val="28"/>
        </w:rPr>
        <w:t>На территории города Барнаула осуществляется 9 проектов. В комитет поступили заявки на выполнение работ по ремонту автомобильных дорог, линий наружного освещения, обустройству детских площадок на общую сумму 24,19 млн руб. По указанным заявкам проведены процедуры</w:t>
      </w:r>
      <w:r w:rsidR="00676525" w:rsidRPr="00790550"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 исполнителя)</w:t>
      </w:r>
      <w:r w:rsidRPr="00790550">
        <w:rPr>
          <w:rFonts w:ascii="Times New Roman" w:hAnsi="Times New Roman" w:cs="Times New Roman"/>
          <w:sz w:val="28"/>
          <w:szCs w:val="28"/>
        </w:rPr>
        <w:t>, заключены контракты</w:t>
      </w:r>
      <w:r w:rsidR="00676525" w:rsidRPr="00790550">
        <w:rPr>
          <w:rFonts w:ascii="Times New Roman" w:hAnsi="Times New Roman" w:cs="Times New Roman"/>
          <w:sz w:val="28"/>
          <w:szCs w:val="28"/>
        </w:rPr>
        <w:t>.</w:t>
      </w:r>
    </w:p>
    <w:p w14:paraId="34BE4501" w14:textId="70B8613C" w:rsidR="003E5297" w:rsidRPr="00A66BFD" w:rsidRDefault="003E5297" w:rsidP="00A6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FD">
        <w:rPr>
          <w:rFonts w:ascii="Times New Roman" w:hAnsi="Times New Roman" w:cs="Times New Roman"/>
          <w:sz w:val="28"/>
          <w:szCs w:val="28"/>
        </w:rPr>
        <w:t xml:space="preserve">В рамках адресной инвестиционной программы города Барнаула на 2023-2025 годы в комитет поступили 4 заявки на сумму 462,34 млн руб. от управления единого заказчика в сфере капитального строительства города Барнаула. Все заявки опубликованы в ЕИС, заключены контракты (строительство детского сада-ясли в квартале 2032 г.Барнаула, проектная документация по строительству пристройки к </w:t>
      </w:r>
      <w:r w:rsidRPr="00A66BFD">
        <w:rPr>
          <w:rFonts w:ascii="Times New Roman" w:hAnsi="Times New Roman" w:cs="Times New Roman"/>
          <w:sz w:val="28"/>
          <w:szCs w:val="28"/>
        </w:rPr>
        <w:lastRenderedPageBreak/>
        <w:t>зданию МБОУ «Гимназии №22» и две заявки по осуществлению строительного контроля).</w:t>
      </w:r>
    </w:p>
    <w:p w14:paraId="026A0EF5" w14:textId="77777777" w:rsidR="00716BB7" w:rsidRDefault="0022280B" w:rsidP="00E7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комитетом опубликовано и проведено </w:t>
      </w:r>
      <w:r w:rsidRPr="00E7474D">
        <w:rPr>
          <w:rFonts w:ascii="Times New Roman" w:hAnsi="Times New Roman" w:cs="Times New Roman"/>
          <w:sz w:val="28"/>
          <w:szCs w:val="28"/>
        </w:rPr>
        <w:t>37 совместных аукционов на общую сумму 598,18 млн руб. на поставку продуктов питания для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на поставку </w:t>
      </w:r>
      <w:r w:rsidRPr="00A66BFD">
        <w:rPr>
          <w:rFonts w:ascii="Times New Roman" w:hAnsi="Times New Roman" w:cs="Times New Roman"/>
          <w:sz w:val="28"/>
          <w:szCs w:val="28"/>
        </w:rPr>
        <w:t>овощей для закладки на зиму</w:t>
      </w:r>
      <w:r w:rsidRPr="00E7474D">
        <w:rPr>
          <w:rFonts w:ascii="Times New Roman" w:hAnsi="Times New Roman" w:cs="Times New Roman"/>
          <w:sz w:val="28"/>
          <w:szCs w:val="28"/>
        </w:rPr>
        <w:t xml:space="preserve"> и на оказание услуг питания детей, обучающихся по образовательным программам начального общего образования. По итогам проведенных совместных закупок заключено 486 контрактов на сумму 601,18 млн руб. (за 2022 год – 77 совместных аукционов на сумму 1086,63 млн руб., 751 контракт на сумму 886,39 млн руб.). </w:t>
      </w:r>
      <w:bookmarkEnd w:id="3"/>
    </w:p>
    <w:p w14:paraId="39CC8D71" w14:textId="77EF195B" w:rsidR="00E7474D" w:rsidRPr="00E7474D" w:rsidRDefault="00F10769" w:rsidP="00E7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ст.30 Федерального закона №44-ФЗ заказчики обязаны осуществить закупки у субъектов малого предпринимательства, социально ориентированных некоммерческих организаций (далее – СМП и СОНКО) в объеме не менее чем 25% совокупного годового объема закупок. </w:t>
      </w:r>
      <w:r w:rsidR="00E7474D" w:rsidRPr="00E7474D">
        <w:rPr>
          <w:rFonts w:ascii="Times New Roman" w:hAnsi="Times New Roman" w:cs="Times New Roman"/>
          <w:sz w:val="28"/>
          <w:szCs w:val="28"/>
        </w:rPr>
        <w:t xml:space="preserve">Кроме того, распоряжением Правительства Алтайского края от 17.01.2020 №9-р утвержден План мероприятий, направленных на расширение доступа субъектов малого и среднего предпринимательства к государственным и муниципальным закупкам, а также к закупкам инфраструктурных монополий и компаний с государственным участием на </w:t>
      </w:r>
      <w:r w:rsidR="00A66BFD">
        <w:rPr>
          <w:rFonts w:ascii="Times New Roman" w:hAnsi="Times New Roman" w:cs="Times New Roman"/>
          <w:sz w:val="28"/>
          <w:szCs w:val="28"/>
        </w:rPr>
        <w:t xml:space="preserve">       </w:t>
      </w:r>
      <w:r w:rsidR="00E7474D" w:rsidRPr="00E7474D">
        <w:rPr>
          <w:rFonts w:ascii="Times New Roman" w:hAnsi="Times New Roman" w:cs="Times New Roman"/>
          <w:sz w:val="28"/>
          <w:szCs w:val="28"/>
        </w:rPr>
        <w:t>2020-2024 годы (далее – План мероприятий). Согласно Плану мероприятий установлена норма на 2023 год в объеме не менее чем 30% от совокупного годового объема закупок. Данный показатель включен в Соглашение от 21.06.2023 №107-с о взаимодействии в области планирования социально-экономического развития на 2023 год, заключенное между Правительством Алтайского края и администрацией города Барнаула.</w:t>
      </w:r>
    </w:p>
    <w:p w14:paraId="775B09FB" w14:textId="77777777" w:rsidR="00CD7B40" w:rsidRDefault="00E7474D" w:rsidP="00E7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4D">
        <w:rPr>
          <w:rFonts w:ascii="Times New Roman" w:hAnsi="Times New Roman" w:cs="Times New Roman"/>
          <w:sz w:val="28"/>
          <w:szCs w:val="28"/>
        </w:rPr>
        <w:t>За 2023 год с СМП и СОНКО, а также с учетом требований о привлечении субподрядчиков к исполнению из числа СМП и СОНКО, муниципальными заказчиками заключено 1808 контрактов на сумму 2517,79 млн руб. (40,62%), в 2022 году - 1948 контрактов на сумму 3118,87 млн руб. (44,93%).</w:t>
      </w:r>
      <w:r w:rsidR="00897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AE288" w14:textId="77777777" w:rsidR="00E7474D" w:rsidRPr="00E7474D" w:rsidRDefault="00E7474D" w:rsidP="00E7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4D">
        <w:rPr>
          <w:rFonts w:ascii="Times New Roman" w:hAnsi="Times New Roman" w:cs="Times New Roman"/>
          <w:sz w:val="28"/>
          <w:szCs w:val="28"/>
        </w:rPr>
        <w:t xml:space="preserve">За 2023 </w:t>
      </w:r>
      <w:r w:rsidR="008525B0">
        <w:rPr>
          <w:rFonts w:ascii="Times New Roman" w:hAnsi="Times New Roman" w:cs="Times New Roman"/>
          <w:sz w:val="28"/>
          <w:szCs w:val="28"/>
        </w:rPr>
        <w:t>год муниципальными заказчиками</w:t>
      </w:r>
      <w:r w:rsidRPr="00E7474D">
        <w:rPr>
          <w:rFonts w:ascii="Times New Roman" w:hAnsi="Times New Roman" w:cs="Times New Roman"/>
          <w:sz w:val="28"/>
          <w:szCs w:val="28"/>
        </w:rPr>
        <w:t xml:space="preserve"> подано 29 обращений о включении участников закупок в реестр недобросовестных поставщиков (далее – РНП) в Управление Федеральной антимонопольной службы по Алтайскому краю (далее – УФАС по Алтайскому краю).  По результатам рассмотрения обращений Комиссия УФАС по Алтайскому краю по контролю в сфере закупок (далее – Комиссия) приняла 15 решений о нарушении законодательства о контрактной системе и включении в РНП в отношении 7 участников закупок по 15 процедурам (ООО «АДАРА», ИП Кочергина Наталья Леонидовна, ИП Левицкий Виктор Вадимович, ООО «</w:t>
      </w:r>
      <w:proofErr w:type="spellStart"/>
      <w:r w:rsidRPr="00E7474D">
        <w:rPr>
          <w:rFonts w:ascii="Times New Roman" w:hAnsi="Times New Roman" w:cs="Times New Roman"/>
          <w:sz w:val="28"/>
          <w:szCs w:val="28"/>
        </w:rPr>
        <w:t>Гераарт</w:t>
      </w:r>
      <w:proofErr w:type="spellEnd"/>
      <w:r w:rsidRPr="00E7474D">
        <w:rPr>
          <w:rFonts w:ascii="Times New Roman" w:hAnsi="Times New Roman" w:cs="Times New Roman"/>
          <w:sz w:val="28"/>
          <w:szCs w:val="28"/>
        </w:rPr>
        <w:t>», Медведев Максим Викторович (внесен 3 раза), ООО «ЗЕДПЛАН» (внесен 7 раз)), ИП Толстяков Михаил Владимирович. Основанием включения в РНП является односторонний отказ от заключения контракта (13 случаев), уклонение победителя торгов от заключения контракта (2 случая). За аналогичный период прошлого года в реестр внесено 9 поставщиков (подрядчиков, исполнителей) по 16 процедурам.</w:t>
      </w:r>
    </w:p>
    <w:p w14:paraId="22F18174" w14:textId="77777777" w:rsidR="00641B25" w:rsidRDefault="00E7474D" w:rsidP="00E74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4D">
        <w:rPr>
          <w:rFonts w:ascii="Times New Roman" w:hAnsi="Times New Roman" w:cs="Times New Roman"/>
          <w:sz w:val="28"/>
          <w:szCs w:val="28"/>
        </w:rPr>
        <w:t xml:space="preserve">При этом по 14 обращениям Комиссией принято решение о невключении в РНП поставщиков, что соответствует уровню 2022 года (15 решений).  Указанная ситуация объясняется, что с марта 2022 года Правительство Российской Федерации приняло решение поддерживать участников закупок в условиях внешних </w:t>
      </w:r>
      <w:r w:rsidRPr="00E7474D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ограничений. Согласно постановлению Правительства РФ от 21.03.2022 №417 «О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лиц», исполнителей и подрядчиков по контрактам, не исполнивших свои обязательства, не будут включать в реестр недобросовестных поставщиков, если исполнение контракта оказалось невозможным из-за форс-мажора, связанного с введением санкций и других ограничений иностранными государствами. </w:t>
      </w:r>
    </w:p>
    <w:p w14:paraId="26001755" w14:textId="126B12A7" w:rsidR="00107AA6" w:rsidRDefault="00F10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 участниками закупок в</w:t>
      </w:r>
      <w:r>
        <w:rPr>
          <w:rFonts w:ascii="Times New Roman" w:hAnsi="Times New Roman" w:cs="Times New Roman"/>
          <w:sz w:val="28"/>
          <w:szCs w:val="28"/>
        </w:rPr>
        <w:t xml:space="preserve"> УФАС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на действие (бездействие) комитета, единой комиссии по осуществлению закупок уполномоченного органа было подано </w:t>
      </w:r>
      <w:r w:rsidR="00107AA6" w:rsidRPr="00107AA6">
        <w:rPr>
          <w:rFonts w:ascii="Times New Roman" w:eastAsia="Times New Roman" w:hAnsi="Times New Roman" w:cs="Times New Roman"/>
          <w:sz w:val="28"/>
          <w:szCs w:val="28"/>
          <w:lang w:eastAsia="ru-RU"/>
        </w:rPr>
        <w:t>20 жалоб (3 – обоснованны</w:t>
      </w:r>
      <w:r w:rsidR="004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AA6" w:rsidRPr="001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– необоснованных, 1 – частично обоснованная, 2 – отозваны). В отношении обоснованных жалоб было выдано 2 предписания об устранении нарушений в сфере контрактной системы. Предписания своевременно и надлежащим образом исполнены. За 2022 год участниками закупок было подано 14 жалоб (2 </w:t>
      </w:r>
      <w:r w:rsidR="00A66BFD"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AA6" w:rsidRPr="001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</w:t>
      </w:r>
      <w:r w:rsidR="004919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7AA6" w:rsidRPr="001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</w:t>
      </w:r>
      <w:r w:rsidR="00A66BFD"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AA6" w:rsidRPr="001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необоснованных, 0 </w:t>
      </w:r>
      <w:r w:rsidR="00A66BFD"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AA6" w:rsidRPr="001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обоснованных, 3 </w:t>
      </w:r>
      <w:r w:rsidR="00A66BFD" w:rsidRPr="00A66B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AA6" w:rsidRPr="0010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отозваны). В отношении обоснованных жалоб были выданы предписания об устранения нарушений в сфере контрактной системы. Частые изменения и неопределенность ряда норм законодательства о контрактной системе привели к увеличению количества жалоб, в том числе, подаваемых со стороны профессиональных жалобщиков.</w:t>
      </w:r>
    </w:p>
    <w:p w14:paraId="6C8BE9B3" w14:textId="689E20EC" w:rsidR="00A75881" w:rsidRPr="00323125" w:rsidRDefault="00D51AF4" w:rsidP="00A75881">
      <w:pPr>
        <w:pStyle w:val="af8"/>
        <w:shd w:val="clear" w:color="auto" w:fill="FFFFFF"/>
        <w:spacing w:before="0" w:after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Уполномоченным органом</w:t>
      </w:r>
      <w:r w:rsidR="00A75881" w:rsidRPr="00323125">
        <w:rPr>
          <w:rFonts w:eastAsiaTheme="minorHAnsi"/>
          <w:sz w:val="28"/>
          <w:szCs w:val="28"/>
          <w:lang w:eastAsia="en-US"/>
        </w:rPr>
        <w:t xml:space="preserve"> ежедневно осуществляется мониторинг и анализ изменения функционала программного обеспечения ЕИС, обеспечивается работоспособность АС «Управление закупками города Барнаула». </w:t>
      </w:r>
    </w:p>
    <w:p w14:paraId="4E915F5A" w14:textId="77777777" w:rsidR="00A75881" w:rsidRPr="00323125" w:rsidRDefault="00A75881" w:rsidP="00A75881">
      <w:pPr>
        <w:pStyle w:val="af8"/>
        <w:shd w:val="clear" w:color="auto" w:fill="FFFFFF"/>
        <w:spacing w:before="0" w:after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начале</w:t>
      </w:r>
      <w:r w:rsidRPr="00323125">
        <w:rPr>
          <w:rFonts w:eastAsiaTheme="minorHAnsi"/>
          <w:sz w:val="28"/>
          <w:szCs w:val="28"/>
          <w:lang w:eastAsia="en-US"/>
        </w:rPr>
        <w:t xml:space="preserve"> 2023 года в АС «Управление закупками города Барнаула» приведен в соответствие с изменениями закупочного законодательства состав вводимой и обрабатываемой информации, реализована возможность внесения в структурированном виде характеристик объекта закупок, а также пересмотрены и доработаны автоматические проверки вносимой заказчиками информации.</w:t>
      </w:r>
    </w:p>
    <w:p w14:paraId="3A03EC1E" w14:textId="5194FC93" w:rsidR="00A75881" w:rsidRPr="00323125" w:rsidRDefault="00D51AF4" w:rsidP="00A75881">
      <w:pPr>
        <w:pStyle w:val="af8"/>
        <w:shd w:val="clear" w:color="auto" w:fill="FFFFFF"/>
        <w:spacing w:before="0" w:after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4" w:name="_Hlk156911382"/>
      <w:r w:rsidRPr="00D51AF4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="00A75881" w:rsidRPr="00323125">
        <w:rPr>
          <w:rFonts w:eastAsiaTheme="minorHAnsi"/>
          <w:sz w:val="28"/>
          <w:szCs w:val="28"/>
          <w:lang w:eastAsia="en-US"/>
        </w:rPr>
        <w:t xml:space="preserve"> </w:t>
      </w:r>
      <w:bookmarkEnd w:id="4"/>
      <w:r w:rsidR="00A75881" w:rsidRPr="00323125">
        <w:rPr>
          <w:rFonts w:eastAsiaTheme="minorHAnsi"/>
          <w:sz w:val="28"/>
          <w:szCs w:val="28"/>
          <w:lang w:eastAsia="en-US"/>
        </w:rPr>
        <w:t>осуществляется доработка и настройка программного обеспечения АС «Управление закупками города Барнаула» в связи со вступившими и вновь принимаемыми изменениями в законодательстве в сфере закупок, а также настройка системы в соответствии с новыми функциональными возможностям и интеграционными схемами ЕИС (актуальные требования к процедурам приема, передачи информации и форматам обмена).</w:t>
      </w:r>
    </w:p>
    <w:p w14:paraId="43860E5E" w14:textId="06F0F86D" w:rsidR="00A75881" w:rsidRPr="00323125" w:rsidRDefault="00D51AF4" w:rsidP="00A75881">
      <w:pPr>
        <w:pStyle w:val="11"/>
        <w:shd w:val="clear" w:color="auto" w:fill="FFFFFF"/>
        <w:spacing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1AF4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="00A75881" w:rsidRPr="00323125">
        <w:rPr>
          <w:rFonts w:eastAsiaTheme="minorHAnsi"/>
          <w:sz w:val="28"/>
          <w:szCs w:val="28"/>
          <w:lang w:eastAsia="en-US"/>
        </w:rPr>
        <w:t xml:space="preserve"> оказывается своевременная методическая и практическая помощь заказчикам в части освоения и использования всех возможностей АС «Управление закупками города Барнаула», что в полном объеме обеспечивает процесс осуществления закупок для муниципальных нужд города.</w:t>
      </w:r>
    </w:p>
    <w:p w14:paraId="08E21354" w14:textId="50102EC1" w:rsidR="00716BB7" w:rsidRDefault="00716BB7" w:rsidP="00716BB7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1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312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23125">
        <w:rPr>
          <w:rFonts w:ascii="Times New Roman" w:eastAsia="Calibri" w:hAnsi="Times New Roman" w:cs="Times New Roman"/>
          <w:sz w:val="28"/>
          <w:szCs w:val="28"/>
        </w:rPr>
        <w:t xml:space="preserve"> квартале 2023 года отделом </w:t>
      </w:r>
      <w:r w:rsidRPr="003231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3125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3231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3125">
        <w:rPr>
          <w:rFonts w:ascii="Times New Roman" w:hAnsi="Times New Roman" w:cs="Times New Roman"/>
          <w:sz w:val="28"/>
          <w:szCs w:val="28"/>
        </w:rPr>
        <w:t xml:space="preserve">к заказчиков, осуществляющих процесс закупок посредством </w:t>
      </w:r>
      <w:r w:rsidRPr="00323125">
        <w:rPr>
          <w:rFonts w:ascii="Times New Roman" w:hAnsi="Times New Roman" w:cs="Times New Roman"/>
          <w:color w:val="000000"/>
          <w:sz w:val="28"/>
          <w:szCs w:val="28"/>
        </w:rPr>
        <w:t xml:space="preserve">АС </w:t>
      </w:r>
      <w:r w:rsidRPr="00323125">
        <w:rPr>
          <w:rFonts w:ascii="Times New Roman" w:hAnsi="Times New Roman" w:cs="Times New Roman"/>
          <w:sz w:val="28"/>
          <w:szCs w:val="28"/>
        </w:rPr>
        <w:t xml:space="preserve">«Управление закупками города Барнаула», </w:t>
      </w:r>
      <w:r w:rsidRPr="00323125">
        <w:rPr>
          <w:rFonts w:ascii="Times New Roman" w:eastAsia="Calibri" w:hAnsi="Times New Roman" w:cs="Times New Roman"/>
          <w:sz w:val="28"/>
          <w:szCs w:val="28"/>
        </w:rPr>
        <w:t xml:space="preserve">были добавлены три сельские, одна поселковая администрация, одно территориальное управление, МБУ города Барнаула «Редакция газеты «Вечерний Барнаул», МБУ «Барнаулгорсвет» г.Барнаула, а также </w:t>
      </w:r>
      <w:r w:rsidRPr="003231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комитет по благоустройству города Барнаула </w:t>
      </w:r>
      <w:r w:rsidRPr="003231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и комитет по дорожному хозяйству и транспорту города Барнаула.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4798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Уполномоченным органом </w:t>
      </w:r>
      <w:r w:rsidR="00A75881" w:rsidRPr="00323125">
        <w:rPr>
          <w:rFonts w:ascii="Times New Roman" w:eastAsia="Calibri" w:hAnsi="Times New Roman" w:cs="Times New Roman"/>
          <w:sz w:val="28"/>
          <w:szCs w:val="28"/>
        </w:rPr>
        <w:t>проведено индивидуальное обучение по порядку и основам работы в АС «Управление закупками города Барнаула» для контрактных управляющих трех сельских, одной поселковой администраций, одного территориального управления и МБУ города Барнаула «Редакция газеты «Вечерний Барнаул».</w:t>
      </w:r>
    </w:p>
    <w:p w14:paraId="640C358F" w14:textId="17DE913C" w:rsidR="00A75881" w:rsidRDefault="00716BB7" w:rsidP="00716BB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Также начата работа по переходу учреждений образования </w:t>
      </w:r>
      <w:r w:rsidR="00A75881" w:rsidRPr="003231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A75881" w:rsidRPr="00323125">
        <w:rPr>
          <w:rFonts w:ascii="Times New Roman" w:hAnsi="Times New Roman" w:cs="Times New Roman"/>
          <w:color w:val="000000"/>
          <w:sz w:val="28"/>
          <w:szCs w:val="28"/>
        </w:rPr>
        <w:t xml:space="preserve">АС </w:t>
      </w:r>
      <w:r w:rsidR="00A75881" w:rsidRPr="00323125">
        <w:rPr>
          <w:rFonts w:ascii="Times New Roman" w:hAnsi="Times New Roman" w:cs="Times New Roman"/>
          <w:sz w:val="28"/>
          <w:szCs w:val="28"/>
        </w:rPr>
        <w:t>«Управление закупками города Барнаула»</w:t>
      </w:r>
      <w:r w:rsidR="0014798F">
        <w:rPr>
          <w:rFonts w:ascii="Times New Roman" w:hAnsi="Times New Roman" w:cs="Times New Roman"/>
          <w:sz w:val="28"/>
          <w:szCs w:val="28"/>
        </w:rPr>
        <w:t>.</w:t>
      </w:r>
      <w:r w:rsidR="00A75881" w:rsidRPr="0032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начало 2024 года </w:t>
      </w:r>
      <w:r w:rsidR="00A75881" w:rsidRPr="00323125">
        <w:rPr>
          <w:rFonts w:ascii="Times New Roman" w:hAnsi="Times New Roman" w:cs="Times New Roman"/>
          <w:sz w:val="28"/>
          <w:szCs w:val="28"/>
        </w:rPr>
        <w:t>зарегистрированы пользователи 207 учреждений образования.</w:t>
      </w:r>
      <w:r w:rsidR="00A758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FAA0E" w14:textId="77777777" w:rsidR="00A75881" w:rsidRPr="00641B40" w:rsidRDefault="00A75881" w:rsidP="00A75881">
      <w:pPr>
        <w:pStyle w:val="af8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641B40">
        <w:rPr>
          <w:sz w:val="28"/>
          <w:szCs w:val="28"/>
        </w:rPr>
        <w:t xml:space="preserve">Через АС «Управление закупками города Барнаула» за 2023 год было подано </w:t>
      </w:r>
      <w:r>
        <w:rPr>
          <w:sz w:val="28"/>
          <w:szCs w:val="28"/>
        </w:rPr>
        <w:t>1892</w:t>
      </w:r>
      <w:r w:rsidRPr="00641B40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641B40">
        <w:rPr>
          <w:sz w:val="28"/>
          <w:szCs w:val="28"/>
        </w:rPr>
        <w:t xml:space="preserve"> (за аналогичный период 2022 года – </w:t>
      </w:r>
      <w:r>
        <w:rPr>
          <w:sz w:val="28"/>
          <w:szCs w:val="28"/>
        </w:rPr>
        <w:t>2087</w:t>
      </w:r>
      <w:r w:rsidRPr="00641B40">
        <w:rPr>
          <w:sz w:val="28"/>
          <w:szCs w:val="28"/>
        </w:rPr>
        <w:t xml:space="preserve"> заявок), из них вне регламента </w:t>
      </w:r>
      <w:r>
        <w:rPr>
          <w:sz w:val="28"/>
          <w:szCs w:val="28"/>
        </w:rPr>
        <w:t>355</w:t>
      </w:r>
      <w:r w:rsidRPr="00641B40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641B40">
        <w:rPr>
          <w:sz w:val="28"/>
          <w:szCs w:val="28"/>
        </w:rPr>
        <w:t>к (17,</w:t>
      </w:r>
      <w:r>
        <w:rPr>
          <w:sz w:val="28"/>
          <w:szCs w:val="28"/>
        </w:rPr>
        <w:t>71</w:t>
      </w:r>
      <w:r w:rsidRPr="00641B40">
        <w:rPr>
          <w:sz w:val="28"/>
          <w:szCs w:val="28"/>
        </w:rPr>
        <w:t>%).</w:t>
      </w:r>
    </w:p>
    <w:p w14:paraId="08B9FA7A" w14:textId="5EA61F53" w:rsidR="00A75881" w:rsidRDefault="00A75881" w:rsidP="0014798F">
      <w:pPr>
        <w:pStyle w:val="af8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641B40">
        <w:rPr>
          <w:sz w:val="28"/>
          <w:szCs w:val="28"/>
        </w:rPr>
        <w:t xml:space="preserve">С просьбой об отключении автоматического контроля для направления заявки с нарушением регламентного срока в комитет обратилось </w:t>
      </w:r>
      <w:r w:rsidR="0014798F">
        <w:rPr>
          <w:sz w:val="28"/>
          <w:szCs w:val="28"/>
        </w:rPr>
        <w:t>11</w:t>
      </w:r>
      <w:r w:rsidRPr="00641B40">
        <w:rPr>
          <w:sz w:val="28"/>
          <w:szCs w:val="28"/>
        </w:rPr>
        <w:t xml:space="preserve"> муниципальных заказчиков.  </w:t>
      </w:r>
    </w:p>
    <w:p w14:paraId="61CAC8B3" w14:textId="77777777" w:rsidR="00716BB7" w:rsidRDefault="00716BB7" w:rsidP="00716BB7">
      <w:pPr>
        <w:pStyle w:val="20"/>
        <w:ind w:firstLine="709"/>
        <w:rPr>
          <w:szCs w:val="28"/>
        </w:rPr>
      </w:pPr>
      <w:r w:rsidRPr="00BA12D1">
        <w:rPr>
          <w:szCs w:val="28"/>
        </w:rPr>
        <w:t>Ежегодно</w:t>
      </w:r>
      <w:r>
        <w:rPr>
          <w:szCs w:val="28"/>
        </w:rPr>
        <w:t xml:space="preserve">, </w:t>
      </w:r>
      <w:r w:rsidRPr="00BA12D1">
        <w:rPr>
          <w:szCs w:val="28"/>
        </w:rPr>
        <w:t>комитет направляет данные для участия города Барнаула в проекте «Национальный</w:t>
      </w:r>
      <w:r>
        <w:rPr>
          <w:szCs w:val="28"/>
        </w:rPr>
        <w:t xml:space="preserve"> рейтинг прозрачности закупок», </w:t>
      </w:r>
      <w:r w:rsidRPr="00E730C4">
        <w:rPr>
          <w:szCs w:val="28"/>
        </w:rPr>
        <w:t>который является инструментом общественного контроля эффективности расходования бюджетных средств заказчиками.</w:t>
      </w:r>
    </w:p>
    <w:p w14:paraId="3B826593" w14:textId="77777777" w:rsidR="00716BB7" w:rsidRDefault="00716BB7" w:rsidP="00716BB7">
      <w:pPr>
        <w:pStyle w:val="20"/>
        <w:ind w:firstLine="709"/>
        <w:rPr>
          <w:szCs w:val="28"/>
        </w:rPr>
      </w:pPr>
      <w:r w:rsidRPr="00E730C4">
        <w:rPr>
          <w:szCs w:val="28"/>
        </w:rPr>
        <w:t>Для оценки заказчиков в ходе исследования используются показатели, характеризующие интенсивность конкуренции на процедурах, степень результативности конкурсных процедур, степень фильтрации заявок на участие в процедурах, экономическую эффективность процедур</w:t>
      </w:r>
      <w:r>
        <w:rPr>
          <w:szCs w:val="28"/>
        </w:rPr>
        <w:t>.</w:t>
      </w:r>
    </w:p>
    <w:p w14:paraId="147F9D7C" w14:textId="77777777" w:rsidR="00716BB7" w:rsidRDefault="00716BB7" w:rsidP="00716BB7">
      <w:pPr>
        <w:pStyle w:val="20"/>
        <w:ind w:firstLine="709"/>
        <w:rPr>
          <w:szCs w:val="28"/>
        </w:rPr>
      </w:pPr>
      <w:r w:rsidRPr="00E730C4">
        <w:rPr>
          <w:szCs w:val="28"/>
        </w:rPr>
        <w:t xml:space="preserve">В 2023 году участниками рейтинга </w:t>
      </w:r>
      <w:r>
        <w:rPr>
          <w:szCs w:val="28"/>
        </w:rPr>
        <w:t>были</w:t>
      </w:r>
      <w:r w:rsidRPr="00E730C4">
        <w:rPr>
          <w:szCs w:val="28"/>
        </w:rPr>
        <w:t xml:space="preserve"> 315 заказчиков, сред</w:t>
      </w:r>
      <w:r>
        <w:rPr>
          <w:szCs w:val="28"/>
        </w:rPr>
        <w:t>и которых 87 муниципальных. В</w:t>
      </w:r>
      <w:r w:rsidRPr="00E730C4">
        <w:rPr>
          <w:szCs w:val="28"/>
        </w:rPr>
        <w:t xml:space="preserve"> сегменте</w:t>
      </w:r>
      <w:r>
        <w:rPr>
          <w:szCs w:val="28"/>
        </w:rPr>
        <w:t xml:space="preserve"> «Муниципальные заказчики» </w:t>
      </w:r>
      <w:r w:rsidRPr="00E730C4">
        <w:rPr>
          <w:szCs w:val="28"/>
        </w:rPr>
        <w:t>в Национальном рейтинге прозрачности закупок</w:t>
      </w:r>
      <w:r>
        <w:rPr>
          <w:szCs w:val="28"/>
        </w:rPr>
        <w:t xml:space="preserve"> </w:t>
      </w:r>
      <w:r w:rsidRPr="008C2EF3">
        <w:rPr>
          <w:szCs w:val="28"/>
        </w:rPr>
        <w:t>второй год</w:t>
      </w:r>
      <w:r w:rsidRPr="00E730C4">
        <w:rPr>
          <w:szCs w:val="28"/>
        </w:rPr>
        <w:t xml:space="preserve"> подряд </w:t>
      </w:r>
      <w:r>
        <w:rPr>
          <w:szCs w:val="28"/>
        </w:rPr>
        <w:t xml:space="preserve">городу Барнаулу </w:t>
      </w:r>
      <w:r w:rsidRPr="00E730C4">
        <w:rPr>
          <w:szCs w:val="28"/>
        </w:rPr>
        <w:t>присваивается статус «Высокая прозрачность»</w:t>
      </w:r>
      <w:r>
        <w:rPr>
          <w:szCs w:val="28"/>
        </w:rPr>
        <w:t>.</w:t>
      </w:r>
    </w:p>
    <w:p w14:paraId="7EC952CB" w14:textId="77777777" w:rsidR="00716BB7" w:rsidRPr="00A66BFD" w:rsidRDefault="00716BB7" w:rsidP="00A6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FD">
        <w:rPr>
          <w:rFonts w:ascii="Times New Roman" w:hAnsi="Times New Roman" w:cs="Times New Roman"/>
          <w:sz w:val="28"/>
          <w:szCs w:val="28"/>
        </w:rPr>
        <w:t xml:space="preserve"> Высокая оценка закупочной деятельности Барнаула в «Национальном рейтинге прозрачности закупок» является результатом слаженной работы всей цепочки осуществления закупок: уполномоченного органа, муниципальных заказчиков и методологического сопровождения на каждом этапе закупки. </w:t>
      </w:r>
    </w:p>
    <w:p w14:paraId="0C7A3128" w14:textId="507D5A89" w:rsidR="00716BB7" w:rsidRPr="00A66BFD" w:rsidRDefault="00716BB7" w:rsidP="00A6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BFD">
        <w:rPr>
          <w:rFonts w:ascii="Times New Roman" w:hAnsi="Times New Roman" w:cs="Times New Roman"/>
          <w:sz w:val="28"/>
          <w:szCs w:val="28"/>
        </w:rPr>
        <w:t xml:space="preserve">Совместно с комитетом по образованию города Барнаула, электронной площадкой ООО «РТС-тендер» и АНО ДПО «Алтайский институт госзакупок» 27.09.2023 проведена конференция «Закупки по Закону о контрактной </w:t>
      </w:r>
      <w:proofErr w:type="gramStart"/>
      <w:r w:rsidRPr="00A66BFD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A66BFD">
        <w:rPr>
          <w:rFonts w:ascii="Times New Roman" w:hAnsi="Times New Roman" w:cs="Times New Roman"/>
          <w:sz w:val="28"/>
          <w:szCs w:val="28"/>
        </w:rPr>
        <w:t xml:space="preserve"> </w:t>
      </w:r>
      <w:r w:rsidRPr="00A66BF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A66BFD">
        <w:rPr>
          <w:rFonts w:ascii="Times New Roman" w:hAnsi="Times New Roman" w:cs="Times New Roman"/>
          <w:sz w:val="28"/>
          <w:szCs w:val="28"/>
        </w:rPr>
        <w:t xml:space="preserve">44-ФЗ: последние изменения и актуальная практика проведения» для контрактных управляющих муниципальных бюджетных образовательных учреждений. </w:t>
      </w:r>
    </w:p>
    <w:p w14:paraId="46BC854D" w14:textId="393F8798" w:rsidR="00A75881" w:rsidRDefault="00A75881" w:rsidP="00A75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самоуправления»,  постановления администрации города от 21.02.2023 №248 «Об утверждении Порядка организации создания и использования официальных страниц органов местного самоуправления города Барнаула» созданы официальные аккаунты комитета в социальных сетях в ВКонтакте (ссылка: </w:t>
      </w:r>
      <w:hyperlink r:id="rId6" w:tooltip="https://vk.com/official.kmz.barnaul" w:history="1">
        <w:r w:rsidR="0014798F" w:rsidRPr="001479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https://vk.com/official.kmz.barnaul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Одноклассники (ссылка: </w:t>
      </w:r>
      <w:hyperlink r:id="rId7" w:history="1">
        <w:r w:rsidR="0014798F" w:rsidRPr="001479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https://ok.ru/official.kmz.barnaul</w:t>
        </w:r>
      </w:hyperlink>
      <w:r>
        <w:rPr>
          <w:rFonts w:ascii="Times New Roman" w:hAnsi="Times New Roman" w:cs="Times New Roman"/>
          <w:sz w:val="28"/>
          <w:szCs w:val="28"/>
        </w:rPr>
        <w:t>) с подтвержденным государственным статусом.</w:t>
      </w:r>
      <w:r w:rsidR="0071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течение 2023 года </w:t>
      </w:r>
      <w:r w:rsidRPr="00996C59">
        <w:rPr>
          <w:rFonts w:ascii="Times New Roman" w:hAnsi="Times New Roman" w:cs="Times New Roman"/>
          <w:color w:val="000000"/>
          <w:sz w:val="28"/>
          <w:szCs w:val="28"/>
        </w:rPr>
        <w:t xml:space="preserve">в ВКонтакте размещено 253 публикации, в Одноклассниках - 242 публикации, </w:t>
      </w:r>
      <w:r w:rsidR="00CD7B40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 w:rsidRPr="00996C59">
        <w:rPr>
          <w:rFonts w:ascii="Times New Roman" w:hAnsi="Times New Roman" w:cs="Times New Roman"/>
          <w:color w:val="000000"/>
          <w:sz w:val="28"/>
          <w:szCs w:val="28"/>
        </w:rPr>
        <w:t>: 131 через подсистему «Госпаблики»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85839C" w14:textId="77777777" w:rsidR="00A75881" w:rsidRDefault="00A75881" w:rsidP="0014798F">
      <w:pPr>
        <w:pStyle w:val="af8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3E16B8C9" w14:textId="77777777" w:rsidR="00A75881" w:rsidRDefault="00A75881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08BBCAF1" w14:textId="77777777" w:rsidR="00A75881" w:rsidRDefault="00A75881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276543D0" w14:textId="77777777" w:rsidR="00A75881" w:rsidRDefault="00A75881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72E7483E" w14:textId="77777777" w:rsidR="008C2EF3" w:rsidRDefault="008C2EF3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2DCB6FE1" w14:textId="77777777" w:rsidR="008C2EF3" w:rsidRDefault="008C2EF3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708FE03B" w14:textId="77777777" w:rsidR="008C2EF3" w:rsidRDefault="008C2EF3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5A9A1AF0" w14:textId="77777777" w:rsidR="008C2EF3" w:rsidRDefault="008C2EF3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65084B6B" w14:textId="77777777" w:rsidR="00A75881" w:rsidRDefault="00A75881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0A4226BC" w14:textId="77777777" w:rsidR="00A75881" w:rsidRDefault="00A75881" w:rsidP="00A75881">
      <w:pPr>
        <w:pStyle w:val="af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sectPr w:rsidR="00A75881" w:rsidSect="0037396D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1E58"/>
    <w:multiLevelType w:val="hybridMultilevel"/>
    <w:tmpl w:val="15384CBC"/>
    <w:lvl w:ilvl="0" w:tplc="B94ABA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6677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B25"/>
    <w:rsid w:val="00016A69"/>
    <w:rsid w:val="00044E54"/>
    <w:rsid w:val="00045EA8"/>
    <w:rsid w:val="00104346"/>
    <w:rsid w:val="00107AA6"/>
    <w:rsid w:val="00130A49"/>
    <w:rsid w:val="0014798F"/>
    <w:rsid w:val="001C2622"/>
    <w:rsid w:val="001F45C2"/>
    <w:rsid w:val="00207CB1"/>
    <w:rsid w:val="0022280B"/>
    <w:rsid w:val="00280ACF"/>
    <w:rsid w:val="00283604"/>
    <w:rsid w:val="002A069F"/>
    <w:rsid w:val="002D361F"/>
    <w:rsid w:val="002E43B4"/>
    <w:rsid w:val="0037396D"/>
    <w:rsid w:val="00386C08"/>
    <w:rsid w:val="003925A7"/>
    <w:rsid w:val="003E5297"/>
    <w:rsid w:val="004726D2"/>
    <w:rsid w:val="004919A9"/>
    <w:rsid w:val="004B3797"/>
    <w:rsid w:val="005D18A9"/>
    <w:rsid w:val="00641B25"/>
    <w:rsid w:val="00676525"/>
    <w:rsid w:val="006A1EEA"/>
    <w:rsid w:val="007048B7"/>
    <w:rsid w:val="00716BB7"/>
    <w:rsid w:val="00747105"/>
    <w:rsid w:val="007540A8"/>
    <w:rsid w:val="00790550"/>
    <w:rsid w:val="007944D5"/>
    <w:rsid w:val="007E3EB1"/>
    <w:rsid w:val="008525B0"/>
    <w:rsid w:val="00897D97"/>
    <w:rsid w:val="008C2EF3"/>
    <w:rsid w:val="008F0BED"/>
    <w:rsid w:val="00947753"/>
    <w:rsid w:val="00996C59"/>
    <w:rsid w:val="009A02F4"/>
    <w:rsid w:val="009D4152"/>
    <w:rsid w:val="00A30573"/>
    <w:rsid w:val="00A33787"/>
    <w:rsid w:val="00A66BFD"/>
    <w:rsid w:val="00A75881"/>
    <w:rsid w:val="00B97C4E"/>
    <w:rsid w:val="00C075AC"/>
    <w:rsid w:val="00C43AF1"/>
    <w:rsid w:val="00C477B2"/>
    <w:rsid w:val="00C57C60"/>
    <w:rsid w:val="00CC671F"/>
    <w:rsid w:val="00CD7B40"/>
    <w:rsid w:val="00D36BAC"/>
    <w:rsid w:val="00D44C10"/>
    <w:rsid w:val="00D51AF4"/>
    <w:rsid w:val="00D679F3"/>
    <w:rsid w:val="00E7474D"/>
    <w:rsid w:val="00F10769"/>
    <w:rsid w:val="00F667E6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1BD"/>
  <w15:docId w15:val="{20245B77-5999-4106-9391-BBF5D06E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90"/>
    <w:pPr>
      <w:spacing w:after="160" w:line="252" w:lineRule="auto"/>
    </w:pPr>
  </w:style>
  <w:style w:type="paragraph" w:styleId="3">
    <w:name w:val="heading 3"/>
    <w:basedOn w:val="a"/>
    <w:next w:val="a"/>
    <w:link w:val="30"/>
    <w:qFormat/>
    <w:rsid w:val="009A02F4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qFormat/>
    <w:rsid w:val="000E619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iPriority w:val="99"/>
    <w:rsid w:val="006957E0"/>
    <w:rPr>
      <w:color w:val="0000FF"/>
      <w:u w:val="single"/>
    </w:rPr>
  </w:style>
  <w:style w:type="character" w:customStyle="1" w:styleId="apple-converted-space">
    <w:name w:val="apple-converted-space"/>
    <w:qFormat/>
    <w:rsid w:val="008C3719"/>
  </w:style>
  <w:style w:type="character" w:customStyle="1" w:styleId="apple-style-span">
    <w:name w:val="apple-style-span"/>
    <w:basedOn w:val="a0"/>
    <w:qFormat/>
    <w:rsid w:val="008C3719"/>
  </w:style>
  <w:style w:type="character" w:customStyle="1" w:styleId="a4">
    <w:name w:val="Основной текст Знак"/>
    <w:basedOn w:val="a0"/>
    <w:link w:val="a5"/>
    <w:uiPriority w:val="99"/>
    <w:qFormat/>
    <w:rsid w:val="00E64609"/>
  </w:style>
  <w:style w:type="character" w:customStyle="1" w:styleId="a6">
    <w:name w:val="Текст выноски Знак"/>
    <w:basedOn w:val="a0"/>
    <w:link w:val="a7"/>
    <w:uiPriority w:val="99"/>
    <w:semiHidden/>
    <w:qFormat/>
    <w:rsid w:val="00B942A9"/>
    <w:rPr>
      <w:rFonts w:ascii="Tahoma" w:hAnsi="Tahoma" w:cs="Tahoma"/>
      <w:sz w:val="16"/>
      <w:szCs w:val="16"/>
    </w:rPr>
  </w:style>
  <w:style w:type="character" w:customStyle="1" w:styleId="sectioninfo2">
    <w:name w:val="section__info2"/>
    <w:basedOn w:val="a0"/>
    <w:qFormat/>
    <w:rsid w:val="001C26E1"/>
    <w:rPr>
      <w:vanish w:val="0"/>
    </w:rPr>
  </w:style>
  <w:style w:type="character" w:customStyle="1" w:styleId="a8">
    <w:name w:val="Выделение жирным"/>
    <w:basedOn w:val="a0"/>
    <w:qFormat/>
    <w:rsid w:val="003719E7"/>
    <w:rPr>
      <w:b/>
      <w:bCs/>
    </w:rPr>
  </w:style>
  <w:style w:type="character" w:customStyle="1" w:styleId="time">
    <w:name w:val="time"/>
    <w:basedOn w:val="a0"/>
    <w:qFormat/>
    <w:rsid w:val="006F5770"/>
  </w:style>
  <w:style w:type="character" w:customStyle="1" w:styleId="a9">
    <w:name w:val="Верхний колонтитул Знак"/>
    <w:basedOn w:val="a0"/>
    <w:link w:val="aa"/>
    <w:uiPriority w:val="99"/>
    <w:qFormat/>
    <w:rsid w:val="00F46CBA"/>
  </w:style>
  <w:style w:type="character" w:customStyle="1" w:styleId="ab">
    <w:name w:val="Нижний колонтитул Знак"/>
    <w:basedOn w:val="a0"/>
    <w:link w:val="ac"/>
    <w:uiPriority w:val="99"/>
    <w:qFormat/>
    <w:rsid w:val="00F46CBA"/>
  </w:style>
  <w:style w:type="character" w:styleId="ad">
    <w:name w:val="Emphasis"/>
    <w:basedOn w:val="a0"/>
    <w:uiPriority w:val="20"/>
    <w:qFormat/>
    <w:rsid w:val="0096011D"/>
    <w:rPr>
      <w:i/>
      <w:iCs/>
    </w:rPr>
  </w:style>
  <w:style w:type="character" w:styleId="ae">
    <w:name w:val="annotation reference"/>
    <w:basedOn w:val="a0"/>
    <w:uiPriority w:val="99"/>
    <w:semiHidden/>
    <w:unhideWhenUsed/>
    <w:qFormat/>
    <w:rsid w:val="00697EFA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qFormat/>
    <w:rsid w:val="00697EFA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qFormat/>
    <w:rsid w:val="00697EFA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80368C"/>
    <w:rPr>
      <w:b/>
      <w:bCs/>
    </w:rPr>
  </w:style>
  <w:style w:type="character" w:customStyle="1" w:styleId="31">
    <w:name w:val="Основной текст 3 Знак"/>
    <w:basedOn w:val="a0"/>
    <w:link w:val="32"/>
    <w:uiPriority w:val="99"/>
    <w:qFormat/>
    <w:rsid w:val="00217E6E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Заголовок1"/>
    <w:basedOn w:val="a"/>
    <w:next w:val="a5"/>
    <w:qFormat/>
    <w:rsid w:val="00D679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unhideWhenUsed/>
    <w:rsid w:val="00E64609"/>
    <w:pPr>
      <w:spacing w:after="120"/>
    </w:pPr>
  </w:style>
  <w:style w:type="paragraph" w:styleId="af4">
    <w:name w:val="List"/>
    <w:basedOn w:val="a5"/>
    <w:rsid w:val="00F21D77"/>
    <w:rPr>
      <w:rFonts w:ascii="Times New Roman" w:hAnsi="Times New Roman" w:cs="Mangal"/>
    </w:rPr>
  </w:style>
  <w:style w:type="paragraph" w:styleId="af5">
    <w:name w:val="caption"/>
    <w:basedOn w:val="a"/>
    <w:qFormat/>
    <w:rsid w:val="00D679F3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f6">
    <w:name w:val="index heading"/>
    <w:basedOn w:val="a"/>
    <w:qFormat/>
    <w:rsid w:val="00F21D77"/>
    <w:pPr>
      <w:suppressLineNumbers/>
    </w:pPr>
    <w:rPr>
      <w:rFonts w:ascii="Times New Roman" w:hAnsi="Times New Roman" w:cs="Mangal"/>
    </w:rPr>
  </w:style>
  <w:style w:type="paragraph" w:customStyle="1" w:styleId="10">
    <w:name w:val="Заголовок1"/>
    <w:basedOn w:val="a"/>
    <w:next w:val="a5"/>
    <w:qFormat/>
    <w:rsid w:val="00F21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ion1">
    <w:name w:val="caption1"/>
    <w:basedOn w:val="a"/>
    <w:qFormat/>
    <w:rsid w:val="00F21D77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20">
    <w:name w:val="Body Text 2"/>
    <w:basedOn w:val="a"/>
    <w:link w:val="2"/>
    <w:semiHidden/>
    <w:qFormat/>
    <w:rsid w:val="000E6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No Spacing"/>
    <w:uiPriority w:val="1"/>
    <w:qFormat/>
    <w:rsid w:val="00E31C3E"/>
    <w:rPr>
      <w:rFonts w:cs="Times New Roman"/>
    </w:rPr>
  </w:style>
  <w:style w:type="paragraph" w:styleId="a7">
    <w:name w:val="Balloon Text"/>
    <w:basedOn w:val="a"/>
    <w:link w:val="a6"/>
    <w:uiPriority w:val="99"/>
    <w:semiHidden/>
    <w:unhideWhenUsed/>
    <w:qFormat/>
    <w:rsid w:val="00B942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214F"/>
    <w:rPr>
      <w:rFonts w:ascii="Garamond" w:eastAsia="Calibri" w:hAnsi="Garamond" w:cs="Garamond"/>
      <w:color w:val="000000"/>
      <w:sz w:val="24"/>
      <w:szCs w:val="24"/>
    </w:rPr>
  </w:style>
  <w:style w:type="paragraph" w:styleId="af8">
    <w:name w:val="Normal (Web)"/>
    <w:basedOn w:val="a"/>
    <w:uiPriority w:val="99"/>
    <w:qFormat/>
    <w:rsid w:val="003719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лонтитул"/>
    <w:basedOn w:val="a"/>
    <w:qFormat/>
    <w:rsid w:val="00F21D77"/>
  </w:style>
  <w:style w:type="paragraph" w:styleId="aa">
    <w:name w:val="header"/>
    <w:basedOn w:val="a"/>
    <w:link w:val="a9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b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List Paragraph"/>
    <w:basedOn w:val="a"/>
    <w:uiPriority w:val="34"/>
    <w:qFormat/>
    <w:rsid w:val="007B5B67"/>
    <w:pPr>
      <w:ind w:left="720"/>
      <w:contextualSpacing/>
    </w:pPr>
  </w:style>
  <w:style w:type="paragraph" w:styleId="af0">
    <w:name w:val="annotation text"/>
    <w:basedOn w:val="a"/>
    <w:link w:val="af"/>
    <w:uiPriority w:val="99"/>
    <w:semiHidden/>
    <w:unhideWhenUsed/>
    <w:qFormat/>
    <w:rsid w:val="00697EFA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qFormat/>
    <w:rsid w:val="00697EFA"/>
    <w:rPr>
      <w:b/>
      <w:bCs/>
    </w:rPr>
  </w:style>
  <w:style w:type="paragraph" w:customStyle="1" w:styleId="Style9">
    <w:name w:val="Style9"/>
    <w:basedOn w:val="a"/>
    <w:uiPriority w:val="99"/>
    <w:qFormat/>
    <w:rsid w:val="0080368C"/>
    <w:pPr>
      <w:widowControl w:val="0"/>
      <w:spacing w:after="0" w:line="36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qFormat/>
    <w:rsid w:val="00217E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qFormat/>
    <w:rsid w:val="00C551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kcde">
    <w:name w:val="cskcde"/>
    <w:basedOn w:val="a0"/>
    <w:rsid w:val="007048B7"/>
  </w:style>
  <w:style w:type="character" w:customStyle="1" w:styleId="hgkelc">
    <w:name w:val="hgkelc"/>
    <w:basedOn w:val="a0"/>
    <w:rsid w:val="007048B7"/>
  </w:style>
  <w:style w:type="character" w:customStyle="1" w:styleId="kx21rb">
    <w:name w:val="kx21rb"/>
    <w:basedOn w:val="a0"/>
    <w:rsid w:val="007048B7"/>
  </w:style>
  <w:style w:type="character" w:customStyle="1" w:styleId="30">
    <w:name w:val="Заголовок 3 Знак"/>
    <w:basedOn w:val="a0"/>
    <w:link w:val="3"/>
    <w:rsid w:val="009A02F4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2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official.kmz.barnau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official.kmz.barnau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DAF6-0E0C-4ACB-85A1-2B0887E5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Шморина</dc:creator>
  <cp:lastModifiedBy>Евгения Крахтинова</cp:lastModifiedBy>
  <cp:revision>11</cp:revision>
  <cp:lastPrinted>2024-01-22T06:57:00Z</cp:lastPrinted>
  <dcterms:created xsi:type="dcterms:W3CDTF">2024-01-18T07:06:00Z</dcterms:created>
  <dcterms:modified xsi:type="dcterms:W3CDTF">2024-01-23T07:29:00Z</dcterms:modified>
  <dc:language>ru-RU</dc:language>
</cp:coreProperties>
</file>