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67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1007" w:rsidRDefault="000B1007" w:rsidP="000B10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2A71" w:rsidRDefault="00806284" w:rsidP="00A82A71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 w:rsidRPr="00806284">
        <w:rPr>
          <w:rFonts w:ascii="Times New Roman" w:hAnsi="Times New Roman" w:cs="Times New Roman"/>
          <w:sz w:val="28"/>
          <w:szCs w:val="28"/>
          <w:u w:val="single"/>
        </w:rPr>
        <w:t>Решени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</w:t>
      </w:r>
      <w:proofErr w:type="gramStart"/>
      <w:r w:rsidRPr="00806284">
        <w:rPr>
          <w:rFonts w:ascii="Times New Roman" w:hAnsi="Times New Roman" w:cs="Times New Roman"/>
          <w:sz w:val="28"/>
          <w:szCs w:val="28"/>
          <w:u w:val="single"/>
        </w:rPr>
        <w:t>внесении  изменения</w:t>
      </w:r>
      <w:proofErr w:type="gramEnd"/>
      <w:r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Pr="0080628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ED6848" w:rsidRPr="00806284" w:rsidRDefault="00ED6848" w:rsidP="00A82A71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806284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284" w:rsidRPr="00806284" w:rsidRDefault="00ED6848" w:rsidP="00806284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>
        <w:rPr>
          <w:rFonts w:ascii="Times New Roman" w:hAnsi="Times New Roman" w:cs="Times New Roman"/>
          <w:sz w:val="28"/>
          <w:szCs w:val="28"/>
        </w:rPr>
        <w:t xml:space="preserve">рмативного правового акта -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омитетом экономического развития и инвестиционной деятельности администрации города </w:t>
      </w:r>
      <w:proofErr w:type="gramStart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>Барнаула,  656043</w:t>
      </w:r>
      <w:proofErr w:type="gramEnd"/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, г. Барнаул, ул. Гоголя,48, каб.337, т.370444,     </w:t>
      </w:r>
      <w:hyperlink r:id="rId8" w:history="1"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olgas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barnaul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="00806284" w:rsidRPr="00742B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806284"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="00806284" w:rsidRPr="00806284">
        <w:rPr>
          <w:rFonts w:ascii="Times New Roman" w:hAnsi="Times New Roman" w:cs="Times New Roman"/>
          <w:i/>
          <w:color w:val="FFFFFF" w:themeColor="background1"/>
          <w:sz w:val="28"/>
          <w:szCs w:val="28"/>
          <w:u w:val="single"/>
        </w:rPr>
        <w:t>.</w:t>
      </w:r>
    </w:p>
    <w:p w:rsidR="00ED6848" w:rsidRPr="00043833" w:rsidRDefault="00ED6848" w:rsidP="00806284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полное наименование, местонахождение, телефон, адрес электронной почты</w:t>
      </w:r>
      <w:r w:rsidR="00D253AC" w:rsidRPr="00D253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53AC" w:rsidRPr="00D253AC">
        <w:rPr>
          <w:rFonts w:ascii="Times New Roman" w:eastAsiaTheme="minorHAnsi" w:hAnsi="Times New Roman" w:cs="Times New Roman"/>
          <w:sz w:val="22"/>
          <w:szCs w:val="22"/>
          <w:lang w:eastAsia="en-US"/>
        </w:rPr>
        <w:t>р</w:t>
      </w:r>
      <w:r w:rsidR="00D253AC" w:rsidRPr="00D253AC">
        <w:rPr>
          <w:rFonts w:ascii="Times New Roman" w:hAnsi="Times New Roman" w:cs="Times New Roman"/>
          <w:sz w:val="22"/>
          <w:szCs w:val="22"/>
        </w:rPr>
        <w:t>азработчик</w:t>
      </w:r>
      <w:r w:rsidR="00D253AC">
        <w:rPr>
          <w:rFonts w:ascii="Times New Roman" w:hAnsi="Times New Roman" w:cs="Times New Roman"/>
          <w:sz w:val="22"/>
          <w:szCs w:val="22"/>
        </w:rPr>
        <w:t>а</w:t>
      </w:r>
      <w:r w:rsidR="00D253AC" w:rsidRPr="00D253AC">
        <w:rPr>
          <w:rFonts w:ascii="Times New Roman" w:hAnsi="Times New Roman" w:cs="Times New Roman"/>
          <w:sz w:val="22"/>
          <w:szCs w:val="22"/>
        </w:rPr>
        <w:t xml:space="preserve"> проекта муниципального нормативного правового акта</w:t>
      </w:r>
    </w:p>
    <w:p w:rsidR="003103AE" w:rsidRDefault="003103AE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3AE" w:rsidRDefault="00ED6848" w:rsidP="0080628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>далее  -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разработчик)  было  принято  решение  о  разработке  проекта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60338F" w:rsidRPr="0060338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06284" w:rsidRPr="0060338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>шени</w:t>
      </w:r>
      <w:r w:rsidR="0060338F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06284" w:rsidRPr="00806284">
        <w:rPr>
          <w:rFonts w:ascii="Times New Roman" w:hAnsi="Times New Roman" w:cs="Times New Roman"/>
          <w:sz w:val="28"/>
          <w:szCs w:val="28"/>
          <w:u w:val="single"/>
        </w:rPr>
        <w:t xml:space="preserve"> Барнаульской городской Думы «О внесении  изменения  в решение городской Думы от 28.02.2011 №448 «Об утверждении Перечня услуг, которые являются необходимыми и  обязательными для предоставления муниципальных услуг на территории города Барнаула»                                        </w:t>
      </w:r>
      <w:r w:rsidR="003103A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806284" w:rsidRPr="003103A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3103AE" w:rsidRDefault="00ED6848" w:rsidP="003103A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вид и наименование проекта муниципального норма</w:t>
      </w:r>
      <w:r w:rsidR="003103AE">
        <w:rPr>
          <w:rFonts w:ascii="Times New Roman" w:hAnsi="Times New Roman" w:cs="Times New Roman"/>
          <w:sz w:val="22"/>
          <w:szCs w:val="22"/>
        </w:rPr>
        <w:t>тивного правового акт</w:t>
      </w:r>
    </w:p>
    <w:p w:rsidR="00A82A71" w:rsidRDefault="00A82A71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03AE" w:rsidRPr="00742BDB" w:rsidRDefault="00ED6848" w:rsidP="003103A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по следующим основаниям: </w:t>
      </w:r>
      <w:r w:rsidR="003103AE" w:rsidRPr="00742BDB">
        <w:rPr>
          <w:rFonts w:ascii="Times New Roman" w:hAnsi="Times New Roman" w:cs="Times New Roman"/>
          <w:sz w:val="28"/>
          <w:szCs w:val="28"/>
          <w:u w:val="single"/>
        </w:rPr>
        <w:t>В соответствии с п.3 ч.1 ст.7 и ч.5 ст.9 Федерального закона от 27.07.2010 №210-ФЗ «Об организации предоставления государственных и муниципальных услуг» (далее – Закон) при предоставлении муниципальных услуг запрещается требовать от заявителя осуществления действий (в том числе согласований) и обращений за оказанием услуг, выполняемых иными государственными органами, органами местного самоуправления, организациями, а также получения документов и информаций, выдаваемых по результатам выполнения таких действий и оказания таких услуг, за исключением:</w:t>
      </w:r>
    </w:p>
    <w:p w:rsidR="003103AE" w:rsidRPr="00742BDB" w:rsidRDefault="003103AE" w:rsidP="00310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>- документов, представленных в перечне, приведенном в ч.6 ст.7 Закона (так называемые документы личного хранения, в том числе: документы, удостоверяющие личность, документы органов ЗАГС, документы о трудовой деятельности, документы, переданные на хранение в государственные и муниципальные архивы и т.д.);</w:t>
      </w:r>
    </w:p>
    <w:p w:rsidR="00D253AC" w:rsidRDefault="003103AE" w:rsidP="00D253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- действий и услуг, в том числе по согласованию и предоставлению документов и информации, включенных в Перечень услуг, необходимых и обязательных для предоставления муниципальных услуг, утверждаемый нормативным правовым актом представительного органа местного </w:t>
      </w:r>
      <w:proofErr w:type="gramStart"/>
      <w:r w:rsidRPr="00742BDB">
        <w:rPr>
          <w:rFonts w:ascii="Times New Roman" w:hAnsi="Times New Roman" w:cs="Times New Roman"/>
          <w:sz w:val="28"/>
          <w:szCs w:val="28"/>
          <w:u w:val="single"/>
        </w:rPr>
        <w:lastRenderedPageBreak/>
        <w:t>самоуправления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.   </w:t>
      </w:r>
      <w:proofErr w:type="gramEnd"/>
      <w:r w:rsidR="00D253A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D253A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. </w:t>
      </w:r>
      <w:r w:rsidRPr="00742B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ED6848" w:rsidRDefault="003103AE" w:rsidP="00D253A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53AC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 xml:space="preserve"> </w:t>
      </w:r>
      <w:r w:rsidRPr="00D25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848" w:rsidRPr="00043833">
        <w:rPr>
          <w:rFonts w:ascii="Times New Roman" w:hAnsi="Times New Roman" w:cs="Times New Roman"/>
          <w:sz w:val="22"/>
          <w:szCs w:val="22"/>
        </w:rPr>
        <w:t>обоснование необходимости подготовки проекта муниципального нормативного</w:t>
      </w:r>
      <w:r w:rsidR="00043833">
        <w:rPr>
          <w:rFonts w:ascii="Times New Roman" w:hAnsi="Times New Roman" w:cs="Times New Roman"/>
          <w:sz w:val="22"/>
          <w:szCs w:val="22"/>
        </w:rPr>
        <w:t xml:space="preserve"> </w:t>
      </w:r>
      <w:r w:rsidR="00ED6848" w:rsidRPr="00043833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A82A71" w:rsidRPr="00043833" w:rsidRDefault="00A82A71" w:rsidP="00A82A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2375" w:rsidRDefault="00ED6848" w:rsidP="00502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Предметом  правового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регулирования проекта муниципального нормативного</w:t>
      </w:r>
      <w:r w:rsidR="003103AE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</w:p>
    <w:p w:rsidR="00557DBB" w:rsidRDefault="00ED6848" w:rsidP="005023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D253A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>ниципальны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нормативны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правовы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 акто</w:t>
      </w:r>
      <w:r w:rsidR="00D253AC">
        <w:rPr>
          <w:rFonts w:ascii="Times New Roman" w:hAnsi="Times New Roman" w:cs="Times New Roman"/>
          <w:sz w:val="28"/>
          <w:szCs w:val="28"/>
          <w:u w:val="single"/>
        </w:rPr>
        <w:t>м актуализируется перечень услуг</w:t>
      </w:r>
      <w:r w:rsidR="00502375" w:rsidRPr="0050237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которые являются необходимыми </w:t>
      </w:r>
      <w:proofErr w:type="gramStart"/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>и  обязательными</w:t>
      </w:r>
      <w:proofErr w:type="gramEnd"/>
      <w:r w:rsidR="00D253AC" w:rsidRPr="00D253AC">
        <w:rPr>
          <w:rFonts w:ascii="Times New Roman" w:hAnsi="Times New Roman" w:cs="Times New Roman"/>
          <w:sz w:val="28"/>
          <w:szCs w:val="28"/>
          <w:u w:val="single"/>
        </w:rPr>
        <w:t xml:space="preserve"> для предоставления муниципальных услуг на территории города Барнаула»</w:t>
      </w:r>
      <w:r w:rsidR="00557DBB">
        <w:rPr>
          <w:rFonts w:ascii="Times New Roman" w:hAnsi="Times New Roman" w:cs="Times New Roman"/>
          <w:sz w:val="28"/>
          <w:szCs w:val="28"/>
          <w:u w:val="single"/>
        </w:rPr>
        <w:t xml:space="preserve">.           </w:t>
      </w:r>
      <w:r w:rsidR="00557DBB" w:rsidRPr="00557DB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50237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ED6848" w:rsidRPr="00043833" w:rsidRDefault="00502375" w:rsidP="00557DB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02375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ED6848" w:rsidRPr="00043833">
        <w:rPr>
          <w:rFonts w:ascii="Times New Roman" w:hAnsi="Times New Roman" w:cs="Times New Roman"/>
          <w:sz w:val="22"/>
          <w:szCs w:val="22"/>
        </w:rPr>
        <w:t>краткое</w:t>
      </w:r>
      <w:proofErr w:type="gramEnd"/>
      <w:r w:rsidR="00ED6848" w:rsidRPr="00043833">
        <w:rPr>
          <w:rFonts w:ascii="Times New Roman" w:hAnsi="Times New Roman" w:cs="Times New Roman"/>
          <w:sz w:val="22"/>
          <w:szCs w:val="22"/>
        </w:rPr>
        <w:t xml:space="preserve"> изложение предмета правового регулирования проекта муниципального</w:t>
      </w:r>
    </w:p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Проект  муниципального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нормативного  правового  акта </w:t>
      </w:r>
      <w:r w:rsidRPr="00557DBB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043833">
        <w:rPr>
          <w:rFonts w:ascii="Times New Roman" w:hAnsi="Times New Roman" w:cs="Times New Roman"/>
          <w:sz w:val="28"/>
          <w:szCs w:val="28"/>
        </w:rPr>
        <w:t>законодательству  Российской  Федерации,  Алтайского  края,</w:t>
      </w:r>
      <w:r w:rsidR="00742BDB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742B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    муниципального    нормативного    правового    акта   будет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proofErr w:type="gramStart"/>
      <w:r w:rsidRPr="00043833">
        <w:rPr>
          <w:rFonts w:ascii="Times New Roman" w:hAnsi="Times New Roman" w:cs="Times New Roman"/>
          <w:sz w:val="28"/>
          <w:szCs w:val="28"/>
        </w:rPr>
        <w:t xml:space="preserve">на </w:t>
      </w:r>
      <w:r w:rsidR="0060338F" w:rsidRPr="0060338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3D20A9" w:rsidRPr="0060338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D20A9" w:rsidRPr="003D20A9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r w:rsidR="003D20A9" w:rsidRPr="003D20A9">
        <w:rPr>
          <w:rFonts w:ascii="Times New Roman" w:hAnsi="Times New Roman" w:cs="Times New Roman"/>
          <w:sz w:val="28"/>
          <w:szCs w:val="28"/>
          <w:u w:val="single"/>
        </w:rPr>
        <w:t>изические и юридические лица, являющиеся получателями муниципальных услуг</w:t>
      </w:r>
      <w:r w:rsidR="003D20A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</w:t>
      </w:r>
      <w:r w:rsidR="003D20A9" w:rsidRPr="003D20A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3D20A9" w:rsidRPr="003D20A9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              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перечень основных групп субъектов предпринимательской и инвестиционной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деятельности, иных заинтересованных лиц, включая органы местного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самоуправления города, интересы которых будут затронуты предлагаемым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2"/>
          <w:szCs w:val="22"/>
        </w:rPr>
      </w:pPr>
      <w:r w:rsidRPr="00043833">
        <w:rPr>
          <w:rFonts w:ascii="Times New Roman" w:hAnsi="Times New Roman" w:cs="Times New Roman"/>
          <w:sz w:val="22"/>
          <w:szCs w:val="22"/>
        </w:rPr>
        <w:t>правовым регулированием</w:t>
      </w:r>
    </w:p>
    <w:p w:rsidR="00ED6848" w:rsidRPr="00043833" w:rsidRDefault="00ED6848" w:rsidP="00742BDB">
      <w:pPr>
        <w:pStyle w:val="ConsPlusNonformat"/>
        <w:ind w:left="1560"/>
        <w:jc w:val="center"/>
        <w:rPr>
          <w:rFonts w:ascii="Times New Roman" w:hAnsi="Times New Roman" w:cs="Times New Roman"/>
          <w:sz w:val="28"/>
          <w:szCs w:val="28"/>
        </w:rPr>
      </w:pPr>
    </w:p>
    <w:p w:rsid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38F">
        <w:rPr>
          <w:rFonts w:ascii="Times New Roman" w:hAnsi="Times New Roman" w:cs="Times New Roman"/>
          <w:sz w:val="28"/>
          <w:szCs w:val="28"/>
        </w:rPr>
        <w:t xml:space="preserve">Принятие   проекта   муниципального   </w:t>
      </w:r>
      <w:proofErr w:type="gramStart"/>
      <w:r w:rsidRPr="0060338F">
        <w:rPr>
          <w:rFonts w:ascii="Times New Roman" w:hAnsi="Times New Roman" w:cs="Times New Roman"/>
          <w:sz w:val="28"/>
          <w:szCs w:val="28"/>
        </w:rPr>
        <w:t>нормативного  правового</w:t>
      </w:r>
      <w:proofErr w:type="gramEnd"/>
      <w:r w:rsidRPr="0060338F">
        <w:rPr>
          <w:rFonts w:ascii="Times New Roman" w:hAnsi="Times New Roman" w:cs="Times New Roman"/>
          <w:sz w:val="28"/>
          <w:szCs w:val="28"/>
        </w:rPr>
        <w:t xml:space="preserve">  акта  не</w:t>
      </w:r>
      <w:r w:rsidR="0045075D" w:rsidRPr="0060338F">
        <w:rPr>
          <w:rFonts w:ascii="Times New Roman" w:hAnsi="Times New Roman" w:cs="Times New Roman"/>
          <w:sz w:val="28"/>
          <w:szCs w:val="28"/>
        </w:rPr>
        <w:t xml:space="preserve"> </w:t>
      </w:r>
      <w:r w:rsidRPr="0060338F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</w:t>
      </w:r>
      <w:r w:rsidRPr="00557DBB">
        <w:rPr>
          <w:rFonts w:ascii="Times New Roman" w:hAnsi="Times New Roman" w:cs="Times New Roman"/>
          <w:sz w:val="28"/>
          <w:szCs w:val="28"/>
        </w:rPr>
        <w:t>.</w:t>
      </w:r>
    </w:p>
    <w:p w:rsidR="0060338F" w:rsidRDefault="0060338F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с принятием проекта муниципального нормативного правового акта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изменятся  следующие  права  и  обязанности субъектов предпринимательской и</w:t>
      </w:r>
      <w:r w:rsidR="00043833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деятельности:</w:t>
      </w:r>
      <w:r w:rsidR="00557DBB">
        <w:rPr>
          <w:rFonts w:ascii="Times New Roman" w:hAnsi="Times New Roman" w:cs="Times New Roman"/>
          <w:sz w:val="28"/>
          <w:szCs w:val="28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для получения муниципальных услуг</w:t>
      </w:r>
      <w:r w:rsidR="00557DBB" w:rsidRPr="00557DBB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субъекты предпринимательской и инвестиционной деятельности обязаны обратиться за получением услуг, необходимых и  обязательных для предоставления муниципальных услуг на территории города Барнаула</w:t>
      </w:r>
      <w:r w:rsidRPr="00557D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7DBB" w:rsidRDefault="00557DBB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DBB" w:rsidRPr="00557DBB" w:rsidRDefault="00ED6848" w:rsidP="00557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Принятие  проекта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муниципального  нормативного правового акта повлечет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="00557DBB">
        <w:rPr>
          <w:rFonts w:ascii="Times New Roman" w:hAnsi="Times New Roman" w:cs="Times New Roman"/>
          <w:sz w:val="28"/>
          <w:szCs w:val="28"/>
        </w:rPr>
        <w:t xml:space="preserve">увеличение   </w:t>
      </w:r>
      <w:r w:rsidRPr="00043833">
        <w:rPr>
          <w:rFonts w:ascii="Times New Roman" w:hAnsi="Times New Roman" w:cs="Times New Roman"/>
          <w:sz w:val="28"/>
          <w:szCs w:val="28"/>
        </w:rPr>
        <w:t>расходов   субъектов   предпринимательской   и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инвестиционной деятельности, связанных с изменением их прав и обязанностей,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в том числ</w:t>
      </w:r>
      <w:r w:rsidR="0045075D">
        <w:rPr>
          <w:rFonts w:ascii="Times New Roman" w:hAnsi="Times New Roman" w:cs="Times New Roman"/>
          <w:sz w:val="28"/>
          <w:szCs w:val="28"/>
        </w:rPr>
        <w:t>е</w:t>
      </w:r>
      <w:r w:rsidR="00557DBB">
        <w:rPr>
          <w:rFonts w:ascii="Times New Roman" w:hAnsi="Times New Roman" w:cs="Times New Roman"/>
          <w:sz w:val="28"/>
          <w:szCs w:val="28"/>
        </w:rPr>
        <w:t xml:space="preserve">: </w:t>
      </w:r>
      <w:r w:rsidR="00557DBB" w:rsidRPr="00557DBB">
        <w:rPr>
          <w:rFonts w:ascii="Times New Roman" w:hAnsi="Times New Roman" w:cs="Times New Roman"/>
          <w:sz w:val="28"/>
          <w:szCs w:val="28"/>
          <w:u w:val="single"/>
        </w:rPr>
        <w:t>расходы на получение необходимых и  обязательных услуг, предоставление которых осуществляется на платной основе.</w:t>
      </w: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A82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Предполагаемая  дата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вступления  в  силу  муниципального  нормативного</w:t>
      </w:r>
      <w:r w:rsidR="00A82A71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 акта</w:t>
      </w:r>
      <w:r w:rsidR="00A82A71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="00186A0F" w:rsidRPr="00186A0F">
        <w:rPr>
          <w:rFonts w:ascii="Times New Roman" w:hAnsi="Times New Roman" w:cs="Times New Roman"/>
          <w:sz w:val="28"/>
          <w:szCs w:val="28"/>
          <w:u w:val="single"/>
        </w:rPr>
        <w:t xml:space="preserve">        01.10.2015                                                               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A0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Необходимость установления переходного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>периода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</w:t>
      </w:r>
      <w:proofErr w:type="gramEnd"/>
      <w:r w:rsidRPr="0011199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D6848" w:rsidRPr="00111990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отсрочки  вступления в силу муниципального</w:t>
      </w:r>
      <w:r w:rsidR="00043833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11990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ED6848" w:rsidP="0045075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  на  ранее</w:t>
      </w:r>
      <w:r w:rsidR="0045075D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возникшие отношения </w:t>
      </w:r>
      <w:r w:rsidRPr="0060338F">
        <w:rPr>
          <w:rFonts w:ascii="Times New Roman" w:hAnsi="Times New Roman" w:cs="Times New Roman"/>
          <w:sz w:val="28"/>
          <w:szCs w:val="28"/>
          <w:u w:val="single"/>
        </w:rPr>
        <w:t>отсутствует.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6A0F" w:rsidRPr="00186A0F" w:rsidRDefault="00186A0F" w:rsidP="00186A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86A0F">
        <w:rPr>
          <w:rFonts w:ascii="Times New Roman" w:hAnsi="Times New Roman" w:cs="Times New Roman"/>
          <w:sz w:val="28"/>
          <w:szCs w:val="28"/>
        </w:rPr>
        <w:t>Необходимыми  для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достижения  заявленных  целей регулирования являются следующие  организационно-технические,  методологические,  информационные и иные мероприятия: </w:t>
      </w:r>
      <w:r w:rsidRPr="00186A0F">
        <w:rPr>
          <w:rFonts w:ascii="Times New Roman" w:hAnsi="Times New Roman" w:cs="Times New Roman"/>
          <w:sz w:val="28"/>
          <w:szCs w:val="28"/>
          <w:u w:val="single"/>
        </w:rPr>
        <w:t>обнародование принятого нормативного правового акта.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5075D" w:rsidRPr="000523DB" w:rsidRDefault="00ED6848" w:rsidP="000523DB">
      <w:pPr>
        <w:pStyle w:val="ConsPlusNonformat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043833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043833">
        <w:rPr>
          <w:rFonts w:ascii="Times New Roman" w:hAnsi="Times New Roman" w:cs="Times New Roman"/>
          <w:sz w:val="28"/>
          <w:szCs w:val="28"/>
        </w:rPr>
        <w:t xml:space="preserve"> подготовке проекта муниципального нормативного правового</w:t>
      </w:r>
      <w:r w:rsidR="00C32A9C"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 размещено на официальном Интернет-сайт</w:t>
      </w:r>
      <w:r w:rsidR="00C32A9C">
        <w:rPr>
          <w:rFonts w:ascii="Times New Roman" w:hAnsi="Times New Roman" w:cs="Times New Roman"/>
          <w:sz w:val="28"/>
          <w:szCs w:val="28"/>
        </w:rPr>
        <w:t xml:space="preserve">е города Барнаула </w:t>
      </w:r>
      <w:r w:rsidR="0045075D" w:rsidRPr="0045075D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5075D" w:rsidRPr="008C58E2">
        <w:rPr>
          <w:rFonts w:ascii="Times New Roman" w:hAnsi="Times New Roman" w:cs="Times New Roman"/>
          <w:sz w:val="28"/>
          <w:szCs w:val="28"/>
          <w:u w:val="single"/>
        </w:rPr>
        <w:t>«</w:t>
      </w:r>
      <w:hyperlink r:id="rId9" w:tooltip="Оценка регулирующего воздействия" w:history="1">
        <w:r w:rsidR="0045075D" w:rsidRPr="000523D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Оценка регулирующего воздействия</w:t>
        </w:r>
      </w:hyperlink>
      <w:r w:rsidR="0045075D" w:rsidRPr="000523DB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CC26D2">
        <w:rPr>
          <w:rFonts w:ascii="Times New Roman" w:hAnsi="Times New Roman" w:cs="Times New Roman"/>
          <w:sz w:val="28"/>
          <w:szCs w:val="28"/>
          <w:u w:val="single"/>
        </w:rPr>
        <w:t>Публичные обсуждения</w:t>
      </w:r>
      <w:r w:rsidR="0045075D" w:rsidRPr="000523D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D6848" w:rsidRPr="00043833" w:rsidRDefault="00ED6848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Срок предоставления предложен</w:t>
      </w:r>
      <w:r w:rsidR="00C32A9C">
        <w:rPr>
          <w:rFonts w:ascii="Times New Roman" w:hAnsi="Times New Roman" w:cs="Times New Roman"/>
          <w:sz w:val="28"/>
          <w:szCs w:val="28"/>
        </w:rPr>
        <w:t xml:space="preserve">ий </w:t>
      </w:r>
      <w:r w:rsidR="0045075D" w:rsidRPr="0045075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5075D" w:rsidRPr="0004393B">
        <w:rPr>
          <w:rFonts w:ascii="Times New Roman" w:hAnsi="Times New Roman" w:cs="Times New Roman"/>
          <w:sz w:val="28"/>
          <w:szCs w:val="28"/>
          <w:u w:val="single"/>
        </w:rPr>
        <w:t>06.04.2015 - 20.04.2015</w:t>
      </w:r>
      <w:r w:rsidR="008C58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5075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proofErr w:type="gramStart"/>
      <w:r w:rsidR="0045075D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4507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45075D" w:rsidRDefault="0045075D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23DB" w:rsidRPr="000523DB" w:rsidRDefault="00ED6848" w:rsidP="000943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BC">
        <w:rPr>
          <w:rFonts w:ascii="Times New Roman" w:hAnsi="Times New Roman" w:cs="Times New Roman"/>
          <w:sz w:val="28"/>
          <w:szCs w:val="28"/>
        </w:rPr>
        <w:t xml:space="preserve">Извещения  о  размещении уведомления в соответствии с </w:t>
      </w:r>
      <w:hyperlink r:id="rId10" w:history="1">
        <w:r w:rsidRPr="000943BC">
          <w:rPr>
            <w:rFonts w:ascii="Times New Roman" w:hAnsi="Times New Roman" w:cs="Times New Roman"/>
            <w:sz w:val="28"/>
            <w:szCs w:val="28"/>
          </w:rPr>
          <w:t>частью 3 статьи 2</w:t>
        </w:r>
      </w:hyperlink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 xml:space="preserve">закона  Алтайского  края от 10.11.2014 </w:t>
      </w:r>
      <w:r w:rsidR="0076776C" w:rsidRPr="000943BC">
        <w:rPr>
          <w:rFonts w:ascii="Times New Roman" w:hAnsi="Times New Roman" w:cs="Times New Roman"/>
          <w:sz w:val="28"/>
          <w:szCs w:val="28"/>
        </w:rPr>
        <w:t>№</w:t>
      </w:r>
      <w:r w:rsidRPr="000943BC">
        <w:rPr>
          <w:rFonts w:ascii="Times New Roman" w:hAnsi="Times New Roman" w:cs="Times New Roman"/>
          <w:sz w:val="28"/>
          <w:szCs w:val="28"/>
        </w:rPr>
        <w:t>90-ЗС "О порядке проведения оценки</w:t>
      </w:r>
      <w:r w:rsidR="0045075D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регулирующего  воздействия  и экспертизы проектов муниципальных нормативных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правовых  актов,  затрагивающих вопросы осуществления предпринимательской 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 </w:t>
      </w:r>
      <w:r w:rsidRPr="000943BC"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  <w:r w:rsidR="00C32A9C" w:rsidRPr="000943BC">
        <w:rPr>
          <w:rFonts w:ascii="Times New Roman" w:hAnsi="Times New Roman" w:cs="Times New Roman"/>
          <w:sz w:val="28"/>
          <w:szCs w:val="28"/>
        </w:rPr>
        <w:t xml:space="preserve">" были направлены: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руководителям органов администрации города и иных органов местного самоуправления</w:t>
      </w:r>
      <w:r w:rsidR="000943BC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, предоставляющих муниципальные услуги, </w:t>
      </w:r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 xml:space="preserve"> председателю Координационного совета предпринимателей при  администрации города Барнаула Ю.С. </w:t>
      </w:r>
      <w:proofErr w:type="spellStart"/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Ряполову</w:t>
      </w:r>
      <w:proofErr w:type="spellEnd"/>
      <w:r w:rsidR="000523DB" w:rsidRPr="000943BC">
        <w:rPr>
          <w:rFonts w:ascii="Times New Roman" w:hAnsi="Times New Roman" w:cs="Times New Roman"/>
          <w:sz w:val="28"/>
          <w:szCs w:val="28"/>
          <w:u w:val="single"/>
        </w:rPr>
        <w:t>, исполнительному директору Союза строителей и инвесторов Алтайского края,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генеральному директору СРО НП «Алтайские строители» </w:t>
      </w:r>
      <w:proofErr w:type="spellStart"/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>С.Т.Санникову</w:t>
      </w:r>
      <w:proofErr w:type="spellEnd"/>
      <w:r w:rsidR="00186A0F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186A0F" w:rsidRPr="00186A0F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523DB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0523DB" w:rsidRPr="000523D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ED6848" w:rsidRPr="00186A0F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В   течение  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 xml:space="preserve">срока,   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>предусмотренного   для   принятия  разработчиком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предложений  в  связи  с  размещением  уведомления,  в  адрес  разработчика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 xml:space="preserve">предложения  не  поступали.  </w:t>
      </w:r>
      <w:proofErr w:type="gramStart"/>
      <w:r w:rsidRPr="00186A0F">
        <w:rPr>
          <w:rFonts w:ascii="Times New Roman" w:hAnsi="Times New Roman" w:cs="Times New Roman"/>
          <w:sz w:val="28"/>
          <w:szCs w:val="28"/>
        </w:rPr>
        <w:t>Разработчиком  принято</w:t>
      </w:r>
      <w:proofErr w:type="gramEnd"/>
      <w:r w:rsidRPr="00186A0F">
        <w:rPr>
          <w:rFonts w:ascii="Times New Roman" w:hAnsi="Times New Roman" w:cs="Times New Roman"/>
          <w:sz w:val="28"/>
          <w:szCs w:val="28"/>
        </w:rPr>
        <w:t xml:space="preserve">  решение  о  подготовке</w:t>
      </w:r>
      <w:r w:rsidR="00C32A9C" w:rsidRPr="00186A0F">
        <w:rPr>
          <w:rFonts w:ascii="Times New Roman" w:hAnsi="Times New Roman" w:cs="Times New Roman"/>
          <w:sz w:val="28"/>
          <w:szCs w:val="28"/>
        </w:rPr>
        <w:t xml:space="preserve"> </w:t>
      </w:r>
      <w:r w:rsidRPr="00186A0F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акта.</w:t>
      </w:r>
    </w:p>
    <w:p w:rsidR="00ED6848" w:rsidRDefault="00ED684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6D2" w:rsidRPr="00CC26D2" w:rsidRDefault="00CC26D2" w:rsidP="00CC26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6D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правового акта и сводного отчёта планируется проводить 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26D2">
        <w:rPr>
          <w:rFonts w:ascii="Times New Roman" w:hAnsi="Times New Roman" w:cs="Times New Roman"/>
          <w:sz w:val="28"/>
          <w:szCs w:val="28"/>
        </w:rPr>
        <w:t xml:space="preserve">.04.2015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26D2">
        <w:rPr>
          <w:rFonts w:ascii="Times New Roman" w:hAnsi="Times New Roman" w:cs="Times New Roman"/>
          <w:sz w:val="28"/>
          <w:szCs w:val="28"/>
        </w:rPr>
        <w:t>.05.2015.</w:t>
      </w:r>
      <w:bookmarkStart w:id="1" w:name="_GoBack"/>
      <w:bookmarkEnd w:id="1"/>
    </w:p>
    <w:p w:rsidR="006B6818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818" w:rsidRPr="00043833" w:rsidRDefault="006B6818" w:rsidP="00C32A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848" w:rsidRPr="00043833" w:rsidRDefault="000523DB" w:rsidP="000438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23DB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D6848" w:rsidRPr="00043833">
        <w:rPr>
          <w:rFonts w:ascii="Times New Roman" w:hAnsi="Times New Roman" w:cs="Times New Roman"/>
          <w:sz w:val="28"/>
          <w:szCs w:val="28"/>
        </w:rPr>
        <w:t xml:space="preserve">     ____________________             </w:t>
      </w:r>
      <w:r w:rsidR="00ED6848" w:rsidRPr="000523D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proofErr w:type="spellStart"/>
      <w:r w:rsidRPr="000523DB">
        <w:rPr>
          <w:rFonts w:ascii="Times New Roman" w:hAnsi="Times New Roman" w:cs="Times New Roman"/>
          <w:sz w:val="28"/>
          <w:szCs w:val="28"/>
          <w:u w:val="single"/>
        </w:rPr>
        <w:t>О.Г.Ш</w:t>
      </w:r>
      <w:r w:rsidR="008765C6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523DB">
        <w:rPr>
          <w:rFonts w:ascii="Times New Roman" w:hAnsi="Times New Roman" w:cs="Times New Roman"/>
          <w:sz w:val="28"/>
          <w:szCs w:val="28"/>
          <w:u w:val="single"/>
        </w:rPr>
        <w:t>хова</w:t>
      </w:r>
      <w:proofErr w:type="spellEnd"/>
      <w:r w:rsidR="006B68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0523D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3F2C" w:rsidRDefault="00ED6848" w:rsidP="001119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 xml:space="preserve">    должность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 личная подпись                </w:t>
      </w:r>
      <w:r w:rsidR="00806284">
        <w:rPr>
          <w:rFonts w:ascii="Times New Roman" w:hAnsi="Times New Roman" w:cs="Times New Roman"/>
          <w:sz w:val="28"/>
          <w:szCs w:val="28"/>
        </w:rPr>
        <w:t xml:space="preserve">     </w:t>
      </w:r>
      <w:r w:rsidRPr="0004383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43833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111990" w:rsidRDefault="00111990" w:rsidP="00111990">
      <w:pPr>
        <w:pStyle w:val="ConsPlusNonformat"/>
        <w:jc w:val="both"/>
        <w:rPr>
          <w:rFonts w:ascii="Calibri" w:hAnsi="Calibri" w:cs="Calibri"/>
        </w:rPr>
      </w:pPr>
    </w:p>
    <w:sectPr w:rsidR="00111990" w:rsidSect="000A5B59">
      <w:headerReference w:type="defaul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2A" w:rsidRDefault="00904C2A" w:rsidP="00E61310">
      <w:pPr>
        <w:spacing w:after="0" w:line="240" w:lineRule="auto"/>
      </w:pPr>
      <w:r>
        <w:separator/>
      </w:r>
    </w:p>
  </w:endnote>
  <w:endnote w:type="continuationSeparator" w:id="0">
    <w:p w:rsidR="00904C2A" w:rsidRDefault="00904C2A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2A" w:rsidRDefault="00904C2A" w:rsidP="00E61310">
      <w:pPr>
        <w:spacing w:after="0" w:line="240" w:lineRule="auto"/>
      </w:pPr>
      <w:r>
        <w:separator/>
      </w:r>
    </w:p>
  </w:footnote>
  <w:footnote w:type="continuationSeparator" w:id="0">
    <w:p w:rsidR="00904C2A" w:rsidRDefault="00904C2A" w:rsidP="00E6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60338F">
      <w:trPr>
        <w:trHeight w:val="720"/>
      </w:trPr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60338F" w:rsidRDefault="0060338F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  <w:sz w:val="24"/>
              <w:szCs w:val="24"/>
            </w:rPr>
            <w:fldChar w:fldCharType="begin"/>
          </w:r>
          <w:r>
            <w:rPr>
              <w:color w:val="5B9BD5" w:themeColor="accent1"/>
              <w:sz w:val="24"/>
              <w:szCs w:val="24"/>
            </w:rPr>
            <w:instrText>PAGE   \* MERGEFORMAT</w:instrText>
          </w:r>
          <w:r>
            <w:rPr>
              <w:color w:val="5B9BD5" w:themeColor="accent1"/>
              <w:sz w:val="24"/>
              <w:szCs w:val="24"/>
            </w:rPr>
            <w:fldChar w:fldCharType="separate"/>
          </w:r>
          <w:r w:rsidR="00CC26D2">
            <w:rPr>
              <w:noProof/>
              <w:color w:val="5B9BD5" w:themeColor="accent1"/>
              <w:sz w:val="24"/>
              <w:szCs w:val="24"/>
            </w:rPr>
            <w:t>2</w:t>
          </w:r>
          <w:r>
            <w:rPr>
              <w:color w:val="5B9BD5" w:themeColor="accent1"/>
              <w:sz w:val="24"/>
              <w:szCs w:val="24"/>
            </w:rPr>
            <w:fldChar w:fldCharType="end"/>
          </w:r>
        </w:p>
      </w:tc>
    </w:tr>
  </w:tbl>
  <w:p w:rsidR="00E61310" w:rsidRDefault="00E61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7686"/>
    <w:rsid w:val="00043833"/>
    <w:rsid w:val="0004393B"/>
    <w:rsid w:val="000523DB"/>
    <w:rsid w:val="000943BC"/>
    <w:rsid w:val="00095905"/>
    <w:rsid w:val="000A5B59"/>
    <w:rsid w:val="000B1007"/>
    <w:rsid w:val="000C4F7F"/>
    <w:rsid w:val="00111990"/>
    <w:rsid w:val="00186A0F"/>
    <w:rsid w:val="001F012D"/>
    <w:rsid w:val="00231C80"/>
    <w:rsid w:val="003103AE"/>
    <w:rsid w:val="00347914"/>
    <w:rsid w:val="0036028F"/>
    <w:rsid w:val="003D20A9"/>
    <w:rsid w:val="0045075D"/>
    <w:rsid w:val="00453E63"/>
    <w:rsid w:val="004F2D93"/>
    <w:rsid w:val="00502375"/>
    <w:rsid w:val="00557DBB"/>
    <w:rsid w:val="0057777B"/>
    <w:rsid w:val="0060338F"/>
    <w:rsid w:val="006B6818"/>
    <w:rsid w:val="00742BDB"/>
    <w:rsid w:val="0076776C"/>
    <w:rsid w:val="00806284"/>
    <w:rsid w:val="008765C6"/>
    <w:rsid w:val="008C58E2"/>
    <w:rsid w:val="00904C2A"/>
    <w:rsid w:val="00914E11"/>
    <w:rsid w:val="00915569"/>
    <w:rsid w:val="00940657"/>
    <w:rsid w:val="00963F2C"/>
    <w:rsid w:val="00A82A71"/>
    <w:rsid w:val="00AB5B9E"/>
    <w:rsid w:val="00BA50EB"/>
    <w:rsid w:val="00C32A9C"/>
    <w:rsid w:val="00CC26D2"/>
    <w:rsid w:val="00D253AC"/>
    <w:rsid w:val="00D25A95"/>
    <w:rsid w:val="00D8238D"/>
    <w:rsid w:val="00E43F59"/>
    <w:rsid w:val="00E61310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10CE-491D-42C1-8084-152E9BBC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@barnaul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57C17C1D78EE2810891F31F5FF93354DAEAAA12FFE924A208D4CDF20229A6B5D0D0676BBEF6C85E4187Ax6E6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ul.org/vlast/administraciya/komitet/komitet_eekonomicheskogo_razviti/inaja_informacija_o_dejatelnosti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69270-2408-499E-BFEB-DE2F8AFD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Г. Шахова</dc:creator>
  <cp:keywords/>
  <dc:description/>
  <cp:lastModifiedBy>Ольга Г. Шахова</cp:lastModifiedBy>
  <cp:revision>10</cp:revision>
  <cp:lastPrinted>2015-04-23T10:10:00Z</cp:lastPrinted>
  <dcterms:created xsi:type="dcterms:W3CDTF">2015-04-20T10:28:00Z</dcterms:created>
  <dcterms:modified xsi:type="dcterms:W3CDTF">2015-04-24T09:40:00Z</dcterms:modified>
</cp:coreProperties>
</file>