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C1" w:rsidRPr="00AE5573" w:rsidRDefault="00B830C1" w:rsidP="00AE5573">
      <w:pPr>
        <w:tabs>
          <w:tab w:val="left" w:pos="10206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E5573">
        <w:rPr>
          <w:rFonts w:ascii="Times New Roman" w:hAnsi="Times New Roman" w:cs="Times New Roman"/>
          <w:sz w:val="28"/>
          <w:szCs w:val="28"/>
        </w:rPr>
        <w:t xml:space="preserve">УТВЕРЖДАЮ </w:t>
      </w:r>
      <w:r w:rsidR="0001148E" w:rsidRPr="00AE5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E557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E5573">
        <w:rPr>
          <w:rFonts w:ascii="Times New Roman" w:hAnsi="Times New Roman" w:cs="Times New Roman"/>
          <w:sz w:val="28"/>
          <w:szCs w:val="28"/>
        </w:rPr>
        <w:t>а</w:t>
      </w:r>
      <w:r w:rsidRPr="00AE5573">
        <w:rPr>
          <w:rFonts w:ascii="Times New Roman" w:hAnsi="Times New Roman" w:cs="Times New Roman"/>
          <w:sz w:val="28"/>
          <w:szCs w:val="28"/>
        </w:rPr>
        <w:t>дминистрации</w:t>
      </w:r>
      <w:r w:rsidR="005D16C4" w:rsidRPr="00AE5573">
        <w:rPr>
          <w:rFonts w:ascii="Times New Roman" w:hAnsi="Times New Roman" w:cs="Times New Roman"/>
          <w:sz w:val="28"/>
          <w:szCs w:val="28"/>
        </w:rPr>
        <w:t>,</w:t>
      </w:r>
    </w:p>
    <w:p w:rsidR="00B830C1" w:rsidRPr="00AE5573" w:rsidRDefault="005D16C4" w:rsidP="00AE5573">
      <w:pPr>
        <w:tabs>
          <w:tab w:val="left" w:pos="10632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E5573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B830C1" w:rsidRPr="00AE5573" w:rsidRDefault="00AE5573" w:rsidP="005D5DB7">
      <w:pPr>
        <w:tabs>
          <w:tab w:val="left" w:pos="10915"/>
        </w:tabs>
        <w:spacing w:after="0" w:line="240" w:lineRule="auto"/>
        <w:ind w:left="9923" w:hanging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5D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6C8E">
        <w:rPr>
          <w:rFonts w:ascii="Times New Roman" w:hAnsi="Times New Roman" w:cs="Times New Roman"/>
          <w:sz w:val="28"/>
          <w:szCs w:val="28"/>
        </w:rPr>
        <w:t xml:space="preserve">     </w:t>
      </w:r>
      <w:r w:rsidR="00B830C1" w:rsidRPr="00AE5573">
        <w:rPr>
          <w:rFonts w:ascii="Times New Roman" w:hAnsi="Times New Roman" w:cs="Times New Roman"/>
          <w:sz w:val="28"/>
          <w:szCs w:val="28"/>
        </w:rPr>
        <w:t>________________</w:t>
      </w:r>
      <w:r w:rsidR="005D16C4" w:rsidRPr="00AE5573">
        <w:rPr>
          <w:rFonts w:ascii="Times New Roman" w:hAnsi="Times New Roman" w:cs="Times New Roman"/>
          <w:sz w:val="28"/>
          <w:szCs w:val="28"/>
        </w:rPr>
        <w:t>Н.Ю.Брыткова</w:t>
      </w:r>
      <w:r w:rsidR="00B830C1" w:rsidRPr="00AE5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09" w:rsidRPr="00AE5573" w:rsidRDefault="00A269E3" w:rsidP="00DA3368">
      <w:pPr>
        <w:tabs>
          <w:tab w:val="left" w:pos="10915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B830C1" w:rsidRPr="00AE5573">
        <w:rPr>
          <w:rFonts w:ascii="Times New Roman" w:hAnsi="Times New Roman" w:cs="Times New Roman"/>
          <w:sz w:val="28"/>
          <w:szCs w:val="28"/>
        </w:rPr>
        <w:t xml:space="preserve">» </w:t>
      </w:r>
      <w:r w:rsidR="005D16C4" w:rsidRPr="00AE5573">
        <w:rPr>
          <w:rFonts w:ascii="Times New Roman" w:hAnsi="Times New Roman" w:cs="Times New Roman"/>
          <w:sz w:val="28"/>
          <w:szCs w:val="28"/>
        </w:rPr>
        <w:t>марта</w:t>
      </w:r>
      <w:r w:rsidR="00B830C1" w:rsidRPr="00AE5573">
        <w:rPr>
          <w:rFonts w:ascii="Times New Roman" w:hAnsi="Times New Roman" w:cs="Times New Roman"/>
          <w:sz w:val="28"/>
          <w:szCs w:val="28"/>
        </w:rPr>
        <w:t xml:space="preserve"> 2021г</w:t>
      </w:r>
    </w:p>
    <w:p w:rsidR="005E337D" w:rsidRPr="00AE5573" w:rsidRDefault="005E337D" w:rsidP="005E33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E337D" w:rsidRPr="00A925B6" w:rsidRDefault="005E337D" w:rsidP="005E337D">
      <w:pPr>
        <w:spacing w:after="0" w:line="240" w:lineRule="auto"/>
        <w:ind w:left="5103"/>
        <w:rPr>
          <w:sz w:val="24"/>
          <w:szCs w:val="24"/>
        </w:rPr>
      </w:pPr>
    </w:p>
    <w:p w:rsidR="005E337D" w:rsidRPr="00AE5573" w:rsidRDefault="005E337D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573">
        <w:rPr>
          <w:rFonts w:ascii="Times New Roman" w:hAnsi="Times New Roman" w:cs="Times New Roman"/>
          <w:sz w:val="28"/>
          <w:szCs w:val="28"/>
        </w:rPr>
        <w:t>ПЛАН</w:t>
      </w:r>
    </w:p>
    <w:p w:rsidR="00B830C1" w:rsidRPr="00AE5573" w:rsidRDefault="005E337D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573">
        <w:rPr>
          <w:rFonts w:ascii="Times New Roman" w:hAnsi="Times New Roman" w:cs="Times New Roman"/>
          <w:sz w:val="28"/>
          <w:szCs w:val="28"/>
        </w:rPr>
        <w:t>мероприятий по снижению рисков нарушения антимонопольного законодательства в деятельности администрации Индустриального района города Барнаула на 2021 год</w:t>
      </w:r>
    </w:p>
    <w:p w:rsidR="005E337D" w:rsidRPr="00AE5573" w:rsidRDefault="005E337D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3973"/>
        <w:gridCol w:w="2976"/>
        <w:gridCol w:w="2410"/>
        <w:gridCol w:w="2126"/>
        <w:gridCol w:w="2268"/>
      </w:tblGrid>
      <w:tr w:rsidR="00C07A79" w:rsidRPr="00A925B6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317A31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1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4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снижению </w:t>
            </w:r>
          </w:p>
          <w:p w:rsidR="00C07A79" w:rsidRPr="00317A31" w:rsidRDefault="00C07A79" w:rsidP="006D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рисков нарушения антимонопольного законодательства в администрации </w:t>
            </w:r>
            <w:r w:rsidR="006D57E4" w:rsidRPr="00A925B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постановлением администрации </w:t>
            </w:r>
            <w:r w:rsidR="006D57E4" w:rsidRPr="00A925B6">
              <w:rPr>
                <w:rFonts w:ascii="Times New Roman" w:hAnsi="Times New Roman" w:cs="Times New Roman"/>
                <w:sz w:val="24"/>
                <w:szCs w:val="24"/>
              </w:rPr>
              <w:t>района от 30.12.2020 №1588 (далее – постановление №158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</w:t>
            </w:r>
          </w:p>
          <w:p w:rsidR="00C07A79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</w:t>
            </w:r>
          </w:p>
          <w:p w:rsidR="00C07A79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в </w:t>
            </w:r>
          </w:p>
          <w:p w:rsidR="00C07A79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соответствии с Картой</w:t>
            </w:r>
          </w:p>
          <w:p w:rsidR="00C07A79" w:rsidRPr="00317A31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  <w:r w:rsidRPr="0031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317A31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317A31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3F707F" w:rsidRPr="00A925B6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17A31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администрации района требованиям антимонопольного законодательства и антимонопольного комплаенса в администрации района: </w:t>
            </w:r>
          </w:p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- при поступлении их на муниципальную службу; </w:t>
            </w:r>
          </w:p>
          <w:p w:rsidR="003F707F" w:rsidRPr="00317A31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- при изменении антимонопольного законодательства, постановления №1588, а также в случае выявления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антимонопольного законодательства в деятельности администрации района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Нарушение антимонопольного законодательства при проведении закупок на основании Федерального закона от 05.04.2013 №44-ФЗ «О контрактной системе в сфере закупок товаров, работ, услуг для обеспечения государственных и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нужд» (далее – Федеральный закон №44-ФЗ)</w:t>
            </w:r>
          </w:p>
          <w:p w:rsidR="003F707F" w:rsidRPr="00317A31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17A31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 хозяйственный отдел администрации района, в том числе совместно  с правовым отделом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17A31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систематически в течение 2021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антимонопольного законодательства при проведении закупок; повышение уровня квалификации муниципальных служащих</w:t>
            </w:r>
          </w:p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47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антимонопольного законодательства, запретов на совершение антиконкурентных действий и предупреждение возникающих рисков нарушения антимонопольного законодательства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2021 года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3754E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исполнением муниципальными служащими требований Федерального закона №44-ФЗ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A7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администрации района, осуществляющих подготовку документации для осуществления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в течение 2021 года, при осуществлении закупок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A7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района, осуществляющие подготовку документации для осуществления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в течение 2021 года, при осуществлении закупок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конфликта интересов в деятельности муниципальных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2021 года, по мере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33" w:rsidRPr="00A925B6" w:rsidTr="00195C0B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Анализ действующих муниципальных правовых актов администрации города (по направлениям 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33" w:rsidRPr="00A925B6" w:rsidRDefault="00F15B33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2. Нарушение антимонопольного законодательства при разработке проектов муниципальных нормативных правовых актов района (далее – проект МНПА района) в сфере деятельности органа администрации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в течение 2021 года, при правоприменении соответствующих муниципальных правовых актов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33" w:rsidRPr="00A925B6" w:rsidRDefault="00F15B33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  <w:tr w:rsidR="00F15B33" w:rsidRPr="00A925B6" w:rsidTr="00084E3B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5F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Выявление комплаенс-рисков, в том числе по результатам мониторинга правоприменения органами администрации района муниципальных нормативных правовых актов района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33" w:rsidRPr="00A925B6" w:rsidRDefault="00F15B33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33" w:rsidRPr="00A925B6" w:rsidRDefault="00F15B33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33" w:rsidRPr="00A925B6" w:rsidTr="002C0302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C4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требованиям антимонопольного законодательства проектов соглашений</w:t>
            </w:r>
            <w:r w:rsidR="00387BA8">
              <w:rPr>
                <w:rFonts w:ascii="Times New Roman" w:hAnsi="Times New Roman" w:cs="Times New Roman"/>
                <w:sz w:val="24"/>
                <w:szCs w:val="24"/>
              </w:rPr>
              <w:t>, разработчиком которых выступа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ют органы администрации района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15B33" w:rsidRPr="00A925B6" w:rsidRDefault="00F15B33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правой отдел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в течение 2021 года, по мере необходимости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33" w:rsidRPr="00A925B6" w:rsidRDefault="00F15B33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FA1" w:rsidRPr="00A925B6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B7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администрацией района муниципальных нормативных правовых актов района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правой отдел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FA1" w:rsidRPr="00A925B6" w:rsidTr="005333C8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F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правовой экспертизы проектов муниципальных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района, разработанных органами администрации района, на предмет соответствия антимонопольному законодательству, при проведении их правовой и антикоррупционной экспертизы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правой отдел администрации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C4" w:rsidRPr="00A925B6" w:rsidTr="00957FA1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F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3. Нарушение антимонопольного законодательства при предоставлении муниципальных услу</w:t>
            </w:r>
            <w:r w:rsidR="00E052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A1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администрации района, участвующих в предоставлении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в течение 2021 года, при предоставлении муниципальных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муниципальных служащих; усиление внутреннего контроля</w:t>
            </w:r>
          </w:p>
        </w:tc>
      </w:tr>
      <w:tr w:rsidR="00A146C4" w:rsidRPr="00A925B6" w:rsidTr="00957FA1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F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Консультирование муниципальных служащих по основам антимонопольного законодательства и антимонопольного комплаенса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A1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правой отдел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в течение 2021 года, по мере необходимости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A79" w:rsidRDefault="00C07A79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845" w:rsidRDefault="00442845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845" w:rsidRPr="005E337D" w:rsidRDefault="00442845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правовым отделом                                                                                                                                    Р.Г.Диденко</w:t>
      </w:r>
    </w:p>
    <w:sectPr w:rsidR="00442845" w:rsidRPr="005E337D" w:rsidSect="00387BA8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F5A" w:rsidRDefault="00901F5A" w:rsidP="00387BA8">
      <w:pPr>
        <w:spacing w:after="0" w:line="240" w:lineRule="auto"/>
      </w:pPr>
      <w:r>
        <w:separator/>
      </w:r>
    </w:p>
  </w:endnote>
  <w:endnote w:type="continuationSeparator" w:id="1">
    <w:p w:rsidR="00901F5A" w:rsidRDefault="00901F5A" w:rsidP="0038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F5A" w:rsidRDefault="00901F5A" w:rsidP="00387BA8">
      <w:pPr>
        <w:spacing w:after="0" w:line="240" w:lineRule="auto"/>
      </w:pPr>
      <w:r>
        <w:separator/>
      </w:r>
    </w:p>
  </w:footnote>
  <w:footnote w:type="continuationSeparator" w:id="1">
    <w:p w:rsidR="00901F5A" w:rsidRDefault="00901F5A" w:rsidP="0038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3840"/>
      <w:docPartObj>
        <w:docPartGallery w:val="Page Numbers (Top of Page)"/>
        <w:docPartUnique/>
      </w:docPartObj>
    </w:sdtPr>
    <w:sdtContent>
      <w:p w:rsidR="00387BA8" w:rsidRDefault="0081786A">
        <w:pPr>
          <w:pStyle w:val="a3"/>
          <w:jc w:val="right"/>
        </w:pPr>
        <w:fldSimple w:instr=" PAGE   \* MERGEFORMAT ">
          <w:r w:rsidR="00A269E3">
            <w:rPr>
              <w:noProof/>
            </w:rPr>
            <w:t>4</w:t>
          </w:r>
        </w:fldSimple>
      </w:p>
    </w:sdtContent>
  </w:sdt>
  <w:p w:rsidR="00387BA8" w:rsidRDefault="00387B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0C1"/>
    <w:rsid w:val="0001148E"/>
    <w:rsid w:val="000B2A7A"/>
    <w:rsid w:val="000E6C8E"/>
    <w:rsid w:val="002108C4"/>
    <w:rsid w:val="00253112"/>
    <w:rsid w:val="002B3E28"/>
    <w:rsid w:val="002C03AE"/>
    <w:rsid w:val="003754E0"/>
    <w:rsid w:val="00387BA8"/>
    <w:rsid w:val="003F707F"/>
    <w:rsid w:val="00442845"/>
    <w:rsid w:val="004716C5"/>
    <w:rsid w:val="0047683D"/>
    <w:rsid w:val="005333C8"/>
    <w:rsid w:val="005D16C4"/>
    <w:rsid w:val="005D5DB7"/>
    <w:rsid w:val="005E337D"/>
    <w:rsid w:val="005F3405"/>
    <w:rsid w:val="00644680"/>
    <w:rsid w:val="00695B2C"/>
    <w:rsid w:val="006D57E4"/>
    <w:rsid w:val="0081786A"/>
    <w:rsid w:val="008450C7"/>
    <w:rsid w:val="00846423"/>
    <w:rsid w:val="00901F5A"/>
    <w:rsid w:val="00952547"/>
    <w:rsid w:val="00957FA1"/>
    <w:rsid w:val="009B651F"/>
    <w:rsid w:val="00A146C4"/>
    <w:rsid w:val="00A269E3"/>
    <w:rsid w:val="00A7126A"/>
    <w:rsid w:val="00A925B6"/>
    <w:rsid w:val="00AD0DB4"/>
    <w:rsid w:val="00AE5573"/>
    <w:rsid w:val="00B165C7"/>
    <w:rsid w:val="00B75BF1"/>
    <w:rsid w:val="00B830C1"/>
    <w:rsid w:val="00B87050"/>
    <w:rsid w:val="00BB095E"/>
    <w:rsid w:val="00C07A79"/>
    <w:rsid w:val="00C47D50"/>
    <w:rsid w:val="00CB4BA0"/>
    <w:rsid w:val="00DA3368"/>
    <w:rsid w:val="00DD7A38"/>
    <w:rsid w:val="00E052F9"/>
    <w:rsid w:val="00E23072"/>
    <w:rsid w:val="00EA1879"/>
    <w:rsid w:val="00EF0E09"/>
    <w:rsid w:val="00F15B33"/>
    <w:rsid w:val="00F9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BA8"/>
  </w:style>
  <w:style w:type="paragraph" w:styleId="a5">
    <w:name w:val="footer"/>
    <w:basedOn w:val="a"/>
    <w:link w:val="a6"/>
    <w:uiPriority w:val="99"/>
    <w:semiHidden/>
    <w:unhideWhenUsed/>
    <w:rsid w:val="0038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specpravo</dc:creator>
  <cp:keywords/>
  <dc:description/>
  <cp:lastModifiedBy>Елена Кот</cp:lastModifiedBy>
  <cp:revision>30</cp:revision>
  <cp:lastPrinted>2021-03-22T04:54:00Z</cp:lastPrinted>
  <dcterms:created xsi:type="dcterms:W3CDTF">2021-03-19T07:11:00Z</dcterms:created>
  <dcterms:modified xsi:type="dcterms:W3CDTF">2021-03-23T11:38:00Z</dcterms:modified>
</cp:coreProperties>
</file>