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участники отчёта!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2022 год Указом Президента был объявлен Годом культурного наследия народов России.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24 февраля 2022 года Президент России В.В.Путин объявил о начале специальной военной операции на Украине, целью которой является защита русских людей и восстановление исторической справедливости. Важным событием стало вхождение в состав России четырех освобожденных от Украины регионов: Донецкой и Луганской народных республик, Запорожской и Херсонской областей.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связи с проведением специальной военной операции с 21 сентября 2022 года была объявлена частичная мобилизация. Основной нашей задачей стало оперативное рассмотрение поступивших обращений по оказанию помощи семьям мобилизованных граждан.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2022 год стал юбилейным для Алтайского края. Субъект Федерации отметил свое 85-летие.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городе Барнауле в уходящем году установили стелу «Город трудовой доблести», призванную увековечить трудовой подвиг барнаульцев в годы Великой Отечественной войны.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Значимым событием стали выборы депутатов Барнаульской городской Думы восьмого созыва.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присутствующие!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нашей территории развиваются крупные промышленные  предприятия, такие как: Комбинат «Труд», Учхоз «Пригородное», клиника восстановительной медицины «Медикал Эстейт», «Хлебороб».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предприятиями сложилась определенная система работы, мы благодарны им за поддержку и взаимопонимание.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Учебно-опытное хозяйство «Пригородное» одно из ведущих хозяйств агропромышленного комплекса края, которое занимает в числе передовых хозяйств края место в первой десятке по надоям и урожайности зерновых. Основными направлениями деятельности являются производство элитно-семенной и племенной продукции, создание перспективных сортов и гибридов сельскохозяйственных культур, пород, и их реализация.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2023 году предприятие отмечает 65-летний юбилей.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Основным видом деятельности учреждения Комбината «Труд», является хранение и транспортировка горюче-смазочных материалов.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Клиника восстановительной медицины «Медикал Эстейт» является известнейшим медицинским учреждением на Алтае по оказанию комплексной высококлассной медицинской помощи.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участники отчета!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Продолжается реализация муниципальных программ на пригородной территории.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рамках муниципальной программы «Развитие дорожно-транспортной системы города Барнаула» годы заасфальтировано дорожное полотно по ул.Партизанской в с.Власиха на сумму 6,4 млн.рублей.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соответствии с адресной инвестиционной программой города Барнаула выполнены работы по строительству дорог и тротуаров в поселке Лесном по улицам Магистральной, Грибной, с Переулка 5-го по 10-й.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Проведены работы по текущему ремонту дорожного полотна по ул.Мамонтова в с.Власиха.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Обустроены пешеходный переход, искусственная неровность, установлены  дорожные знаки по ул.Мамонтова, 87 вблизи торговых объектов «Магнит» и «Талисман» в целях обеспечения безопасного движения пешеходов, при участии депутата Ряполова Ю.С.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Дополнительно обустроены пешеходные тротуары в п.Лесном.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Проведены работы по ремонту четырех пешеходных мостовых переправ по улицам Сибирской и Олимпийской в с.Власиха.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весенне-летний период произведены работы по грейдированию улиц в поселках Лесном, Новомихайловка, Пригородном, селе Власиха.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За счет средств членов СНТ «Пригородное» отсыпан щебнем участок дороги по переулку Короткому.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Силами жителей сколом асфальтобетона отсыпана дорога по ул.Юбилейной до ул.Спортивной в с.Власиха.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Выполнены работы по оборудованию 14 линий уличного освещения: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п.Пригородном по улице Новосибирской, Раздольной, Березовая роща, Целинной. В с.Власиха проезд до ул.Спортивной, в п.Лесном по улицам Магистральной, Грибной, с пятого по десятый и на тринадцатом переулке, в п.Новомихайловка по ул.Молодежной.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текущем году работы по ремонту дорог и строительству уличного освещения на пригородной территории будут продолжены.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Уважаемые жители!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Продолжается строительство индивидуальных жилых домов на пригородной территории.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Объем строительства в индивидуальной жилой застройке насчитывает более 300 земельных участков. В 2022 году выдано 55 уведомлений на строительство жилых домов общей площадью  5857 кв.метров.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Комплексно осваиваются земельные участки в с.Власиха по улицам Ветеранов, Десантников, в п.Лесном по улицам Полевой, Трудовой, а также в районе СНТ  «Пригородное».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Ведется информационно-разъяснительная работа с жителями о необходимости ввода в эксплуатацию индивидуального жилья, которое в настоящее время не зарегистрировано. Гражданам вручаются памятки о сдаче объектов в эксплуатацию, необходимости регистрации прав на объекты капитального строительства.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2022 году была продолжена работа по оформлению гаражей в собственность.  В соответствии с «гаражной амнистией» в п.Лесном двадцать два гаража оформлены в собственность, шестнадцать в стадии оформления. Эта работа будет продолжена в текущем году.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коллеги!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Потребительский рынок является одной из важнейших сфер экономической деятельности, обеспечивающей жизнедеятельность и благополучие населения пригородной территории.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2022 году произошёл значительный прирост потребительского рынка, так на территории появились такие торговые объекты как «Алейский мясокомбинат», «Вкусная жизнь», предприятие общественного питания «Гриль № 1», «НОВЭКС», «Белый замок», «Караван» и другие, что несомненно повлияло на комфорт жизни населения пригородной территории.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Уважаемые участники отчёта!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рамках краевой программы выполнены работы по ремонту крыш многоквартирных жилых домов № 4 и 5 в п.Лесном. Общая стоимость составила более шести млн. рублей.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октябре 2022 года завершены работы по демонтажу многоквартирного жилого дома по ул.Жданова, 17, ранее признанного аварийным.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рамках исполнения обязательств по концессионному соглашению в отношении объектов теплоснабжения начаты работы по реконструкции угольной котельной по ул.Санаторной, 9 в п.Лесном, переводу ее на природный газ.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Актуальным вопросом является изношенность водопроводных и тепловых сетей.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соответствии с муниципальной программой «Развитие инженерной инфраструктуры городского округа – города Барнаула» завершены работы по строительству накопительного резервуара с насосной станцией в п.Лесном.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Начаты работы по  капитальному ремонту водопроводной сети по ул.Пролетарской в с.Власиха. В текущем году работы планируется завершить.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поселке Пригородном выполнены работы по капитальному и текущему ремонту тепловых сетей по ул.50 лет Алтая и по ул.Жданова. В весенний период будут проведены работы по восстановлению благоустройства.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рамках выполнения распоряжения Правительства РФ по утверждению Плана мероприятий по внедрению социально ориентированной и экономически эффективной системы газификации и газоснабжения субъектов Российской Федерации в 2022 году была продолжена работа по догазификации домовладений. Из 420 негазифицированных домовладений подлежат догазификации 230. Жителями подана 61 заявка через пункт приема, что составляет 26,5% от общего количества. Работа в данном направлении продолжается.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жители!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соответствии с муниципальной программой «Защита населения и территории города Барнаула от чрезвычайных ситуаций» планом предупредительных мероприятий по снижению негативных последствий пропуска талых и паводковых вод на 2022 год из средств бюджета города было предусмотрено 1,8 млн. рублей.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Выполнены работы: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очищены водоотводные каналы для пропуска талых вод на пятнадцати участках в селе Власиха и поселке Лесном;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обустроено сливное устройство от пер.Углового до реки Власиха,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произведена укладка дренажных труб по одиннадцатому, двадцать четвертому переулкам в п.Лесном;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уложены водоотводные лотки по 30-му Переулку в п.Лесном.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текущем году работа по выполнению муниципальной программы будет продолжена.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 целью соблюдения требований пожарной безопасности в соответствии с муниципальным контрактом выполнены работы по обустройству минерализованных полос площадью 210 тыс. кв.м.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весенний и осенний периоды 2022 года выполнены работы по опашке территорий, прилегающих к лесным массивам общей площадью более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16 тыс. кв.м.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текущем году нам необходимо продолжить информирование населения о необходимости соблюдения правил поведения в случаях возникновения чрезвычайных ситуаций на пригородной территории.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присутствующие!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Особое внимание сельская администрация уделяет вопросам экологии.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2022 году совместно с волонтерским отрядом  школы 98, территориальными общественными самоуправлениями с участием депутата Барнаульской городской Думы Юрия Семеновича Ряполова проведены акции по уборке береговых линий вдоль реки Власиха, верхней и нижней дамбы пруда,  кромки леса.  Территориальными общественными самоуправлениями совместно с жителями очищены от мусора детские игровые площадки, отремонтированы и покрашены малые архитектурные формы.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Сельской администрацией ликвидировано четыре несанкционированных свалки с территории кромки леса в п.Лесном; старой воинской части за микрорайоном Октябрьским, вблизи СНТ «Ветеран-Лесное»; по улице Жданова.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 итогам проведения месячников весенней и осенней санитарной очистки вывезено более 190 тонн мусора.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рамках плана благоустройства и озеленения на стелах «Власиха», «Сибирский», п.Лесной высажена цветочная рассада.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Оформлены цветочные клумбы на территориях промышленных предприятий, учреждений образований,  предприятий потребительского рынка.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На аллеях памяти  в с.Власиха высажены деревья и кустарники.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Покрашено 5 остановочных павильонов по ул.Мамонтова. Обновлен баннер на стеле микрорайона «Сибирский».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рамках муниципального контракта выполнены работы по покосу травы общей площадью 210 тыс. кв.м..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весенне-летний период 2022 года проведено обследование зеленых насаждений. По итогам осмотра в комитет по дорожному хозяйству, благоустройству, транспорту и связи города Барнаула направлены предложения на санитарную и омолаживающую обрезку, а также на снос более 200 аварийных деревьев.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жители!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Указом Президента Российской Федерации определено увеличение доли граждан, получающих государственные и муниципальные услуги в электронном виде.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Специалистами Власихинской сельской администрации предоставляется 5 муниципальных услуг, включенных в утвержденный перечень муниципальных услуг города Барнаула.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2022 году сельской администрацией оказано 153 муниципальных  услуги. Охват муниципальных услуг в электронном виде составил 73%.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Нашей задачей является продолжение работы по информированию граждан о возможностях и преимуществах получения услуг в электронном виде.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жители!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Перспектива развития любого территориального образования во многом определяется наличием и состоянием объектов социального назначения.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Сегодня в зале присутствуют представители всех социальных учреждений сельской территории. Для нас очень значима ваша работа.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Сфера медицинского обслуживания представлена Власихинской сельской врачебной амбулаторией и двумя фельдшерско-акушерскими пунктами. Количество обслуживаемых граждан сферой медицины насчитывает  более 11 тыс. взрослого населения.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Сфера образования нашей территории включает в себя краевую  школу-интернат с первоначальной летной подготовкой, 2 средние общеобразовательные школы, 1 основную общеобразовательную школу, 2 детских сада, детскую школу искусств, культурно-досуговый центр.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Воспитанники Алтайской школы-интерната с первоначальной летной подготовкой приняли участие в зимней лыжной эстафете и в летней эстафете на призы газеты «Алтайская правда», в которых заняли почетное 2 место.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связи с празднованием 80-летия 35-й ракетной дивизии, футбольная команда воспитанников школы завоевала кубок чемпиона в открытом турнире по мини-футболу среди кадетских корпусов, кадетских классов Алтайского края.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рамках месячника «Память» и мероприятиях, посвященных празднованию Дня Победы в Великой Отечественной войне, парадный расчёт принял участие в торжественном шествии войск Барнаульского территориального гарнизона, воспитанники первого курса приняли участи в шествии «Бессмертный полк».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Впервые, 23 апреля 2022 года, в крае отмечали День народного просветителя, накануне которого торжественно завершился краевой педагогический конкурс «Учитель года Алтая – 2022». По итогам которого получателем Губернаторской премии стала педагог-библиотекарь, учитель русского языка и литературы школы №98 Наталья Дмитриевна Гольм.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Учащиеся 10 класса школы выиграли грант на поддержку школьных проектов в конкурсе «Я считаю». На грант в школе  обустроены раздевалки спортивного зала: сделан ремонт, приобретено оборудование (скамейки, вешалки, сантехника).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Ученики школы № 99 в 2022 году приняли участие в лыжных эстафетах на призы газеты «Алтайская правда», в обучающей программе краевого медиафорума информационных изданий, радио, видеопрограмм образовательных организаций Алтайского края «В ритме жизни», акции «Добрая воля».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Учащиеся школы № 109 – активные участники мероприятий, посвященных празднованию Дня Победы, спортивных соревнований по осеннему кроссу, и тематического мероприятия «Школа безопасности», проводимом на городском уровне. Учащиеся школы тесно сотрудничают с детской школой искусств «Традиция», приняли участие в таких мероприятиях, как «Зимние святки», «Масленичный разгуляй».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Коллектив педагогов и детей детского сада №236 в 2022 году стал Лауреатом конкурсов и фестивалей различного уровня, таких как: краевой фестиваль детского фольклорного творчества «Солнцеворот-2022», открытый фестиваль семейных традиций и добрососедства «Город твой и мой», Международный этнофорум «Сибирские беседы», в котором фольклорный коллектив «Непоседушки» получил  Диплом лауреата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en-US"/>
        </w:rPr>
        <w:t>II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степени.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Коллектив детского сада №276 – активный участник конкурсов различного уровня. Значимыми наградами коллектива в 2022 году стали: диплом лауреата 1 степени в краевом фестивале-конкурсе военно-патриотической музыки «Солдатский привал»; диплом 3 степени в Международном фестивале-конкурсе фольклорных коллективов «Сибирские беседы», диплом за 1-е место на региональном этапе «Первого Межрегионального Смотра-конкурса на лучшую презентацию профессионального мастерства среди работников учреждений».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2022 год проходил под эгидой «Культурного нематериального наследия народов России и 85-летия Алтайского края» - это основное направление образовательной политики и социокультурной практики «Детской школы искусств «Традиция».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Ежегодно учащиеся и творческие коллективы школы демонстрируют высокие показатели предметных результатов и уровень участия в различных мероприятиях. В 2022 году в конкурсах разного уровня ребята получили 281 диплом, 93% из них - победы в составе коллектива.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Наиболее значимыми конкурсами, в которых дети признаны победителями, являлись Международный конкурс национальных культур «Палитра дружбы», конкурс-фестиваль искусств «Звездопад», международный конкурс детского рисунка и декоративно-прикладного творчества «Рождественские фантазии», Всероссийский фестиваль-конкурс национального творчества «ЭтноРоссия» и другие.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2022 году учреждением для жителей города было проведено более 120 социокультурных мероприятий, численность участников составила более 17 тыс.человек.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присутствующие!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Одним из значимых мероприятий ушедшего года стало празднование Дня Победы в Великой Отечественной войне 1941-1945 гг. У памятных знаков на пригородной территории проведены торжественные митинги.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Специалистами администрации, совместно с депутатами Барнаульской городской Думы, общественностью от имени главы администрации города Барнаула вручены подарки  труженикам тыла, в течение года организованы поздравления с юбилейными днями рождениями.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Впервые, в рамках празднования Дня Победы в Великой Отечественной войне 1941-1945 гг., на берегу реки Власихи реализован проект - песенный фестиваль патриотической музыки «Солдатский привал», организаторами которого стали детская школа искусств «Традиция», депутаты Барнаульской городской Думы, сельская администрация. Участниками фестиваля стали более 5 тыс.человек,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Праздничное мероприятие «Город твой и мой!» для жителей и гостей села, посвященное 85-летию Алтайского края и 292-й годовщине со дня основания города Барнаула, проведено в формате открытого фестиваля семейных традиций и добрососедства, при участии детской школы искусств «Традиция».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территориях органов ТОС проведены мероприятия, посвященные Дню защиты детей, спартакиады в рамках Дня физкультурника, флеш-мобы посвященные Дню Российского флага, спортивные мероприятия, праздничные мероприятия,  посвященные юбилею Алтайского края, Дню города, новогодние мероприятия.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 целью обеспечения правопорядка в дни проведения сельских мероприятий на подведомственной территории предусматривается дежурство сотрудников полиции, членов народной дружины. В  2022 году члены звена «Народная дружина «Барнаульская» приняли участие в 89 рейдовых мероприятиях.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участники совещания!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На пригородной территории продолжается реализация краевых проектов развития (создания) общественной инфраструктуры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2022 году в рамках данного проекта оборудовано наружное освещение по движению общественного транспорта в микрорайоне Октябрьском. Стоимость работ составила около четырех  млн. рублей.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Проведена информационная работа и итоговые собрания с жителями по участию в краевом проекте на 2023 год. Приняты решения по реализации четырех объектов.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рамках участия в городских проектах по инициативному бюджетированию в 2022 году реализованы следующие проекты: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Обустроена центральная аллея на территории п.Лесного. Стоимость проекта составила более двух с половиной миллионов рублей.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Обустроена комплексная детская спортивная площадка на территории ТОС микрорайона «Молодость»,  общей стоимостью более 850 тыс.рублей. 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Для реализации проектов инициативного бюджетирования города Барнаула в текущем году  определены следующие объекты: обустройство дорожного полотна по пер.Заснеженному; ул.Инженерной, ул.Беловежской,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 установке мини-стритбольного поля на ул.Спортивной.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Сегодня мы благодарим органы территориальных общественных самоуправлений, инициативные группы за активное участие в реализации проектов краевого и городского уровней.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Важнейшую роль для становления самоорганизации населения играют общественные организации. В настоящее время на сельской территории действует 6 органов ТОС, из которых 4 зарегистрированы в качестве юридических лиц. ТОСом микрорайона «Молодость» ведется работа по регистрации  в качестве юридического лица.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 2022 год проведено 5 отчетных конференций, 1 отчетно-выборная конференция по итогам которой избран новый председатель.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eastAsia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eastAsia="en-US"/>
        </w:rPr>
        <w:t xml:space="preserve">Для привлечения средств на развитие территории продолжена практика участия в конкурсах различного уровня.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eastAsia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eastAsia="en-US"/>
        </w:rPr>
        <w:t>Так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обедителями конкурса в 2022 году на соискание гранта администрации города среди некоммерческих организаций стали ТОС микрорайона «Сибирский» с проектом «Сделай свою жизнь ярче! Выбирай спорт!» на сумму более 100 тыс. рублей,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br w:type="textWrapping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ТОС «Микрорайон  «Октябрьский» с проектом «Спорт для всех» на сумму  146,6 тыс. рублей. Гранты реализованы, проведены мероприятия.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Председателям органов ТОС необходимо создать положительный опыт участия в федеральных, краевых, городских конкурсах и грантах, краевых проектах поддержки местных инициатив, инициативных проектах города Барнаула.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Уважаемые присутствующие!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2022 году во Власихинскую сельскую администрацию поступило 298 обращений от граждан, с выходом на место рассмотрено 287 обращений, что составляет 96% от общего числа обращений.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Основными вопросами рассмотренных обращений являлись вопросы землеустройства, благоустройства, ремонта, строительства и грейдирования дорог.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целью информирования жителей пригородной территории на официальном сайте города размещено 112 публикаций об основных и значимых мероприятиях.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этом году созданы официальные аккаунты Власихинской сельской администрации Индустриального района г.Барнаула в социальных сетях «ВКонтакте», «Одноклассники».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Нашей задачей является продолжить информирование жителей через социальные сети.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Уважаемые жители села, общественность и коллеги!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Значимыми событиями 2023 года являются 45-летие Индустриального района, год проходит под эгидой «Педагога и наставника», в сентябре состоятся выборы Губернатора Алтайского края.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 своем докладе я отразил приоритетные задачи и цели, которые нам необходимо решить.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Хочу выразить благодарность за поддержку, помощь в решении стратегических и текущих задач администрациям города и района, депутатам Барнаульской городской Думы, руководителям предприятий и организаций, предпринимателям, председателям советов территориальных общественных самоуправлений и  всем жителям пригородной территории. Будем продолжать работу на благо города!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Благодарю за внимание!</w:t>
      </w: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9832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3D95"/>
    <w:rsid w:val="000049C5"/>
    <w:rsid w:val="00004AAE"/>
    <w:rsid w:val="00010423"/>
    <w:rsid w:val="00020ECF"/>
    <w:rsid w:val="00030B58"/>
    <w:rsid w:val="0004141F"/>
    <w:rsid w:val="000543D7"/>
    <w:rsid w:val="00054BFD"/>
    <w:rsid w:val="0006523F"/>
    <w:rsid w:val="000819C1"/>
    <w:rsid w:val="000860B8"/>
    <w:rsid w:val="0009047C"/>
    <w:rsid w:val="000D05D4"/>
    <w:rsid w:val="000D6D86"/>
    <w:rsid w:val="000E57A6"/>
    <w:rsid w:val="000F02D2"/>
    <w:rsid w:val="00102880"/>
    <w:rsid w:val="001035DE"/>
    <w:rsid w:val="00103B1F"/>
    <w:rsid w:val="00105F31"/>
    <w:rsid w:val="001125AB"/>
    <w:rsid w:val="0011494F"/>
    <w:rsid w:val="00125DFB"/>
    <w:rsid w:val="00126F94"/>
    <w:rsid w:val="00151294"/>
    <w:rsid w:val="00151C85"/>
    <w:rsid w:val="001524F7"/>
    <w:rsid w:val="00167668"/>
    <w:rsid w:val="00194ADF"/>
    <w:rsid w:val="001968E1"/>
    <w:rsid w:val="001A18DC"/>
    <w:rsid w:val="001B2897"/>
    <w:rsid w:val="001B53EC"/>
    <w:rsid w:val="001C5045"/>
    <w:rsid w:val="002022B3"/>
    <w:rsid w:val="00212B02"/>
    <w:rsid w:val="00225A9F"/>
    <w:rsid w:val="002462F1"/>
    <w:rsid w:val="002551D3"/>
    <w:rsid w:val="00255A80"/>
    <w:rsid w:val="00262777"/>
    <w:rsid w:val="00266960"/>
    <w:rsid w:val="00266AFA"/>
    <w:rsid w:val="00282D29"/>
    <w:rsid w:val="00285688"/>
    <w:rsid w:val="00287968"/>
    <w:rsid w:val="002A1477"/>
    <w:rsid w:val="002B3724"/>
    <w:rsid w:val="002C1318"/>
    <w:rsid w:val="002D1B27"/>
    <w:rsid w:val="002E2BB8"/>
    <w:rsid w:val="002F0BA5"/>
    <w:rsid w:val="002F6949"/>
    <w:rsid w:val="002F6DF8"/>
    <w:rsid w:val="00303E11"/>
    <w:rsid w:val="0031508D"/>
    <w:rsid w:val="003277E9"/>
    <w:rsid w:val="0033056E"/>
    <w:rsid w:val="003452A6"/>
    <w:rsid w:val="00346313"/>
    <w:rsid w:val="00346A0E"/>
    <w:rsid w:val="00350DAF"/>
    <w:rsid w:val="00352EAD"/>
    <w:rsid w:val="00356DD0"/>
    <w:rsid w:val="00377545"/>
    <w:rsid w:val="00397E50"/>
    <w:rsid w:val="003C0CD9"/>
    <w:rsid w:val="003E1820"/>
    <w:rsid w:val="004066B1"/>
    <w:rsid w:val="00410A7C"/>
    <w:rsid w:val="00415029"/>
    <w:rsid w:val="00426108"/>
    <w:rsid w:val="00447D1F"/>
    <w:rsid w:val="004521EC"/>
    <w:rsid w:val="00455E2E"/>
    <w:rsid w:val="0046502F"/>
    <w:rsid w:val="004661D2"/>
    <w:rsid w:val="00466383"/>
    <w:rsid w:val="00475B85"/>
    <w:rsid w:val="00482E3C"/>
    <w:rsid w:val="00483121"/>
    <w:rsid w:val="00483CD5"/>
    <w:rsid w:val="00483D26"/>
    <w:rsid w:val="0048410A"/>
    <w:rsid w:val="004845FC"/>
    <w:rsid w:val="00485DA5"/>
    <w:rsid w:val="004A4D79"/>
    <w:rsid w:val="004B5399"/>
    <w:rsid w:val="004C1076"/>
    <w:rsid w:val="004C5899"/>
    <w:rsid w:val="004E28A0"/>
    <w:rsid w:val="004E69D4"/>
    <w:rsid w:val="005003A4"/>
    <w:rsid w:val="00514653"/>
    <w:rsid w:val="00524759"/>
    <w:rsid w:val="00551B64"/>
    <w:rsid w:val="00552D26"/>
    <w:rsid w:val="00553BEE"/>
    <w:rsid w:val="00553FE1"/>
    <w:rsid w:val="005562FB"/>
    <w:rsid w:val="00557D6B"/>
    <w:rsid w:val="0058445D"/>
    <w:rsid w:val="005A3CC9"/>
    <w:rsid w:val="005B076C"/>
    <w:rsid w:val="005B5D0D"/>
    <w:rsid w:val="005E4C1E"/>
    <w:rsid w:val="005E66F7"/>
    <w:rsid w:val="005E72E6"/>
    <w:rsid w:val="005E79A2"/>
    <w:rsid w:val="005F3AA9"/>
    <w:rsid w:val="00604843"/>
    <w:rsid w:val="00611585"/>
    <w:rsid w:val="00616807"/>
    <w:rsid w:val="00621AB9"/>
    <w:rsid w:val="00626326"/>
    <w:rsid w:val="00626DBD"/>
    <w:rsid w:val="0064613D"/>
    <w:rsid w:val="00647165"/>
    <w:rsid w:val="00670518"/>
    <w:rsid w:val="0067051B"/>
    <w:rsid w:val="00673135"/>
    <w:rsid w:val="00673D95"/>
    <w:rsid w:val="006751CF"/>
    <w:rsid w:val="00680E92"/>
    <w:rsid w:val="00690662"/>
    <w:rsid w:val="00697DCC"/>
    <w:rsid w:val="006A0353"/>
    <w:rsid w:val="006A40EF"/>
    <w:rsid w:val="006B425E"/>
    <w:rsid w:val="006C64C4"/>
    <w:rsid w:val="006D6EBF"/>
    <w:rsid w:val="006F4A21"/>
    <w:rsid w:val="006F7184"/>
    <w:rsid w:val="007116D2"/>
    <w:rsid w:val="007212D2"/>
    <w:rsid w:val="0072494F"/>
    <w:rsid w:val="00731E4F"/>
    <w:rsid w:val="00740283"/>
    <w:rsid w:val="00746280"/>
    <w:rsid w:val="00754028"/>
    <w:rsid w:val="00761381"/>
    <w:rsid w:val="0078417A"/>
    <w:rsid w:val="007D5C30"/>
    <w:rsid w:val="007D7FB2"/>
    <w:rsid w:val="007E7E9C"/>
    <w:rsid w:val="007F02BD"/>
    <w:rsid w:val="007F22A3"/>
    <w:rsid w:val="007F6C5B"/>
    <w:rsid w:val="00812BF1"/>
    <w:rsid w:val="008264B5"/>
    <w:rsid w:val="008275D5"/>
    <w:rsid w:val="00837A1C"/>
    <w:rsid w:val="00841153"/>
    <w:rsid w:val="00844E51"/>
    <w:rsid w:val="00856BDA"/>
    <w:rsid w:val="00862EA0"/>
    <w:rsid w:val="008869FB"/>
    <w:rsid w:val="00896B10"/>
    <w:rsid w:val="008D246A"/>
    <w:rsid w:val="008E3910"/>
    <w:rsid w:val="008E6574"/>
    <w:rsid w:val="008E727A"/>
    <w:rsid w:val="00911821"/>
    <w:rsid w:val="00925C8A"/>
    <w:rsid w:val="00935DB5"/>
    <w:rsid w:val="00936AFA"/>
    <w:rsid w:val="00945437"/>
    <w:rsid w:val="00952D1C"/>
    <w:rsid w:val="0096447F"/>
    <w:rsid w:val="00971563"/>
    <w:rsid w:val="00982C2B"/>
    <w:rsid w:val="00983D27"/>
    <w:rsid w:val="0099086D"/>
    <w:rsid w:val="0099223D"/>
    <w:rsid w:val="009938EA"/>
    <w:rsid w:val="009A106A"/>
    <w:rsid w:val="009A1BA4"/>
    <w:rsid w:val="009B44F4"/>
    <w:rsid w:val="009C4E34"/>
    <w:rsid w:val="009C5B09"/>
    <w:rsid w:val="00A270B3"/>
    <w:rsid w:val="00A3615A"/>
    <w:rsid w:val="00A45A4C"/>
    <w:rsid w:val="00A4619D"/>
    <w:rsid w:val="00A75B52"/>
    <w:rsid w:val="00A913CC"/>
    <w:rsid w:val="00AA1314"/>
    <w:rsid w:val="00AC1B0B"/>
    <w:rsid w:val="00AC6629"/>
    <w:rsid w:val="00AD7AE9"/>
    <w:rsid w:val="00AE0C40"/>
    <w:rsid w:val="00AF1B0F"/>
    <w:rsid w:val="00AF6B23"/>
    <w:rsid w:val="00B06C7E"/>
    <w:rsid w:val="00B1719E"/>
    <w:rsid w:val="00B278FC"/>
    <w:rsid w:val="00B30E03"/>
    <w:rsid w:val="00B43E47"/>
    <w:rsid w:val="00B449BC"/>
    <w:rsid w:val="00B505C2"/>
    <w:rsid w:val="00B834FC"/>
    <w:rsid w:val="00B84203"/>
    <w:rsid w:val="00B9035D"/>
    <w:rsid w:val="00B910AA"/>
    <w:rsid w:val="00BA15A9"/>
    <w:rsid w:val="00BA20E7"/>
    <w:rsid w:val="00BA483D"/>
    <w:rsid w:val="00BA71C4"/>
    <w:rsid w:val="00BA76A2"/>
    <w:rsid w:val="00BB145B"/>
    <w:rsid w:val="00BB2B99"/>
    <w:rsid w:val="00BB4365"/>
    <w:rsid w:val="00BB592E"/>
    <w:rsid w:val="00BD65F3"/>
    <w:rsid w:val="00BD6E58"/>
    <w:rsid w:val="00BE642E"/>
    <w:rsid w:val="00BF3409"/>
    <w:rsid w:val="00C0106C"/>
    <w:rsid w:val="00C317B2"/>
    <w:rsid w:val="00C3272C"/>
    <w:rsid w:val="00C3672F"/>
    <w:rsid w:val="00C440E1"/>
    <w:rsid w:val="00C46E49"/>
    <w:rsid w:val="00C61017"/>
    <w:rsid w:val="00C61FD0"/>
    <w:rsid w:val="00C674B4"/>
    <w:rsid w:val="00C81024"/>
    <w:rsid w:val="00C9029B"/>
    <w:rsid w:val="00C95FBF"/>
    <w:rsid w:val="00CA1869"/>
    <w:rsid w:val="00CA52CA"/>
    <w:rsid w:val="00CB1114"/>
    <w:rsid w:val="00CB178D"/>
    <w:rsid w:val="00CB6DB6"/>
    <w:rsid w:val="00CB7FC1"/>
    <w:rsid w:val="00CC0A50"/>
    <w:rsid w:val="00CC2807"/>
    <w:rsid w:val="00CD24F7"/>
    <w:rsid w:val="00CD68B9"/>
    <w:rsid w:val="00CE519A"/>
    <w:rsid w:val="00CF0692"/>
    <w:rsid w:val="00CF39C1"/>
    <w:rsid w:val="00CF75BE"/>
    <w:rsid w:val="00D04EBC"/>
    <w:rsid w:val="00D35BC4"/>
    <w:rsid w:val="00D441CA"/>
    <w:rsid w:val="00D4625F"/>
    <w:rsid w:val="00D61468"/>
    <w:rsid w:val="00D75B78"/>
    <w:rsid w:val="00D76112"/>
    <w:rsid w:val="00D821CC"/>
    <w:rsid w:val="00D8633C"/>
    <w:rsid w:val="00D87302"/>
    <w:rsid w:val="00D91E61"/>
    <w:rsid w:val="00D9411B"/>
    <w:rsid w:val="00DA1863"/>
    <w:rsid w:val="00DA2CD2"/>
    <w:rsid w:val="00DA569F"/>
    <w:rsid w:val="00DA63CC"/>
    <w:rsid w:val="00DB063F"/>
    <w:rsid w:val="00DB3184"/>
    <w:rsid w:val="00DB708A"/>
    <w:rsid w:val="00DC0053"/>
    <w:rsid w:val="00DD4FB0"/>
    <w:rsid w:val="00DD5512"/>
    <w:rsid w:val="00DE548A"/>
    <w:rsid w:val="00DF2AB5"/>
    <w:rsid w:val="00DF6161"/>
    <w:rsid w:val="00E052DD"/>
    <w:rsid w:val="00E11DB3"/>
    <w:rsid w:val="00E1474F"/>
    <w:rsid w:val="00E175F3"/>
    <w:rsid w:val="00E22104"/>
    <w:rsid w:val="00E51A58"/>
    <w:rsid w:val="00E51AB1"/>
    <w:rsid w:val="00E56E2A"/>
    <w:rsid w:val="00E73384"/>
    <w:rsid w:val="00E77DC1"/>
    <w:rsid w:val="00E85A12"/>
    <w:rsid w:val="00E8601A"/>
    <w:rsid w:val="00E93BFC"/>
    <w:rsid w:val="00EA5159"/>
    <w:rsid w:val="00EA59CD"/>
    <w:rsid w:val="00EA7BE5"/>
    <w:rsid w:val="00EF56E1"/>
    <w:rsid w:val="00EF6DDD"/>
    <w:rsid w:val="00F01D0D"/>
    <w:rsid w:val="00F20506"/>
    <w:rsid w:val="00F275D2"/>
    <w:rsid w:val="00F309D0"/>
    <w:rsid w:val="00F36068"/>
    <w:rsid w:val="00F42EB4"/>
    <w:rsid w:val="00F528C4"/>
    <w:rsid w:val="00F70DCA"/>
    <w:rsid w:val="00F732A9"/>
    <w:rsid w:val="00F73A5A"/>
    <w:rsid w:val="00F76F9D"/>
    <w:rsid w:val="00F77279"/>
    <w:rsid w:val="00F7782B"/>
    <w:rsid w:val="00F81604"/>
    <w:rsid w:val="00F8180D"/>
    <w:rsid w:val="00F83FE1"/>
    <w:rsid w:val="00FA0B09"/>
    <w:rsid w:val="00FC1FBE"/>
    <w:rsid w:val="00FD1C0D"/>
    <w:rsid w:val="00FD3E68"/>
    <w:rsid w:val="00FD7C1C"/>
    <w:rsid w:val="00FF5194"/>
    <w:rsid w:val="3F1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21"/>
    <w:unhideWhenUsed/>
    <w:uiPriority w:val="99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styleId="8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xt-break"/>
    <w:basedOn w:val="3"/>
    <w:uiPriority w:val="0"/>
  </w:style>
  <w:style w:type="character" w:customStyle="1" w:styleId="14">
    <w:name w:val="cardmaininfo__content2"/>
    <w:basedOn w:val="3"/>
    <w:uiPriority w:val="0"/>
  </w:style>
  <w:style w:type="character" w:customStyle="1" w:styleId="15">
    <w:name w:val="clearfix"/>
    <w:basedOn w:val="3"/>
    <w:qFormat/>
    <w:uiPriority w:val="0"/>
  </w:style>
  <w:style w:type="paragraph" w:customStyle="1" w:styleId="16">
    <w:name w:val="has-text-align-center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Основной текст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eastAsiaTheme="minorEastAsia"/>
      <w:lang w:eastAsia="ru-RU"/>
    </w:rPr>
  </w:style>
  <w:style w:type="paragraph" w:customStyle="1" w:styleId="19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ndale Sans UI" w:cs="Times New Roman"/>
      <w:kern w:val="2"/>
      <w:sz w:val="24"/>
      <w:szCs w:val="24"/>
    </w:rPr>
  </w:style>
  <w:style w:type="character" w:customStyle="1" w:styleId="20">
    <w:name w:val="Текст примечания Знак"/>
    <w:basedOn w:val="3"/>
    <w:link w:val="7"/>
    <w:uiPriority w:val="99"/>
    <w:rPr>
      <w:sz w:val="20"/>
      <w:szCs w:val="20"/>
    </w:rPr>
  </w:style>
  <w:style w:type="character" w:customStyle="1" w:styleId="21">
    <w:name w:val="Текст примечания Знак1"/>
    <w:basedOn w:val="3"/>
    <w:link w:val="7"/>
    <w:semiHidden/>
    <w:uiPriority w:val="99"/>
    <w:rPr>
      <w:rFonts w:eastAsiaTheme="minorEastAsia"/>
      <w:sz w:val="20"/>
      <w:szCs w:val="20"/>
      <w:lang w:eastAsia="ru-RU"/>
    </w:rPr>
  </w:style>
  <w:style w:type="paragraph" w:customStyle="1" w:styleId="22">
    <w:name w:val="normal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  <w:style w:type="paragraph" w:customStyle="1" w:styleId="23">
    <w:name w:val="allbol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5">
    <w:name w:val="Текст выноски Знак"/>
    <w:basedOn w:val="3"/>
    <w:link w:val="6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2B60A-CB8D-4256-909D-3DD9933B81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3064</Words>
  <Characters>17471</Characters>
  <Lines>145</Lines>
  <Paragraphs>40</Paragraphs>
  <TotalTime>24</TotalTime>
  <ScaleCrop>false</ScaleCrop>
  <LinksUpToDate>false</LinksUpToDate>
  <CharactersWithSpaces>20495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2023-02-01T13:31:00Z</dcterms:created>
  <dc:creator>vlkadr</dc:creator>
  <cp:lastModifiedBy>User</cp:lastModifiedBy>
  <cp:lastPrinted>2023-02-02T02:20:00Z</cp:lastPrinted>
  <dcterms:modified xsi:type="dcterms:W3CDTF">2023-03-09T09:24:06Z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50D4F90C1A6E4D33BB9F623D6FF95C97</vt:lpwstr>
  </property>
</Properties>
</file>