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35" w:rsidRDefault="00B43135"/>
    <w:p w:rsidR="004838B0" w:rsidRDefault="004838B0" w:rsidP="004838B0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838B0" w:rsidRDefault="004838B0" w:rsidP="004838B0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838B0" w:rsidRDefault="004838B0" w:rsidP="004838B0">
      <w:pPr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4838B0" w:rsidRDefault="004838B0" w:rsidP="004838B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65B1">
        <w:rPr>
          <w:sz w:val="28"/>
          <w:szCs w:val="28"/>
        </w:rPr>
        <w:t>14/07/2016  №906</w:t>
      </w:r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9"/>
      <w:bookmarkEnd w:id="0"/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постоянно действующей комиссии </w:t>
      </w:r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признанию безнадежной к взысканию и списанию задолженности </w:t>
      </w:r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неналоговым доходам, </w:t>
      </w:r>
      <w:proofErr w:type="spellStart"/>
      <w:r>
        <w:rPr>
          <w:color w:val="000000"/>
          <w:sz w:val="28"/>
          <w:szCs w:val="28"/>
        </w:rPr>
        <w:t>администрируемым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Индустриального района города Барнаула</w:t>
      </w:r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8"/>
      <w:bookmarkEnd w:id="1"/>
      <w:r>
        <w:rPr>
          <w:sz w:val="28"/>
          <w:szCs w:val="28"/>
        </w:rPr>
        <w:t>1. Общие положения</w:t>
      </w:r>
    </w:p>
    <w:p w:rsidR="004838B0" w:rsidRDefault="004838B0" w:rsidP="004838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8B0" w:rsidRDefault="004838B0" w:rsidP="004838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 Бюджетным </w:t>
      </w:r>
      <w:hyperlink r:id="rId5" w:history="1">
        <w:r w:rsidRPr="004838B0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4838B0">
        <w:rPr>
          <w:sz w:val="28"/>
          <w:szCs w:val="28"/>
        </w:rPr>
        <w:t xml:space="preserve"> Российской Федерации, решениями </w:t>
      </w:r>
      <w:proofErr w:type="spellStart"/>
      <w:r w:rsidRPr="004838B0">
        <w:rPr>
          <w:sz w:val="28"/>
          <w:szCs w:val="28"/>
        </w:rPr>
        <w:t>Барнаульской</w:t>
      </w:r>
      <w:proofErr w:type="spellEnd"/>
      <w:r w:rsidRPr="004838B0">
        <w:rPr>
          <w:sz w:val="28"/>
          <w:szCs w:val="28"/>
        </w:rPr>
        <w:t xml:space="preserve"> городской Думы от 26.10.2007 </w:t>
      </w:r>
      <w:hyperlink r:id="rId6" w:history="1">
        <w:r w:rsidRPr="004838B0">
          <w:rPr>
            <w:rStyle w:val="a7"/>
            <w:color w:val="auto"/>
            <w:sz w:val="28"/>
            <w:szCs w:val="28"/>
            <w:u w:val="none"/>
          </w:rPr>
          <w:t>№642</w:t>
        </w:r>
      </w:hyperlink>
      <w:r w:rsidRPr="004838B0">
        <w:rPr>
          <w:sz w:val="28"/>
          <w:szCs w:val="28"/>
        </w:rPr>
        <w:t xml:space="preserve"> «Об утверждении Положения о бюджетном устройстве, бюджетном процессе и финансовом контроле в городе Барнауле», от 27.03.2009 </w:t>
      </w:r>
      <w:hyperlink r:id="rId7" w:history="1">
        <w:r w:rsidRPr="004838B0">
          <w:rPr>
            <w:rStyle w:val="a7"/>
            <w:color w:val="auto"/>
            <w:sz w:val="28"/>
            <w:szCs w:val="28"/>
            <w:u w:val="none"/>
          </w:rPr>
          <w:t>№75</w:t>
        </w:r>
      </w:hyperlink>
      <w:r w:rsidRPr="004838B0">
        <w:rPr>
          <w:sz w:val="28"/>
          <w:szCs w:val="28"/>
        </w:rPr>
        <w:t xml:space="preserve"> «Об утверждении Положений о районах в городе Барнауле и администрациях города Барнаула», </w:t>
      </w:r>
      <w:hyperlink r:id="rId8" w:history="1">
        <w:r w:rsidRPr="004838B0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Pr="004838B0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 города от 16.10.2013 №3260 «Об утверждении Положения о порядке осуществления бюджетных полномочий</w:t>
      </w:r>
      <w:proofErr w:type="gramEnd"/>
      <w:r>
        <w:rPr>
          <w:sz w:val="28"/>
          <w:szCs w:val="28"/>
        </w:rPr>
        <w:t xml:space="preserve"> главными администраторами доходов бюджета города, являющихся органами местного самоуправления и (или) находящимися в их ведении казенными учреждениями».</w:t>
      </w:r>
    </w:p>
    <w:p w:rsidR="004838B0" w:rsidRDefault="004838B0" w:rsidP="004838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Признание безнадежной к взысканию задолженности и ее списание осуществляется </w:t>
      </w:r>
      <w:r>
        <w:rPr>
          <w:color w:val="000000"/>
          <w:sz w:val="28"/>
          <w:szCs w:val="28"/>
        </w:rPr>
        <w:t xml:space="preserve">постоянно действующей комиссией по признанию безнадежной к взысканию и списанию задолженности по неналоговым доходам, </w:t>
      </w:r>
      <w:proofErr w:type="spellStart"/>
      <w:r>
        <w:rPr>
          <w:color w:val="000000"/>
          <w:sz w:val="28"/>
          <w:szCs w:val="28"/>
        </w:rPr>
        <w:t>администрируемым</w:t>
      </w:r>
      <w:proofErr w:type="spellEnd"/>
      <w:r>
        <w:rPr>
          <w:color w:val="000000"/>
          <w:sz w:val="28"/>
          <w:szCs w:val="28"/>
        </w:rPr>
        <w:t xml:space="preserve"> администрацией Индустриального района города Барнаула (</w:t>
      </w:r>
      <w:proofErr w:type="spellStart"/>
      <w:r>
        <w:rPr>
          <w:color w:val="000000"/>
          <w:sz w:val="28"/>
          <w:szCs w:val="28"/>
        </w:rPr>
        <w:t>далее-Комиссия</w:t>
      </w:r>
      <w:proofErr w:type="spellEnd"/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38B0" w:rsidRDefault="004838B0" w:rsidP="004838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 Состав Комиссии утверждается распоряжением администрации Индустриального района города Барнаула (далее – Администрация).</w:t>
      </w:r>
    </w:p>
    <w:p w:rsidR="004838B0" w:rsidRDefault="004838B0" w:rsidP="004838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Комиссия вправе принимать решения по признанию безнадежной к взысканию и списанию задолженности по неналоговым доходам, </w:t>
      </w:r>
      <w:proofErr w:type="spellStart"/>
      <w:r>
        <w:rPr>
          <w:sz w:val="28"/>
          <w:szCs w:val="28"/>
        </w:rPr>
        <w:t>администрируемым</w:t>
      </w:r>
      <w:proofErr w:type="spellEnd"/>
      <w:r>
        <w:rPr>
          <w:sz w:val="28"/>
          <w:szCs w:val="28"/>
        </w:rPr>
        <w:t xml:space="preserve"> Администрацией, в том числе:</w:t>
      </w:r>
    </w:p>
    <w:p w:rsidR="004838B0" w:rsidRDefault="004838B0" w:rsidP="004838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городского округа - города Барнаула Алтайского края, а также средствам от продажи права на заключение договоров аренды указанных земельных участков;</w:t>
      </w:r>
    </w:p>
    <w:p w:rsidR="004838B0" w:rsidRDefault="004838B0" w:rsidP="004838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прочим неналоговым доходам бюджета городского округа - города Барнаула Алтайского края (суммам необоснованного обогащения, полученным </w:t>
      </w:r>
      <w:r>
        <w:rPr>
          <w:sz w:val="28"/>
          <w:szCs w:val="28"/>
        </w:rPr>
        <w:lastRenderedPageBreak/>
        <w:t>в результате использования земельных участков);</w:t>
      </w:r>
    </w:p>
    <w:p w:rsidR="004838B0" w:rsidRDefault="004838B0" w:rsidP="004838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прочим неналоговым доходам бюджета городского округа - города Барнаула Алтайского края (плате на право заключения договоров и (или) плате по договорам на размещение нестационарных торговых объектов); </w:t>
      </w:r>
    </w:p>
    <w:p w:rsidR="004838B0" w:rsidRDefault="004838B0" w:rsidP="004838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прочим неналоговым доходам бюджета городского округа - города Барнаула Алтайского края.</w:t>
      </w:r>
    </w:p>
    <w:p w:rsidR="004838B0" w:rsidRDefault="004838B0" w:rsidP="004838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 Заседания Комиссии проводятся по мере необходимости.</w:t>
      </w:r>
      <w:r>
        <w:rPr>
          <w:color w:val="000000"/>
          <w:sz w:val="28"/>
          <w:szCs w:val="28"/>
        </w:rPr>
        <w:br/>
        <w:t xml:space="preserve">Дату и время заседания комиссии назначает председатель </w:t>
      </w:r>
      <w:r>
        <w:rPr>
          <w:sz w:val="28"/>
          <w:szCs w:val="28"/>
        </w:rPr>
        <w:t>Комиссии.</w:t>
      </w:r>
    </w:p>
    <w:p w:rsidR="004838B0" w:rsidRDefault="004838B0" w:rsidP="004838B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838B0" w:rsidRDefault="004838B0" w:rsidP="004838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8B0" w:rsidRDefault="004838B0" w:rsidP="004838B0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администрации,</w:t>
      </w:r>
    </w:p>
    <w:p w:rsidR="004838B0" w:rsidRDefault="004838B0" w:rsidP="004838B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                                                                   </w:t>
      </w:r>
      <w:proofErr w:type="spellStart"/>
      <w:r>
        <w:rPr>
          <w:sz w:val="28"/>
          <w:szCs w:val="28"/>
        </w:rPr>
        <w:t>Н.Ю.Брыткова</w:t>
      </w:r>
      <w:proofErr w:type="spellEnd"/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4838B0">
      <w:pPr>
        <w:ind w:left="5320"/>
        <w:jc w:val="both"/>
        <w:rPr>
          <w:sz w:val="28"/>
          <w:szCs w:val="28"/>
        </w:rPr>
      </w:pPr>
    </w:p>
    <w:p w:rsidR="004838B0" w:rsidRDefault="004838B0" w:rsidP="005F217F">
      <w:pPr>
        <w:jc w:val="both"/>
        <w:rPr>
          <w:color w:val="000000"/>
          <w:spacing w:val="-2"/>
        </w:rPr>
      </w:pPr>
    </w:p>
    <w:sectPr w:rsidR="004838B0" w:rsidSect="0081399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24D8"/>
    <w:multiLevelType w:val="hybridMultilevel"/>
    <w:tmpl w:val="ACC8246A"/>
    <w:lvl w:ilvl="0" w:tplc="12524D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06F0D"/>
    <w:rsid w:val="00195316"/>
    <w:rsid w:val="00306F0D"/>
    <w:rsid w:val="0038782E"/>
    <w:rsid w:val="004838B0"/>
    <w:rsid w:val="00591694"/>
    <w:rsid w:val="005F217F"/>
    <w:rsid w:val="00813993"/>
    <w:rsid w:val="00900C32"/>
    <w:rsid w:val="00A31F01"/>
    <w:rsid w:val="00B43135"/>
    <w:rsid w:val="00BE65B1"/>
    <w:rsid w:val="00F5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16"/>
    <w:rPr>
      <w:sz w:val="24"/>
      <w:szCs w:val="24"/>
    </w:rPr>
  </w:style>
  <w:style w:type="paragraph" w:styleId="1">
    <w:name w:val="heading 1"/>
    <w:basedOn w:val="a"/>
    <w:next w:val="a"/>
    <w:qFormat/>
    <w:rsid w:val="00195316"/>
    <w:pPr>
      <w:keepNext/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195316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9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B431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313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431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83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E352E79361E76546980DEB0A131B09C586773B932CF08D866FAE4905E3431UBo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FE352E79361E76546980DEB0A131B09C586773B833CE02DF66FAE4905E3431UBo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FE352E79361E76546980DEB0A131B09C586773B830CE09D266FAE4905E3431UBo9H" TargetMode="External"/><Relationship Id="rId5" Type="http://schemas.openxmlformats.org/officeDocument/2006/relationships/hyperlink" Target="consultantplus://offline/ref=DEFE352E79361E7654699ED3A6CD6FBC9B543A7EBF33C65C8739A1B9C7U5o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econs</dc:creator>
  <cp:lastModifiedBy>pressa</cp:lastModifiedBy>
  <cp:revision>2</cp:revision>
  <cp:lastPrinted>2016-06-21T04:39:00Z</cp:lastPrinted>
  <dcterms:created xsi:type="dcterms:W3CDTF">2016-07-19T10:03:00Z</dcterms:created>
  <dcterms:modified xsi:type="dcterms:W3CDTF">2016-07-19T10:03:00Z</dcterms:modified>
</cp:coreProperties>
</file>