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E36638" w:rsidP="00E36638">
      <w:pPr>
        <w:ind w:firstLine="5954"/>
      </w:pPr>
      <w:r>
        <w:t>УТВЕРЖДАЮ</w:t>
      </w:r>
    </w:p>
    <w:p w:rsidR="00E36638" w:rsidRDefault="00C56BE3" w:rsidP="00E36638">
      <w:pPr>
        <w:ind w:firstLine="5954"/>
      </w:pPr>
      <w:r>
        <w:t>П</w:t>
      </w:r>
      <w:r w:rsidR="00001C1C" w:rsidRPr="0076072B">
        <w:t>редседател</w:t>
      </w:r>
      <w:r>
        <w:t>ь</w:t>
      </w:r>
      <w:r w:rsidR="00E36638">
        <w:t xml:space="preserve"> комитета</w:t>
      </w:r>
    </w:p>
    <w:p w:rsidR="00E36638" w:rsidRDefault="00001C1C" w:rsidP="00E36638">
      <w:pPr>
        <w:ind w:firstLine="5954"/>
      </w:pPr>
      <w:r w:rsidRPr="0076072B">
        <w:t>по дорожному</w:t>
      </w:r>
      <w:r w:rsidR="00E36638">
        <w:t xml:space="preserve"> </w:t>
      </w:r>
      <w:r w:rsidRPr="0076072B">
        <w:t>хозяйству</w:t>
      </w:r>
    </w:p>
    <w:p w:rsidR="00001C1C" w:rsidRPr="0076072B" w:rsidRDefault="00E36638" w:rsidP="00E36638">
      <w:pPr>
        <w:ind w:firstLine="5954"/>
      </w:pPr>
      <w:r>
        <w:t xml:space="preserve">и транспорту </w:t>
      </w:r>
      <w:r w:rsidR="00001C1C" w:rsidRPr="0076072B">
        <w:t>города Барнаула</w:t>
      </w:r>
    </w:p>
    <w:p w:rsidR="00001C1C" w:rsidRDefault="00001C1C" w:rsidP="00E36638">
      <w:pPr>
        <w:ind w:firstLine="5954"/>
      </w:pPr>
    </w:p>
    <w:p w:rsidR="00001C1C" w:rsidRPr="0076072B" w:rsidRDefault="00E36638" w:rsidP="00E36638">
      <w:pPr>
        <w:ind w:firstLine="5954"/>
      </w:pPr>
      <w:r>
        <w:t>_________</w:t>
      </w:r>
      <w:r w:rsidR="00001C1C" w:rsidRPr="0076072B">
        <w:t xml:space="preserve">___ </w:t>
      </w:r>
      <w:r w:rsidR="006571B6">
        <w:t>В.И. Ведяшкин</w:t>
      </w:r>
    </w:p>
    <w:p w:rsidR="00001C1C" w:rsidRDefault="00001C1C" w:rsidP="00E36638">
      <w:pPr>
        <w:ind w:firstLine="5954"/>
      </w:pPr>
    </w:p>
    <w:p w:rsidR="00F415CA" w:rsidRDefault="008E4145" w:rsidP="00E36638">
      <w:pPr>
        <w:ind w:firstLine="5954"/>
      </w:pPr>
      <w:r w:rsidRPr="00324DDD">
        <w:rPr>
          <w:u w:val="single"/>
        </w:rPr>
        <w:t>«</w:t>
      </w:r>
      <w:r w:rsidR="00D103D8">
        <w:rPr>
          <w:u w:val="single"/>
        </w:rPr>
        <w:t>2</w:t>
      </w:r>
      <w:r w:rsidR="008D42B3">
        <w:rPr>
          <w:u w:val="single"/>
        </w:rPr>
        <w:t>3</w:t>
      </w:r>
      <w:r w:rsidRPr="00324DDD">
        <w:rPr>
          <w:u w:val="single"/>
        </w:rPr>
        <w:t xml:space="preserve">» </w:t>
      </w:r>
      <w:r w:rsidR="008D42B3">
        <w:rPr>
          <w:u w:val="single"/>
        </w:rPr>
        <w:t>августа</w:t>
      </w:r>
      <w:r w:rsidR="00E36638">
        <w:rPr>
          <w:u w:val="single"/>
        </w:rPr>
        <w:t xml:space="preserve"> </w:t>
      </w:r>
      <w:r w:rsidR="00F415CA" w:rsidRPr="00324DDD">
        <w:rPr>
          <w:u w:val="single"/>
        </w:rPr>
        <w:t>20</w:t>
      </w:r>
      <w:r w:rsidR="008B5F82" w:rsidRPr="00324DDD">
        <w:rPr>
          <w:u w:val="single"/>
        </w:rPr>
        <w:t>2</w:t>
      </w:r>
      <w:r w:rsidR="00E36638">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8D42B3">
        <w:t>6</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8D42B3">
        <w:t>6</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992"/>
        <w:gridCol w:w="1843"/>
        <w:gridCol w:w="4253"/>
        <w:gridCol w:w="1701"/>
      </w:tblGrid>
      <w:tr w:rsidR="00EA6D5D" w:rsidTr="00D103D8">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D103D8">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536AEF" w:rsidRDefault="008D42B3" w:rsidP="00D103D8">
            <w:pPr>
              <w:jc w:val="center"/>
              <w:rPr>
                <w:sz w:val="24"/>
                <w:szCs w:val="24"/>
              </w:rPr>
            </w:pPr>
            <w:r>
              <w:rPr>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536AEF" w:rsidRPr="00D078E9" w:rsidRDefault="008D42B3" w:rsidP="00D103D8">
            <w:pPr>
              <w:spacing w:before="75" w:after="75"/>
              <w:jc w:val="center"/>
              <w:rPr>
                <w:sz w:val="24"/>
                <w:szCs w:val="24"/>
              </w:rPr>
            </w:pPr>
            <w:r>
              <w:rPr>
                <w:sz w:val="24"/>
                <w:szCs w:val="24"/>
              </w:rPr>
              <w:t>«</w:t>
            </w:r>
            <w:proofErr w:type="spellStart"/>
            <w:r>
              <w:rPr>
                <w:sz w:val="24"/>
                <w:szCs w:val="24"/>
              </w:rPr>
              <w:t>ул.Солнечная</w:t>
            </w:r>
            <w:proofErr w:type="spellEnd"/>
            <w:r>
              <w:rPr>
                <w:sz w:val="24"/>
                <w:szCs w:val="24"/>
              </w:rPr>
              <w:t xml:space="preserve"> Поляна-элеватор»</w:t>
            </w:r>
          </w:p>
        </w:tc>
        <w:tc>
          <w:tcPr>
            <w:tcW w:w="4253"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D103D8">
            <w:pPr>
              <w:tabs>
                <w:tab w:val="left" w:pos="993"/>
              </w:tabs>
              <w:autoSpaceDN w:val="0"/>
              <w:adjustRightInd w:val="0"/>
              <w:jc w:val="both"/>
              <w:rPr>
                <w:sz w:val="24"/>
                <w:szCs w:val="24"/>
                <w:lang w:eastAsia="en-US"/>
              </w:rPr>
            </w:pPr>
            <w:r w:rsidRPr="00527464">
              <w:rPr>
                <w:sz w:val="24"/>
                <w:szCs w:val="24"/>
                <w:lang w:eastAsia="en-US"/>
              </w:rPr>
              <w:t>в прямом направлении:</w:t>
            </w:r>
          </w:p>
          <w:p w:rsidR="008D42B3" w:rsidRPr="008D42B3" w:rsidRDefault="008D42B3" w:rsidP="008D42B3">
            <w:pPr>
              <w:tabs>
                <w:tab w:val="left" w:pos="993"/>
              </w:tabs>
              <w:autoSpaceDN w:val="0"/>
              <w:adjustRightInd w:val="0"/>
              <w:jc w:val="both"/>
              <w:rPr>
                <w:sz w:val="24"/>
                <w:szCs w:val="24"/>
                <w:lang w:eastAsia="en-US"/>
              </w:rPr>
            </w:pPr>
            <w:proofErr w:type="spellStart"/>
            <w:r>
              <w:rPr>
                <w:sz w:val="24"/>
                <w:szCs w:val="24"/>
                <w:lang w:eastAsia="en-US"/>
              </w:rPr>
              <w:t>ул.Солнечная</w:t>
            </w:r>
            <w:proofErr w:type="spellEnd"/>
            <w:r>
              <w:rPr>
                <w:sz w:val="24"/>
                <w:szCs w:val="24"/>
                <w:lang w:eastAsia="en-US"/>
              </w:rPr>
              <w:t xml:space="preserve"> Поляна, </w:t>
            </w:r>
            <w:proofErr w:type="spellStart"/>
            <w:r>
              <w:rPr>
                <w:sz w:val="24"/>
                <w:szCs w:val="24"/>
                <w:lang w:eastAsia="en-US"/>
              </w:rPr>
              <w:t>ул.</w:t>
            </w:r>
            <w:r w:rsidRPr="008D42B3">
              <w:rPr>
                <w:sz w:val="24"/>
                <w:szCs w:val="24"/>
                <w:lang w:eastAsia="en-US"/>
              </w:rPr>
              <w:t>Юрина</w:t>
            </w:r>
            <w:proofErr w:type="spellEnd"/>
            <w:r w:rsidRPr="008D42B3">
              <w:rPr>
                <w:sz w:val="24"/>
                <w:szCs w:val="24"/>
                <w:lang w:eastAsia="en-US"/>
              </w:rPr>
              <w:t xml:space="preserve">, </w:t>
            </w:r>
            <w:r>
              <w:rPr>
                <w:sz w:val="24"/>
                <w:szCs w:val="24"/>
                <w:lang w:eastAsia="en-US"/>
              </w:rPr>
              <w:br/>
            </w:r>
            <w:proofErr w:type="spellStart"/>
            <w:r>
              <w:rPr>
                <w:sz w:val="24"/>
                <w:szCs w:val="24"/>
                <w:lang w:eastAsia="en-US"/>
              </w:rPr>
              <w:t>ул.Попова</w:t>
            </w:r>
            <w:proofErr w:type="spellEnd"/>
            <w:r>
              <w:rPr>
                <w:sz w:val="24"/>
                <w:szCs w:val="24"/>
                <w:lang w:eastAsia="en-US"/>
              </w:rPr>
              <w:t xml:space="preserve">, </w:t>
            </w:r>
            <w:proofErr w:type="spellStart"/>
            <w:r>
              <w:rPr>
                <w:sz w:val="24"/>
                <w:szCs w:val="24"/>
                <w:lang w:eastAsia="en-US"/>
              </w:rPr>
              <w:t>ул.</w:t>
            </w:r>
            <w:r w:rsidRPr="008D42B3">
              <w:rPr>
                <w:sz w:val="24"/>
                <w:szCs w:val="24"/>
                <w:lang w:eastAsia="en-US"/>
              </w:rPr>
              <w:t>Георгия</w:t>
            </w:r>
            <w:proofErr w:type="spellEnd"/>
            <w:r w:rsidRPr="008D42B3">
              <w:rPr>
                <w:sz w:val="24"/>
                <w:szCs w:val="24"/>
                <w:lang w:eastAsia="en-US"/>
              </w:rPr>
              <w:t xml:space="preserve"> Исакова, </w:t>
            </w:r>
            <w:r>
              <w:rPr>
                <w:sz w:val="24"/>
                <w:szCs w:val="24"/>
                <w:lang w:eastAsia="en-US"/>
              </w:rPr>
              <w:br/>
            </w:r>
            <w:proofErr w:type="spellStart"/>
            <w:r>
              <w:rPr>
                <w:sz w:val="24"/>
                <w:szCs w:val="24"/>
                <w:lang w:eastAsia="en-US"/>
              </w:rPr>
              <w:t>ул.Островского</w:t>
            </w:r>
            <w:proofErr w:type="spellEnd"/>
            <w:r>
              <w:rPr>
                <w:sz w:val="24"/>
                <w:szCs w:val="24"/>
                <w:lang w:eastAsia="en-US"/>
              </w:rPr>
              <w:t xml:space="preserve">, </w:t>
            </w:r>
            <w:proofErr w:type="spellStart"/>
            <w:r>
              <w:rPr>
                <w:sz w:val="24"/>
                <w:szCs w:val="24"/>
                <w:lang w:eastAsia="en-US"/>
              </w:rPr>
              <w:t>ул.Антона</w:t>
            </w:r>
            <w:proofErr w:type="spellEnd"/>
            <w:r>
              <w:rPr>
                <w:sz w:val="24"/>
                <w:szCs w:val="24"/>
                <w:lang w:eastAsia="en-US"/>
              </w:rPr>
              <w:t xml:space="preserve"> Петрова,</w:t>
            </w:r>
          </w:p>
          <w:p w:rsidR="00B30B7B" w:rsidRPr="00D078E9" w:rsidRDefault="008D42B3" w:rsidP="008D42B3">
            <w:pPr>
              <w:tabs>
                <w:tab w:val="left" w:pos="993"/>
              </w:tabs>
              <w:autoSpaceDN w:val="0"/>
              <w:adjustRightInd w:val="0"/>
              <w:jc w:val="both"/>
              <w:rPr>
                <w:sz w:val="24"/>
                <w:szCs w:val="24"/>
                <w:lang w:eastAsia="en-US"/>
              </w:rPr>
            </w:pPr>
            <w:proofErr w:type="spellStart"/>
            <w:r>
              <w:rPr>
                <w:sz w:val="24"/>
                <w:szCs w:val="24"/>
                <w:lang w:eastAsia="en-US"/>
              </w:rPr>
              <w:t>ул.Телефонная</w:t>
            </w:r>
            <w:proofErr w:type="spellEnd"/>
            <w:r>
              <w:rPr>
                <w:sz w:val="24"/>
                <w:szCs w:val="24"/>
                <w:lang w:eastAsia="en-US"/>
              </w:rPr>
              <w:t xml:space="preserve">, </w:t>
            </w:r>
            <w:proofErr w:type="spellStart"/>
            <w:r>
              <w:rPr>
                <w:sz w:val="24"/>
                <w:szCs w:val="24"/>
                <w:lang w:eastAsia="en-US"/>
              </w:rPr>
              <w:t>ул.</w:t>
            </w:r>
            <w:r w:rsidRPr="008D42B3">
              <w:rPr>
                <w:sz w:val="24"/>
                <w:szCs w:val="24"/>
                <w:lang w:eastAsia="en-US"/>
              </w:rPr>
              <w:t>Советск</w:t>
            </w:r>
            <w:r>
              <w:rPr>
                <w:sz w:val="24"/>
                <w:szCs w:val="24"/>
                <w:lang w:eastAsia="en-US"/>
              </w:rPr>
              <w:t>ой</w:t>
            </w:r>
            <w:proofErr w:type="spellEnd"/>
            <w:r>
              <w:rPr>
                <w:sz w:val="24"/>
                <w:szCs w:val="24"/>
                <w:lang w:eastAsia="en-US"/>
              </w:rPr>
              <w:t xml:space="preserve"> Армии, </w:t>
            </w:r>
            <w:proofErr w:type="spellStart"/>
            <w:r>
              <w:rPr>
                <w:sz w:val="24"/>
                <w:szCs w:val="24"/>
                <w:lang w:eastAsia="en-US"/>
              </w:rPr>
              <w:t>пр-кт</w:t>
            </w:r>
            <w:proofErr w:type="spellEnd"/>
            <w:r>
              <w:rPr>
                <w:sz w:val="24"/>
                <w:szCs w:val="24"/>
                <w:lang w:eastAsia="en-US"/>
              </w:rPr>
              <w:t xml:space="preserve"> Коммунаров, </w:t>
            </w:r>
            <w:proofErr w:type="spellStart"/>
            <w:r>
              <w:rPr>
                <w:sz w:val="24"/>
                <w:szCs w:val="24"/>
                <w:lang w:eastAsia="en-US"/>
              </w:rPr>
              <w:t>ул.</w:t>
            </w:r>
            <w:r w:rsidRPr="008D42B3">
              <w:rPr>
                <w:sz w:val="24"/>
                <w:szCs w:val="24"/>
                <w:lang w:eastAsia="en-US"/>
              </w:rPr>
              <w:t>Меланжевая</w:t>
            </w:r>
            <w:proofErr w:type="spellEnd"/>
            <w:r w:rsidRPr="008D42B3">
              <w:rPr>
                <w:sz w:val="24"/>
                <w:szCs w:val="24"/>
                <w:lang w:eastAsia="en-US"/>
              </w:rPr>
              <w:t xml:space="preserve">, </w:t>
            </w:r>
            <w:r>
              <w:rPr>
                <w:sz w:val="24"/>
                <w:szCs w:val="24"/>
                <w:lang w:eastAsia="en-US"/>
              </w:rPr>
              <w:br/>
            </w:r>
            <w:proofErr w:type="spellStart"/>
            <w:r>
              <w:rPr>
                <w:sz w:val="24"/>
                <w:szCs w:val="24"/>
                <w:lang w:eastAsia="en-US"/>
              </w:rPr>
              <w:t>ул.</w:t>
            </w:r>
            <w:r w:rsidRPr="008D42B3">
              <w:rPr>
                <w:sz w:val="24"/>
                <w:szCs w:val="24"/>
                <w:lang w:eastAsia="en-US"/>
              </w:rPr>
              <w:t>Матросова</w:t>
            </w:r>
            <w:proofErr w:type="spellEnd"/>
            <w:r w:rsidRPr="008D42B3">
              <w:rPr>
                <w:sz w:val="24"/>
                <w:szCs w:val="24"/>
                <w:lang w:eastAsia="en-US"/>
              </w:rPr>
              <w:t xml:space="preserve">, </w:t>
            </w:r>
            <w:proofErr w:type="spellStart"/>
            <w:r w:rsidRPr="008D42B3">
              <w:rPr>
                <w:sz w:val="24"/>
                <w:szCs w:val="24"/>
                <w:lang w:eastAsia="en-US"/>
              </w:rPr>
              <w:t>пр-кт</w:t>
            </w:r>
            <w:proofErr w:type="spellEnd"/>
            <w:r w:rsidRPr="008D42B3">
              <w:rPr>
                <w:sz w:val="24"/>
                <w:szCs w:val="24"/>
                <w:lang w:eastAsia="en-US"/>
              </w:rPr>
              <w:t xml:space="preserve"> Ленина, </w:t>
            </w:r>
            <w:r>
              <w:rPr>
                <w:sz w:val="24"/>
                <w:szCs w:val="24"/>
                <w:lang w:eastAsia="en-US"/>
              </w:rPr>
              <w:br/>
            </w:r>
            <w:proofErr w:type="spellStart"/>
            <w:r>
              <w:rPr>
                <w:sz w:val="24"/>
                <w:szCs w:val="24"/>
                <w:lang w:eastAsia="en-US"/>
              </w:rPr>
              <w:t>ул.</w:t>
            </w:r>
            <w:r w:rsidRPr="008D42B3">
              <w:rPr>
                <w:sz w:val="24"/>
                <w:szCs w:val="24"/>
                <w:lang w:eastAsia="en-US"/>
              </w:rPr>
              <w:t>Никитина</w:t>
            </w:r>
            <w:proofErr w:type="spellEnd"/>
            <w:r w:rsidRPr="008D42B3">
              <w:rPr>
                <w:sz w:val="24"/>
                <w:szCs w:val="24"/>
                <w:lang w:eastAsia="en-US"/>
              </w:rPr>
              <w:t xml:space="preserve">, </w:t>
            </w:r>
            <w:proofErr w:type="spellStart"/>
            <w:r w:rsidRPr="008D42B3">
              <w:rPr>
                <w:sz w:val="24"/>
                <w:szCs w:val="24"/>
                <w:lang w:eastAsia="en-US"/>
              </w:rPr>
              <w:t>пр-кт</w:t>
            </w:r>
            <w:proofErr w:type="spellEnd"/>
            <w:r w:rsidRPr="008D42B3">
              <w:rPr>
                <w:sz w:val="24"/>
                <w:szCs w:val="24"/>
                <w:lang w:eastAsia="en-US"/>
              </w:rPr>
              <w:t xml:space="preserve"> Комсомольский, </w:t>
            </w:r>
            <w:proofErr w:type="spellStart"/>
            <w:r w:rsidRPr="008D42B3">
              <w:rPr>
                <w:sz w:val="24"/>
                <w:szCs w:val="24"/>
                <w:lang w:eastAsia="en-US"/>
              </w:rPr>
              <w:t>ул.Анатолия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E36638" w:rsidP="00B30B7B">
            <w:pPr>
              <w:jc w:val="center"/>
              <w:rPr>
                <w:sz w:val="24"/>
                <w:szCs w:val="24"/>
              </w:rPr>
            </w:pPr>
            <w:r>
              <w:rPr>
                <w:sz w:val="24"/>
                <w:szCs w:val="24"/>
              </w:rPr>
              <w:t>1</w:t>
            </w:r>
            <w:r w:rsidR="008D42B3">
              <w:rPr>
                <w:sz w:val="24"/>
                <w:szCs w:val="24"/>
              </w:rPr>
              <w:t>8</w:t>
            </w:r>
          </w:p>
          <w:p w:rsidR="00536AEF" w:rsidRDefault="00B30B7B" w:rsidP="000C06CE">
            <w:pPr>
              <w:jc w:val="center"/>
              <w:rPr>
                <w:sz w:val="24"/>
                <w:szCs w:val="24"/>
              </w:rPr>
            </w:pPr>
            <w:r>
              <w:rPr>
                <w:sz w:val="24"/>
                <w:szCs w:val="24"/>
              </w:rPr>
              <w:t>(от 18 до 3</w:t>
            </w:r>
            <w:r w:rsidR="000C06CE">
              <w:rPr>
                <w:sz w:val="24"/>
                <w:szCs w:val="24"/>
              </w:rPr>
              <w:t>2</w:t>
            </w:r>
            <w:r>
              <w:rPr>
                <w:sz w:val="24"/>
                <w:szCs w:val="24"/>
              </w:rPr>
              <w:t xml:space="preserve"> мест)</w:t>
            </w:r>
          </w:p>
        </w:tc>
      </w:tr>
    </w:tbl>
    <w:p w:rsidR="00001C1C" w:rsidRDefault="00001C1C" w:rsidP="00A84877">
      <w:pPr>
        <w:pStyle w:val="a3"/>
        <w:spacing w:before="120" w:line="223" w:lineRule="auto"/>
        <w:ind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t xml:space="preserve">от 13.07.2015 </w:t>
      </w:r>
      <w:r w:rsidR="004C6075">
        <w:br/>
      </w:r>
      <w: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w:t>
      </w:r>
      <w:r>
        <w:lastRenderedPageBreak/>
        <w:t>регулярных перевозок города Барнаула по нерегулируемым тарифам, утвержденном постановлением администрации города от 11.08.</w:t>
      </w:r>
      <w:r w:rsidR="00F415CA">
        <w:t>2016 №1633</w:t>
      </w:r>
      <w:r w:rsidR="00E36638">
        <w:t>.</w:t>
      </w:r>
    </w:p>
    <w:p w:rsidR="000F2EC3" w:rsidRDefault="00001C1C" w:rsidP="00A84877">
      <w:pPr>
        <w:pStyle w:val="ConsPlusNormal"/>
        <w:spacing w:line="223" w:lineRule="auto"/>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w:t>
      </w:r>
      <w:r w:rsidR="00E36638">
        <w:rPr>
          <w:rFonts w:ascii="Times New Roman" w:hAnsi="Times New Roman"/>
          <w:sz w:val="28"/>
          <w:szCs w:val="28"/>
          <w:lang w:eastAsia="ru-RU"/>
        </w:rPr>
        <w:t>ации города от 11.08.2016 №1633</w:t>
      </w:r>
      <w:r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64345D" w:rsidRPr="0064345D" w:rsidRDefault="0064345D" w:rsidP="0064345D">
      <w:pPr>
        <w:pStyle w:val="ConsPlusNormal"/>
        <w:spacing w:line="223" w:lineRule="auto"/>
        <w:ind w:firstLine="709"/>
        <w:jc w:val="both"/>
        <w:rPr>
          <w:rFonts w:ascii="Times New Roman" w:hAnsi="Times New Roman"/>
          <w:sz w:val="28"/>
          <w:szCs w:val="28"/>
          <w:lang w:eastAsia="ru-RU"/>
        </w:rPr>
      </w:pPr>
      <w:r w:rsidRPr="0064345D">
        <w:rPr>
          <w:rFonts w:ascii="Times New Roman" w:hAnsi="Times New Roman"/>
          <w:sz w:val="28"/>
          <w:szCs w:val="28"/>
          <w:lang w:eastAsia="ru-RU"/>
        </w:rPr>
        <w:t>выписки из реестра лицензий или копии лицензии (при наличии) на осуществление деятельности по перевозкам пассажиров автомобильным транспортом; (в ред. Постановления администрации города Барнаула от 02.02.2021 №95)</w:t>
      </w:r>
    </w:p>
    <w:p w:rsidR="0064345D" w:rsidRPr="0064345D" w:rsidRDefault="0064345D" w:rsidP="0064345D">
      <w:pPr>
        <w:pStyle w:val="ConsPlusNormal"/>
        <w:spacing w:line="223" w:lineRule="auto"/>
        <w:ind w:firstLine="709"/>
        <w:jc w:val="both"/>
        <w:rPr>
          <w:rFonts w:ascii="Times New Roman" w:hAnsi="Times New Roman"/>
          <w:sz w:val="28"/>
          <w:szCs w:val="28"/>
          <w:lang w:eastAsia="ru-RU"/>
        </w:rPr>
      </w:pPr>
      <w:r w:rsidRPr="0064345D">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64345D" w:rsidRPr="004176AB" w:rsidRDefault="0064345D" w:rsidP="0064345D">
      <w:pPr>
        <w:pStyle w:val="ConsPlusNormal"/>
        <w:spacing w:line="223" w:lineRule="auto"/>
        <w:ind w:firstLine="709"/>
        <w:jc w:val="both"/>
        <w:rPr>
          <w:rFonts w:ascii="Times New Roman" w:hAnsi="Times New Roman"/>
          <w:sz w:val="28"/>
          <w:szCs w:val="28"/>
          <w:lang w:eastAsia="ru-RU"/>
        </w:rPr>
      </w:pPr>
      <w:r w:rsidRPr="0064345D">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 (в ред. Постановления администрации города Барнаула от 02.02.2021 №95)</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о приобретении на праве собственности или ином законном основании транспортных средств;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w:t>
      </w:r>
      <w:r w:rsidRPr="002B3647">
        <w:rPr>
          <w:rFonts w:ascii="Times New Roman" w:hAnsi="Times New Roman"/>
          <w:sz w:val="28"/>
          <w:szCs w:val="28"/>
          <w:lang w:eastAsia="ru-RU"/>
        </w:rPr>
        <w:lastRenderedPageBreak/>
        <w:t xml:space="preserve">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A84877">
      <w:pPr>
        <w:pStyle w:val="ConsPlusNormal"/>
        <w:spacing w:line="223" w:lineRule="auto"/>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002B3647" w:rsidRPr="002B3647">
        <w:rPr>
          <w:rFonts w:ascii="Times New Roman" w:hAnsi="Times New Roman"/>
          <w:sz w:val="28"/>
          <w:szCs w:val="28"/>
          <w:lang w:eastAsia="ru-RU"/>
        </w:rPr>
        <w:t>.</w:t>
      </w:r>
    </w:p>
    <w:p w:rsidR="00DF040C" w:rsidRPr="000F2EC3" w:rsidRDefault="00DC31A2" w:rsidP="00A84877">
      <w:pPr>
        <w:pStyle w:val="ConsPlusNormal"/>
        <w:spacing w:line="223" w:lineRule="auto"/>
        <w:ind w:firstLine="709"/>
        <w:jc w:val="both"/>
        <w:rPr>
          <w:rFonts w:ascii="Times New Roman" w:hAnsi="Times New Roman"/>
          <w:sz w:val="28"/>
          <w:szCs w:val="28"/>
          <w:lang w:eastAsia="ru-RU"/>
        </w:rPr>
      </w:pPr>
      <w:r w:rsidRPr="00DC31A2">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5502E0" w:rsidRDefault="00DF040C" w:rsidP="00A84877">
      <w:pPr>
        <w:autoSpaceDE w:val="0"/>
        <w:autoSpaceDN w:val="0"/>
        <w:adjustRightInd w:val="0"/>
        <w:spacing w:line="223" w:lineRule="auto"/>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A84877">
      <w:pPr>
        <w:autoSpaceDE w:val="0"/>
        <w:autoSpaceDN w:val="0"/>
        <w:adjustRightInd w:val="0"/>
        <w:spacing w:line="223" w:lineRule="auto"/>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A84877">
      <w:pPr>
        <w:autoSpaceDE w:val="0"/>
        <w:autoSpaceDN w:val="0"/>
        <w:adjustRightInd w:val="0"/>
        <w:spacing w:line="223" w:lineRule="auto"/>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A84877">
      <w:pPr>
        <w:autoSpaceDE w:val="0"/>
        <w:autoSpaceDN w:val="0"/>
        <w:adjustRightInd w:val="0"/>
        <w:spacing w:line="223" w:lineRule="auto"/>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A84877">
      <w:pPr>
        <w:autoSpaceDE w:val="0"/>
        <w:autoSpaceDN w:val="0"/>
        <w:adjustRightInd w:val="0"/>
        <w:spacing w:line="223" w:lineRule="auto"/>
        <w:ind w:firstLine="709"/>
        <w:jc w:val="both"/>
      </w:pPr>
      <w:r w:rsidRPr="005502E0">
        <w:t>наименование открытого конкурса;</w:t>
      </w:r>
    </w:p>
    <w:p w:rsidR="00DF040C" w:rsidRPr="005502E0" w:rsidRDefault="00DF040C" w:rsidP="00A84877">
      <w:pPr>
        <w:autoSpaceDE w:val="0"/>
        <w:autoSpaceDN w:val="0"/>
        <w:adjustRightInd w:val="0"/>
        <w:spacing w:line="223" w:lineRule="auto"/>
        <w:ind w:firstLine="709"/>
        <w:jc w:val="both"/>
      </w:pPr>
      <w:r w:rsidRPr="005502E0">
        <w:t>наименование претендента, подающего заявку, с указанием его юридического адреса (адреса места регистрации).</w:t>
      </w:r>
    </w:p>
    <w:p w:rsidR="00001C1C" w:rsidRDefault="00001C1C" w:rsidP="00A84877">
      <w:pPr>
        <w:pStyle w:val="ConsPlusNormal"/>
        <w:spacing w:line="223" w:lineRule="auto"/>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приема заявок, указанного 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и не рассматриваются</w:t>
      </w:r>
      <w:r w:rsidRPr="001A229A">
        <w:rPr>
          <w:rFonts w:ascii="Times New Roman" w:hAnsi="Times New Roman"/>
          <w:sz w:val="28"/>
          <w:szCs w:val="28"/>
          <w:lang w:eastAsia="ru-RU"/>
        </w:rPr>
        <w:t>.</w:t>
      </w:r>
    </w:p>
    <w:p w:rsidR="00DF040C" w:rsidRPr="005502E0" w:rsidRDefault="00DF040C" w:rsidP="00A84877">
      <w:pPr>
        <w:autoSpaceDE w:val="0"/>
        <w:autoSpaceDN w:val="0"/>
        <w:adjustRightInd w:val="0"/>
        <w:spacing w:line="223" w:lineRule="auto"/>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A84877">
      <w:pPr>
        <w:autoSpaceDE w:val="0"/>
        <w:autoSpaceDN w:val="0"/>
        <w:adjustRightInd w:val="0"/>
        <w:spacing w:line="223" w:lineRule="auto"/>
        <w:ind w:firstLine="709"/>
        <w:jc w:val="both"/>
      </w:pPr>
      <w:r w:rsidRPr="005502E0">
        <w:lastRenderedPageBreak/>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A84877">
      <w:pPr>
        <w:autoSpaceDE w:val="0"/>
        <w:autoSpaceDN w:val="0"/>
        <w:adjustRightInd w:val="0"/>
        <w:spacing w:line="223" w:lineRule="auto"/>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A84877">
      <w:pPr>
        <w:autoSpaceDE w:val="0"/>
        <w:autoSpaceDN w:val="0"/>
        <w:adjustRightInd w:val="0"/>
        <w:spacing w:line="223" w:lineRule="auto"/>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A84877">
      <w:pPr>
        <w:autoSpaceDE w:val="0"/>
        <w:autoSpaceDN w:val="0"/>
        <w:adjustRightInd w:val="0"/>
        <w:spacing w:line="223" w:lineRule="auto"/>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в заявке информации и документов, предусмотр</w:t>
      </w:r>
      <w:r w:rsidR="00E36638">
        <w:t>енных конкурсной документацией.</w:t>
      </w:r>
    </w:p>
    <w:p w:rsidR="008F7647" w:rsidRDefault="00001C1C" w:rsidP="00A84877">
      <w:pPr>
        <w:autoSpaceDE w:val="0"/>
        <w:autoSpaceDN w:val="0"/>
        <w:adjustRightInd w:val="0"/>
        <w:spacing w:line="223" w:lineRule="auto"/>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A84877">
      <w:pPr>
        <w:autoSpaceDE w:val="0"/>
        <w:autoSpaceDN w:val="0"/>
        <w:adjustRightInd w:val="0"/>
        <w:spacing w:line="223" w:lineRule="auto"/>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Pr="00E87234">
        <w:t>не допущенные к участию в</w:t>
      </w:r>
      <w:r>
        <w:t xml:space="preserve"> открытом</w:t>
      </w:r>
      <w:r w:rsidRPr="00E87234">
        <w:t xml:space="preserve"> конкурсе (с обоснованием отказа).</w:t>
      </w:r>
    </w:p>
    <w:p w:rsidR="000F2EC3" w:rsidRDefault="00001C1C" w:rsidP="00A84877">
      <w:pPr>
        <w:autoSpaceDE w:val="0"/>
        <w:autoSpaceDN w:val="0"/>
        <w:adjustRightInd w:val="0"/>
        <w:spacing w:line="223" w:lineRule="auto"/>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A84877">
      <w:pPr>
        <w:autoSpaceDE w:val="0"/>
        <w:autoSpaceDN w:val="0"/>
        <w:adjustRightInd w:val="0"/>
        <w:spacing w:line="223" w:lineRule="auto"/>
        <w:ind w:firstLine="709"/>
        <w:jc w:val="both"/>
      </w:pPr>
      <w:r>
        <w:rPr>
          <w:rFonts w:eastAsiaTheme="minorHAnsi"/>
          <w:lang w:eastAsia="en-US"/>
        </w:rPr>
        <w:t>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к участию в открытом конкурсе.</w:t>
      </w:r>
    </w:p>
    <w:p w:rsidR="00832416" w:rsidRDefault="00832416" w:rsidP="00A84877">
      <w:pPr>
        <w:autoSpaceDE w:val="0"/>
        <w:autoSpaceDN w:val="0"/>
        <w:adjustRightInd w:val="0"/>
        <w:spacing w:line="223" w:lineRule="auto"/>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A84877">
      <w:pPr>
        <w:autoSpaceDE w:val="0"/>
        <w:autoSpaceDN w:val="0"/>
        <w:adjustRightInd w:val="0"/>
        <w:spacing w:line="223" w:lineRule="auto"/>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p>
    <w:p w:rsidR="00001C1C" w:rsidRDefault="00001C1C" w:rsidP="00A84877">
      <w:pPr>
        <w:autoSpaceDE w:val="0"/>
        <w:autoSpaceDN w:val="0"/>
        <w:adjustRightInd w:val="0"/>
        <w:spacing w:line="223" w:lineRule="auto"/>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A84877">
      <w:pPr>
        <w:autoSpaceDE w:val="0"/>
        <w:autoSpaceDN w:val="0"/>
        <w:adjustRightInd w:val="0"/>
        <w:spacing w:line="223" w:lineRule="auto"/>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A84877">
      <w:pPr>
        <w:autoSpaceDE w:val="0"/>
        <w:autoSpaceDN w:val="0"/>
        <w:adjustRightInd w:val="0"/>
        <w:spacing w:line="223" w:lineRule="auto"/>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64345D" w:rsidRPr="0064345D" w:rsidRDefault="0064345D" w:rsidP="0064345D">
      <w:pPr>
        <w:autoSpaceDE w:val="0"/>
        <w:autoSpaceDN w:val="0"/>
        <w:adjustRightInd w:val="0"/>
        <w:spacing w:line="223" w:lineRule="auto"/>
        <w:ind w:firstLine="709"/>
        <w:jc w:val="both"/>
      </w:pPr>
      <w:r w:rsidRPr="0064345D">
        <w:t>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критерием, указанные в подпунктах 5.3.1, 5.3.2 пункта 5.3 Положения.</w:t>
      </w:r>
    </w:p>
    <w:p w:rsidR="0064345D" w:rsidRPr="0064345D" w:rsidRDefault="0064345D" w:rsidP="0064345D">
      <w:pPr>
        <w:autoSpaceDE w:val="0"/>
        <w:autoSpaceDN w:val="0"/>
        <w:adjustRightInd w:val="0"/>
        <w:spacing w:line="223" w:lineRule="auto"/>
        <w:ind w:firstLine="709"/>
        <w:jc w:val="both"/>
      </w:pPr>
      <w:r w:rsidRPr="0064345D">
        <w:t>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подпункте 5.3.4 пункта 5.3 Положения, а при отсутствии такого участника - участник открытого конкурса, заявке которого соответствует лучшее значение критерия, указанного в подпункте 5.3.3 пункта 5.3 Положения.</w:t>
      </w:r>
    </w:p>
    <w:p w:rsidR="0064345D" w:rsidRDefault="0064345D" w:rsidP="0064345D">
      <w:pPr>
        <w:autoSpaceDE w:val="0"/>
        <w:autoSpaceDN w:val="0"/>
        <w:adjustRightInd w:val="0"/>
        <w:spacing w:line="223" w:lineRule="auto"/>
        <w:ind w:firstLine="709"/>
        <w:jc w:val="both"/>
        <w:rPr>
          <w:rFonts w:eastAsiaTheme="minorHAnsi"/>
          <w:lang w:eastAsia="en-US"/>
        </w:rPr>
      </w:pPr>
      <w:r w:rsidRPr="0064345D">
        <w:rPr>
          <w:rFonts w:eastAsiaTheme="minorHAnsi"/>
          <w:lang w:eastAsia="en-US"/>
        </w:rPr>
        <w:t xml:space="preserve">Если в соответствии с абзацем 2 настоящего пункта Положения установлено, что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w:t>
      </w:r>
      <w:r w:rsidRPr="0064345D">
        <w:rPr>
          <w:rFonts w:eastAsiaTheme="minorHAnsi"/>
          <w:lang w:eastAsia="en-US"/>
        </w:rPr>
        <w:lastRenderedPageBreak/>
        <w:t>открытого конкурса, заявка которого поступила ранее других заявок на участие в открытом конкурсе. (абзац введен Постановлением администрации города Барнаула от 07.05.2019 №725)</w:t>
      </w:r>
    </w:p>
    <w:p w:rsidR="008E7D33" w:rsidRDefault="00001C1C" w:rsidP="00A84877">
      <w:pPr>
        <w:autoSpaceDE w:val="0"/>
        <w:autoSpaceDN w:val="0"/>
        <w:adjustRightInd w:val="0"/>
        <w:spacing w:line="223" w:lineRule="auto"/>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Информация о результатах открытого конкурса размещается 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A84877">
      <w:pPr>
        <w:autoSpaceDE w:val="0"/>
        <w:autoSpaceDN w:val="0"/>
        <w:adjustRightInd w:val="0"/>
        <w:spacing w:line="223" w:lineRule="auto"/>
        <w:ind w:firstLine="709"/>
        <w:jc w:val="both"/>
        <w:rPr>
          <w:rFonts w:eastAsiaTheme="minorHAnsi"/>
          <w:lang w:eastAsia="en-US"/>
        </w:rPr>
      </w:pPr>
      <w:r w:rsidRPr="00162A4B">
        <w:rPr>
          <w:rFonts w:eastAsiaTheme="minorHAnsi"/>
          <w:lang w:eastAsia="en-US"/>
        </w:rPr>
        <w:t>Победителю открытого конкурса организатором конкурса в срок 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A84877">
      <w:pPr>
        <w:autoSpaceDE w:val="0"/>
        <w:autoSpaceDN w:val="0"/>
        <w:adjustRightInd w:val="0"/>
        <w:spacing w:line="223" w:lineRule="auto"/>
        <w:ind w:firstLine="709"/>
        <w:jc w:val="both"/>
        <w:rPr>
          <w:rFonts w:eastAsiaTheme="minorHAnsi"/>
          <w:lang w:eastAsia="en-US"/>
        </w:rPr>
      </w:pPr>
      <w:r w:rsidRPr="00162A4B">
        <w:rPr>
          <w:rFonts w:eastAsiaTheme="minorHAnsi"/>
          <w:lang w:eastAsia="en-US"/>
        </w:rPr>
        <w:t>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9F096F" w:rsidRDefault="009F096F" w:rsidP="00A84877">
      <w:pPr>
        <w:autoSpaceDE w:val="0"/>
        <w:autoSpaceDN w:val="0"/>
        <w:adjustRightInd w:val="0"/>
        <w:spacing w:line="223" w:lineRule="auto"/>
        <w:ind w:firstLine="709"/>
        <w:jc w:val="both"/>
        <w:rPr>
          <w:rFonts w:eastAsiaTheme="minorHAnsi"/>
          <w:lang w:eastAsia="en-US"/>
        </w:rPr>
      </w:pPr>
      <w:r w:rsidRPr="004F7DB3">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4F7DB3">
        <w:rPr>
          <w:rFonts w:eastAsiaTheme="minorHAnsi"/>
          <w:lang w:eastAsia="en-US"/>
        </w:rPr>
        <w:t>30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В случае, если победитель открытого конкурса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64345D" w:rsidRDefault="0064345D" w:rsidP="0064345D">
      <w:pPr>
        <w:autoSpaceDE w:val="0"/>
        <w:autoSpaceDN w:val="0"/>
        <w:adjustRightInd w:val="0"/>
        <w:spacing w:line="223" w:lineRule="auto"/>
        <w:ind w:firstLine="709"/>
        <w:jc w:val="both"/>
        <w:rPr>
          <w:rFonts w:eastAsiaTheme="minorHAnsi"/>
          <w:lang w:eastAsia="en-US"/>
        </w:rPr>
      </w:pPr>
      <w:r w:rsidRPr="0064345D">
        <w:rPr>
          <w:rFonts w:eastAsiaTheme="minorHAnsi"/>
          <w:lang w:eastAsia="en-US"/>
        </w:rPr>
        <w:t xml:space="preserve">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хотя бы одного свидетельства по предусмотренным конкурсной документацией маршрутам или не смог </w:t>
      </w:r>
      <w:r w:rsidRPr="0064345D">
        <w:rPr>
          <w:rFonts w:eastAsiaTheme="minorHAnsi"/>
          <w:lang w:eastAsia="en-US"/>
        </w:rPr>
        <w:lastRenderedPageBreak/>
        <w:t>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bookmarkStart w:id="0" w:name="_GoBack"/>
      <w:bookmarkEnd w:id="0"/>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Если участник открытого конкурса, которому предоставлено право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A84877">
      <w:pPr>
        <w:spacing w:line="223" w:lineRule="auto"/>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w:t>
      </w:r>
      <w:r w:rsidR="00934766">
        <w:br/>
      </w:r>
      <w:r w:rsidRPr="005502E0">
        <w:t>по результатам открытого конкурса, обязан приступить к осуществлению перевозок по маршрут</w:t>
      </w:r>
      <w:r w:rsidR="000247DF">
        <w:t>у</w:t>
      </w:r>
      <w:r>
        <w:t xml:space="preserve"> №</w:t>
      </w:r>
      <w:r w:rsidR="008D42B3">
        <w:t>8</w:t>
      </w:r>
      <w:r>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432606">
        <w:rPr>
          <w:color w:val="000000" w:themeColor="text1"/>
        </w:rPr>
        <w:t xml:space="preserve">ранее </w:t>
      </w:r>
      <w:r w:rsidR="002976CC">
        <w:rPr>
          <w:color w:val="000000" w:themeColor="text1"/>
        </w:rPr>
        <w:t>15</w:t>
      </w:r>
      <w:r w:rsidR="00BA222C">
        <w:rPr>
          <w:color w:val="000000" w:themeColor="text1"/>
        </w:rPr>
        <w:t>.</w:t>
      </w:r>
      <w:r w:rsidR="001706D3">
        <w:rPr>
          <w:color w:val="000000" w:themeColor="text1"/>
        </w:rPr>
        <w:t>01</w:t>
      </w:r>
      <w:r w:rsidR="00007977" w:rsidRPr="00432606">
        <w:rPr>
          <w:color w:val="000000" w:themeColor="text1"/>
        </w:rPr>
        <w:t>.202</w:t>
      </w:r>
      <w:r w:rsidR="001706D3">
        <w:rPr>
          <w:color w:val="000000" w:themeColor="text1"/>
        </w:rPr>
        <w:t>5</w:t>
      </w:r>
      <w:r w:rsidR="003F449B" w:rsidRPr="00432606">
        <w:t>.</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C06CE"/>
    <w:rsid w:val="000D008F"/>
    <w:rsid w:val="000F2EC3"/>
    <w:rsid w:val="000F37AF"/>
    <w:rsid w:val="00127F2B"/>
    <w:rsid w:val="0016122E"/>
    <w:rsid w:val="00162A4B"/>
    <w:rsid w:val="001706D3"/>
    <w:rsid w:val="00194713"/>
    <w:rsid w:val="00194AFE"/>
    <w:rsid w:val="001C37F9"/>
    <w:rsid w:val="001E47E4"/>
    <w:rsid w:val="001F447C"/>
    <w:rsid w:val="001F4926"/>
    <w:rsid w:val="00282BDE"/>
    <w:rsid w:val="002976CC"/>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30156"/>
    <w:rsid w:val="00432606"/>
    <w:rsid w:val="00436F83"/>
    <w:rsid w:val="0044557A"/>
    <w:rsid w:val="00480ED8"/>
    <w:rsid w:val="004832C7"/>
    <w:rsid w:val="004851AB"/>
    <w:rsid w:val="004C6075"/>
    <w:rsid w:val="004D0FE2"/>
    <w:rsid w:val="004E1AA7"/>
    <w:rsid w:val="004F7DB3"/>
    <w:rsid w:val="00527464"/>
    <w:rsid w:val="00536AEF"/>
    <w:rsid w:val="00543C70"/>
    <w:rsid w:val="005A6611"/>
    <w:rsid w:val="005C0BA9"/>
    <w:rsid w:val="0064345D"/>
    <w:rsid w:val="006571B6"/>
    <w:rsid w:val="00675F13"/>
    <w:rsid w:val="006839B6"/>
    <w:rsid w:val="006A1D1F"/>
    <w:rsid w:val="006F6D4B"/>
    <w:rsid w:val="00757F7E"/>
    <w:rsid w:val="007907B5"/>
    <w:rsid w:val="007A4638"/>
    <w:rsid w:val="007B3A46"/>
    <w:rsid w:val="00832416"/>
    <w:rsid w:val="00877BA1"/>
    <w:rsid w:val="008B5F82"/>
    <w:rsid w:val="008D42B3"/>
    <w:rsid w:val="008E4145"/>
    <w:rsid w:val="008E7D33"/>
    <w:rsid w:val="008F7647"/>
    <w:rsid w:val="0092477D"/>
    <w:rsid w:val="00934766"/>
    <w:rsid w:val="0094015A"/>
    <w:rsid w:val="00994E51"/>
    <w:rsid w:val="009A7E87"/>
    <w:rsid w:val="009F096F"/>
    <w:rsid w:val="00A206C9"/>
    <w:rsid w:val="00A231F5"/>
    <w:rsid w:val="00A42B10"/>
    <w:rsid w:val="00A577F9"/>
    <w:rsid w:val="00A64AFC"/>
    <w:rsid w:val="00A84877"/>
    <w:rsid w:val="00AA4123"/>
    <w:rsid w:val="00AA7FB4"/>
    <w:rsid w:val="00B128E3"/>
    <w:rsid w:val="00B30B7B"/>
    <w:rsid w:val="00B338EA"/>
    <w:rsid w:val="00B43223"/>
    <w:rsid w:val="00B96AC9"/>
    <w:rsid w:val="00BA222C"/>
    <w:rsid w:val="00BB5552"/>
    <w:rsid w:val="00C55CE6"/>
    <w:rsid w:val="00C56BE3"/>
    <w:rsid w:val="00C8248C"/>
    <w:rsid w:val="00C9052A"/>
    <w:rsid w:val="00CA6B7B"/>
    <w:rsid w:val="00CE51FF"/>
    <w:rsid w:val="00D02F28"/>
    <w:rsid w:val="00D0656A"/>
    <w:rsid w:val="00D078E9"/>
    <w:rsid w:val="00D103D8"/>
    <w:rsid w:val="00D14B6F"/>
    <w:rsid w:val="00D21207"/>
    <w:rsid w:val="00DB0BEE"/>
    <w:rsid w:val="00DB6898"/>
    <w:rsid w:val="00DC31A2"/>
    <w:rsid w:val="00DF040C"/>
    <w:rsid w:val="00E24955"/>
    <w:rsid w:val="00E36638"/>
    <w:rsid w:val="00E802A5"/>
    <w:rsid w:val="00EA6D5D"/>
    <w:rsid w:val="00EC3CAA"/>
    <w:rsid w:val="00EC73DC"/>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6</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dbts18</cp:lastModifiedBy>
  <cp:revision>95</cp:revision>
  <cp:lastPrinted>2021-02-09T09:19:00Z</cp:lastPrinted>
  <dcterms:created xsi:type="dcterms:W3CDTF">2016-10-10T05:52:00Z</dcterms:created>
  <dcterms:modified xsi:type="dcterms:W3CDTF">2024-09-03T02:13:00Z</dcterms:modified>
</cp:coreProperties>
</file>