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C" w:rsidRPr="00C9574C" w:rsidRDefault="00C9574C" w:rsidP="00C9574C">
      <w:pPr>
        <w:pStyle w:val="a4"/>
        <w:shd w:val="clear" w:color="auto" w:fill="FFFFFF"/>
        <w:spacing w:before="300" w:beforeAutospacing="0" w:after="150" w:afterAutospacing="0"/>
        <w:jc w:val="center"/>
        <w:rPr>
          <w:sz w:val="28"/>
          <w:szCs w:val="28"/>
        </w:rPr>
      </w:pPr>
      <w:r w:rsidRPr="00C9574C">
        <w:rPr>
          <w:b/>
          <w:bCs/>
          <w:sz w:val="28"/>
          <w:szCs w:val="28"/>
        </w:rPr>
        <w:t>ИНФОРМАЦИЯ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о проведении органами местного самоуправления города Барнаула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мониторинга качества предоставления муниципальных услуг</w:t>
      </w:r>
      <w:r w:rsidRPr="00C9574C">
        <w:rPr>
          <w:b/>
          <w:bCs/>
          <w:sz w:val="28"/>
          <w:szCs w:val="28"/>
        </w:rPr>
        <w:br/>
        <w:t>за первое полугодие 2020 года  </w:t>
      </w:r>
    </w:p>
    <w:p w:rsidR="00C9574C" w:rsidRPr="00C9574C" w:rsidRDefault="00C9574C" w:rsidP="00C9574C">
      <w:pPr>
        <w:pStyle w:val="a4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C9574C">
        <w:rPr>
          <w:sz w:val="28"/>
          <w:szCs w:val="28"/>
        </w:rPr>
        <w:t>В соответствии с действующим в Алтайском крае Порядком организации и проведения мониторинга качества предоставления государственных и муниципальных услуг (далее – Порядок), органы местного самоуправления города Барнаула, к сфере деятельности которых относится оказание муниципальных услуг, обеспечивают проведение указанного мониторинга в отношении наиболее востребованных услуг. Мониторингу подлежат не менее 50 процентов услуг муниципального образования.</w:t>
      </w:r>
      <w:r w:rsidRPr="00C9574C">
        <w:rPr>
          <w:sz w:val="28"/>
          <w:szCs w:val="28"/>
        </w:rPr>
        <w:br/>
        <w:t>Мониторинг проводится с целью выявления значений параметров качества, характеризующих процесс предоставления услуг, и реализации мер по повышению качества их предоставления.</w:t>
      </w:r>
      <w:r w:rsidRPr="00C9574C">
        <w:rPr>
          <w:sz w:val="28"/>
          <w:szCs w:val="28"/>
        </w:rPr>
        <w:br/>
        <w:t>При проведении мониторинга проводится опрос получателей услуг (анкетирование).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Получателям услуг предлагается оценить степень удовлетворенности по пяти вопросам:</w:t>
      </w:r>
      <w:r w:rsidRPr="00C9574C">
        <w:rPr>
          <w:sz w:val="28"/>
          <w:szCs w:val="28"/>
        </w:rPr>
        <w:br/>
        <w:t>- доступность информации о порядке предоставления услуг;</w:t>
      </w:r>
      <w:r w:rsidRPr="00C9574C">
        <w:rPr>
          <w:sz w:val="28"/>
          <w:szCs w:val="28"/>
        </w:rPr>
        <w:br/>
        <w:t>- общее время, потребовавшееся для получения услуги от начала до конца;</w:t>
      </w:r>
      <w:r w:rsidRPr="00C9574C">
        <w:rPr>
          <w:sz w:val="28"/>
          <w:szCs w:val="28"/>
        </w:rPr>
        <w:br/>
        <w:t>- время ожидания в очереди;</w:t>
      </w:r>
      <w:r w:rsidRPr="00C9574C">
        <w:rPr>
          <w:sz w:val="28"/>
          <w:szCs w:val="28"/>
        </w:rPr>
        <w:br/>
        <w:t>- вежливость и компетентность специалистов, предоставляющих услуги;</w:t>
      </w:r>
      <w:r w:rsidRPr="00C9574C">
        <w:rPr>
          <w:sz w:val="28"/>
          <w:szCs w:val="28"/>
        </w:rPr>
        <w:br/>
        <w:t>- комфортность помещений по пятибалльной шкале, где 1 – это наихудшая оценка (полностью не удовлетворен(а), а 5 – это наивысшая оценка (полностью удовлетворен(а).</w:t>
      </w:r>
      <w:r w:rsidRPr="00C9574C">
        <w:rPr>
          <w:sz w:val="28"/>
          <w:szCs w:val="28"/>
        </w:rPr>
        <w:br/>
        <w:t>По итогам полугодия проводится анализ результатов опроса.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Этап анализа и оценки, выявленных нормативных и фактических значений рассматриваемых параметров качества муниципальных услуг, включает в себя:</w:t>
      </w:r>
      <w:r w:rsidRPr="00C9574C">
        <w:rPr>
          <w:sz w:val="28"/>
          <w:szCs w:val="28"/>
        </w:rPr>
        <w:br/>
        <w:t>- выявление абсолютных, средних и процентных (долевых), минимальных и максимальных значений исследуемых параметров качества предоставления муниципальных услуг;</w:t>
      </w:r>
      <w:r w:rsidRPr="00C9574C">
        <w:rPr>
          <w:sz w:val="28"/>
          <w:szCs w:val="28"/>
        </w:rPr>
        <w:br/>
        <w:t>- систематизацию проблем, влияющих на качество предоставления муниципальных услуг;</w:t>
      </w:r>
      <w:r w:rsidRPr="00C9574C">
        <w:rPr>
          <w:sz w:val="28"/>
          <w:szCs w:val="28"/>
        </w:rPr>
        <w:br/>
        <w:t>- сопоставление фактических и нормативно установленных значений исследуемых параметров качества предоставления муниципальных услуг, их средних значений и отклонений;</w:t>
      </w:r>
      <w:r w:rsidRPr="00C9574C">
        <w:rPr>
          <w:sz w:val="28"/>
          <w:szCs w:val="28"/>
        </w:rPr>
        <w:br/>
        <w:t>- выявление территориальных и иных особенностей исследуемых параметров качества предоставления муниципальных услуг;</w:t>
      </w:r>
      <w:r w:rsidRPr="00C9574C">
        <w:rPr>
          <w:sz w:val="28"/>
          <w:szCs w:val="28"/>
        </w:rPr>
        <w:br/>
        <w:t>- сравнение выявленных значений параметров качества предоставления исследуемых муниципальных услуг с данными предыдущего мониторинга;</w:t>
      </w:r>
      <w:r w:rsidRPr="00C9574C">
        <w:rPr>
          <w:sz w:val="28"/>
          <w:szCs w:val="28"/>
        </w:rPr>
        <w:br/>
        <w:t>- сопоставление нормативно у</w:t>
      </w:r>
      <w:bookmarkStart w:id="0" w:name="_GoBack"/>
      <w:bookmarkEnd w:id="0"/>
      <w:r w:rsidRPr="00C9574C">
        <w:rPr>
          <w:sz w:val="28"/>
          <w:szCs w:val="28"/>
        </w:rPr>
        <w:t>становленных значений исследуемых параметров качества предоставления муниципальных услуг с выявленными проблемами качества их предоставления и ожиданиями заявителей.</w:t>
      </w:r>
    </w:p>
    <w:p w:rsidR="00C9574C" w:rsidRPr="00C9574C" w:rsidRDefault="00C9574C" w:rsidP="00C9574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74C">
        <w:rPr>
          <w:b/>
          <w:bCs/>
          <w:sz w:val="28"/>
          <w:szCs w:val="28"/>
        </w:rPr>
        <w:t xml:space="preserve">По результатам мониторинга качества предоставления муниципальных услуг, проведенного органами местного самоуправления города Барнаула, за первое </w:t>
      </w:r>
      <w:r w:rsidRPr="00C9574C">
        <w:rPr>
          <w:b/>
          <w:bCs/>
          <w:sz w:val="28"/>
          <w:szCs w:val="28"/>
        </w:rPr>
        <w:lastRenderedPageBreak/>
        <w:t>полугодие 2020 года среднее значение доли граждан, удовлетворенных качеством оказанных муниципальных услуг, от общего числа опрошенных заявителей, составило 99,6%.  </w:t>
      </w:r>
    </w:p>
    <w:p w:rsidR="00C9574C" w:rsidRPr="00C9574C" w:rsidRDefault="00C9574C" w:rsidP="00C9574C">
      <w:pPr>
        <w:pStyle w:val="a3"/>
        <w:rPr>
          <w:color w:val="auto"/>
          <w:szCs w:val="28"/>
          <w:lang w:val="ru-RU"/>
        </w:rPr>
      </w:pPr>
    </w:p>
    <w:p w:rsidR="00C6133E" w:rsidRPr="00C9574C" w:rsidRDefault="00C6133E">
      <w:pPr>
        <w:rPr>
          <w:rFonts w:ascii="Times New Roman" w:hAnsi="Times New Roman" w:cs="Times New Roman"/>
          <w:sz w:val="28"/>
          <w:szCs w:val="28"/>
        </w:rPr>
      </w:pPr>
    </w:p>
    <w:sectPr w:rsidR="00C6133E" w:rsidRPr="00C9574C" w:rsidSect="00C9574C">
      <w:pgSz w:w="11900" w:h="16840"/>
      <w:pgMar w:top="720" w:right="698" w:bottom="986" w:left="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C"/>
    <w:rsid w:val="00C6133E"/>
    <w:rsid w:val="00C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A863-A363-4FE2-8545-A2F020F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4C"/>
    <w:pPr>
      <w:spacing w:after="0" w:line="240" w:lineRule="auto"/>
      <w:ind w:left="1478" w:right="396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Normal (Web)"/>
    <w:basedOn w:val="a"/>
    <w:uiPriority w:val="99"/>
    <w:semiHidden/>
    <w:unhideWhenUsed/>
    <w:rsid w:val="00C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2021-02-19T08:24:00Z</dcterms:created>
  <dcterms:modified xsi:type="dcterms:W3CDTF">2021-02-19T08:24:00Z</dcterms:modified>
</cp:coreProperties>
</file>