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ind w:right="-3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ОЛЖНОСТНАЯ ИНСТРУКЦИЯ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5"/>
        <w:ind w:right="-3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«28</w:t>
      </w:r>
      <w:r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октября 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</w:t>
        <w:tab/>
      </w: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65 д/и</w:t>
      </w:r>
      <w:r>
        <w:rPr>
          <w:sz w:val="28"/>
          <w:szCs w:val="28"/>
        </w:rPr>
      </w:r>
    </w:p>
    <w:p>
      <w:pPr>
        <w:pStyle w:val="665"/>
        <w:ind w:right="-3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главного специалиста -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сс-секретаря</w:t>
      </w:r>
      <w:r>
        <w:rPr>
          <w:sz w:val="28"/>
          <w:szCs w:val="28"/>
        </w:rPr>
      </w:r>
    </w:p>
    <w:p>
      <w:pPr>
        <w:pStyle w:val="665"/>
        <w:ind w:right="-3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Ленинского района</w:t>
      </w:r>
      <w:r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4395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Старшая</w:t>
      </w:r>
      <w:r>
        <w:rPr>
          <w:sz w:val="28"/>
          <w:szCs w:val="28"/>
        </w:rPr>
        <w:t xml:space="preserve"> должность муниципальной </w:t>
      </w:r>
      <w:r>
        <w:rPr>
          <w:sz w:val="28"/>
          <w:szCs w:val="28"/>
        </w:rPr>
      </w:r>
    </w:p>
    <w:p>
      <w:pPr>
        <w:pStyle w:val="665"/>
        <w:ind w:right="-371" w:firstLine="4395"/>
        <w:rPr>
          <w:sz w:val="28"/>
          <w:szCs w:val="28"/>
        </w:rPr>
      </w:pPr>
      <w:r>
        <w:rPr>
          <w:sz w:val="28"/>
          <w:szCs w:val="28"/>
        </w:rPr>
        <w:t xml:space="preserve">службы города Барнаула</w:t>
      </w:r>
      <w:r>
        <w:rPr>
          <w:sz w:val="28"/>
          <w:szCs w:val="28"/>
        </w:rPr>
      </w:r>
    </w:p>
    <w:p>
      <w:pPr>
        <w:pStyle w:val="665"/>
        <w:ind w:right="-371" w:firstLine="65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90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Раздел 1.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1"/>
        <w:ind w:right="-371" w:firstLine="709"/>
        <w:rPr>
          <w:sz w:val="28"/>
          <w:szCs w:val="28"/>
        </w:rPr>
      </w:pPr>
      <w:r>
        <w:rPr>
          <w:sz w:val="28"/>
          <w:szCs w:val="28"/>
        </w:rPr>
        <w:t xml:space="preserve">1.1. Назначение должности</w:t>
      </w:r>
      <w:r>
        <w:rPr>
          <w:sz w:val="28"/>
          <w:szCs w:val="28"/>
        </w:rPr>
      </w:r>
    </w:p>
    <w:p>
      <w:pPr>
        <w:pStyle w:val="681"/>
        <w:ind w:right="-371" w:firstLine="709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населения района и города информацией о деятельности администрации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ее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1"/>
        <w:ind w:right="-371" w:firstLine="709"/>
        <w:rPr>
          <w:sz w:val="28"/>
          <w:szCs w:val="28"/>
        </w:rPr>
      </w:pPr>
      <w:r>
        <w:rPr>
          <w:sz w:val="28"/>
          <w:szCs w:val="28"/>
        </w:rPr>
        <w:t xml:space="preserve">1.2. Структура подчинения и взаимодействия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пресс-секретарь </w:t>
      </w:r>
      <w:r>
        <w:rPr>
          <w:sz w:val="28"/>
          <w:szCs w:val="28"/>
        </w:rPr>
        <w:t xml:space="preserve">администрации Ленинского района города Барнаула (далее - главный специалист - пресс-секретарь) </w:t>
      </w:r>
      <w:r>
        <w:rPr>
          <w:sz w:val="28"/>
          <w:szCs w:val="28"/>
        </w:rPr>
        <w:t xml:space="preserve">непосредственно подчиняется заместителю главы админ</w:t>
      </w:r>
      <w:r>
        <w:rPr>
          <w:sz w:val="28"/>
          <w:szCs w:val="28"/>
        </w:rPr>
        <w:t xml:space="preserve">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руководителю аппарата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работает под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руководством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заимодействует с руководителями и специалистами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 города и района, городскими и районными службами, а также с представителями </w:t>
      </w:r>
      <w:r>
        <w:rPr>
          <w:sz w:val="28"/>
          <w:szCs w:val="28"/>
        </w:rPr>
        <w:t xml:space="preserve">средств массовой информации (далее-</w:t>
      </w:r>
      <w:r>
        <w:rPr>
          <w:sz w:val="28"/>
          <w:szCs w:val="28"/>
        </w:rPr>
        <w:t xml:space="preserve">СМИ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 вопросам своей компетенции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 Порядок назначения на должность и освобождения от должности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Назначение на должность оформляется распоряжением администрации района. 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Освобождение от должности производится в соответствии с Трудовым кодексом Российской Федерации с учетом особенностей, предусмотренных законодательством о муниципальной службе.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Раздел 2. Описание должности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2.1. Должностные обязанности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пресс-секретарь</w:t>
      </w:r>
      <w:r>
        <w:rPr>
          <w:sz w:val="28"/>
          <w:szCs w:val="28"/>
        </w:rPr>
        <w:t xml:space="preserve"> обязан: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сбор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обработку </w:t>
      </w:r>
      <w:r>
        <w:rPr>
          <w:sz w:val="28"/>
          <w:szCs w:val="28"/>
        </w:rPr>
        <w:t xml:space="preserve">оперативной </w:t>
      </w:r>
      <w:r>
        <w:rPr>
          <w:sz w:val="28"/>
          <w:szCs w:val="28"/>
        </w:rPr>
        <w:t xml:space="preserve">информации о де</w:t>
      </w:r>
      <w:r>
        <w:rPr>
          <w:sz w:val="28"/>
          <w:szCs w:val="28"/>
        </w:rPr>
        <w:t xml:space="preserve">ятельности администрации района,</w:t>
      </w:r>
      <w:r>
        <w:rPr>
          <w:sz w:val="28"/>
          <w:szCs w:val="28"/>
        </w:rPr>
        <w:t xml:space="preserve"> ее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проводимых ими мероприяти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оказывать</w:t>
      </w:r>
      <w:r>
        <w:rPr>
          <w:sz w:val="28"/>
          <w:szCs w:val="28"/>
        </w:rPr>
        <w:t xml:space="preserve"> содейств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размещении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 </w:t>
      </w:r>
      <w:r>
        <w:rPr>
          <w:sz w:val="28"/>
          <w:szCs w:val="28"/>
        </w:rPr>
        <w:t xml:space="preserve">в СМИ;</w:t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ежедневно предоставлят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информацию о деятельности администрации района и ее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 информационной политики</w:t>
      </w:r>
      <w:r>
        <w:rPr>
          <w:sz w:val="28"/>
          <w:szCs w:val="28"/>
        </w:rPr>
        <w:t xml:space="preserve"> администрации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</w:t>
      </w:r>
      <w:r>
        <w:rPr>
          <w:sz w:val="28"/>
          <w:szCs w:val="28"/>
        </w:rPr>
        <w:t xml:space="preserve">овать</w:t>
      </w:r>
      <w:r>
        <w:rPr>
          <w:sz w:val="28"/>
          <w:szCs w:val="28"/>
        </w:rPr>
        <w:t xml:space="preserve"> главу администрации района о критических </w:t>
      </w:r>
      <w:r>
        <w:rPr>
          <w:sz w:val="28"/>
          <w:szCs w:val="28"/>
        </w:rPr>
        <w:t xml:space="preserve">материалах</w:t>
      </w:r>
      <w:r>
        <w:rPr>
          <w:sz w:val="28"/>
          <w:szCs w:val="28"/>
        </w:rPr>
        <w:t xml:space="preserve"> о деятельности администрации района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обнародованных в СМИ, </w:t>
      </w:r>
      <w:r>
        <w:rPr>
          <w:sz w:val="28"/>
          <w:szCs w:val="28"/>
        </w:rPr>
        <w:t xml:space="preserve">а также материалах, </w:t>
      </w:r>
      <w:r>
        <w:rPr>
          <w:sz w:val="28"/>
          <w:szCs w:val="28"/>
        </w:rPr>
        <w:t xml:space="preserve">связанных с нарушением специалистами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и/или ее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действующего законодательства РФ;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обрабатыват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информационные материалы при подготовке выступлений главы </w:t>
      </w:r>
      <w:r>
        <w:rPr>
          <w:sz w:val="28"/>
          <w:szCs w:val="28"/>
        </w:rPr>
        <w:t xml:space="preserve">и руководителей </w:t>
      </w:r>
      <w:r>
        <w:rPr>
          <w:sz w:val="28"/>
          <w:szCs w:val="28"/>
        </w:rPr>
        <w:t xml:space="preserve">администрации района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рямых линий в СМИ,  Интернет-форумов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осуществлять мониторинг и архивирование публикаций СМИ, связанных с деятельностью администрации района, ее органов,  </w:t>
      </w:r>
      <w:r>
        <w:rPr>
          <w:sz w:val="28"/>
          <w:szCs w:val="28"/>
        </w:rPr>
        <w:t xml:space="preserve">организаций</w:t>
      </w:r>
      <w:r>
        <w:rPr>
          <w:sz w:val="28"/>
          <w:szCs w:val="28"/>
        </w:rPr>
        <w:t xml:space="preserve">, расположенных на территории района; </w:t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обеспечивать информационное сопровождение официального сайта города Барнаула</w:t>
      </w:r>
      <w:r>
        <w:rPr>
          <w:sz w:val="28"/>
          <w:szCs w:val="28"/>
        </w:rPr>
        <w:t xml:space="preserve">, официальных аккаунтов администрации района в социальных сетях;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осуществлять</w:t>
      </w:r>
      <w:r>
        <w:rPr>
          <w:iCs/>
          <w:sz w:val="28"/>
          <w:szCs w:val="28"/>
        </w:rPr>
        <w:t xml:space="preserve"> работ</w:t>
      </w:r>
      <w:r>
        <w:rPr>
          <w:iCs/>
          <w:sz w:val="28"/>
          <w:szCs w:val="28"/>
        </w:rPr>
        <w:t xml:space="preserve">у</w:t>
      </w:r>
      <w:r>
        <w:rPr>
          <w:iCs/>
          <w:sz w:val="28"/>
          <w:szCs w:val="28"/>
        </w:rPr>
        <w:t xml:space="preserve"> на платформе обратной связи </w:t>
      </w:r>
      <w:r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компоненте</w:t>
      </w:r>
      <w:r>
        <w:rPr>
          <w:iCs/>
          <w:sz w:val="28"/>
          <w:szCs w:val="28"/>
        </w:rPr>
        <w:t xml:space="preserve"> «Госпаблики»)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осуществлять взаимодействие с муниципальны</w:t>
      </w:r>
      <w:r>
        <w:rPr>
          <w:iCs/>
          <w:sz w:val="28"/>
          <w:szCs w:val="28"/>
        </w:rPr>
        <w:t xml:space="preserve">м</w:t>
      </w:r>
      <w:r>
        <w:rPr>
          <w:iCs/>
          <w:sz w:val="28"/>
          <w:szCs w:val="28"/>
        </w:rPr>
        <w:t xml:space="preserve"> центр</w:t>
      </w:r>
      <w:r>
        <w:rPr>
          <w:iCs/>
          <w:sz w:val="28"/>
          <w:szCs w:val="28"/>
        </w:rPr>
        <w:t xml:space="preserve">ом</w:t>
      </w:r>
      <w:r>
        <w:rPr>
          <w:iCs/>
          <w:sz w:val="28"/>
          <w:szCs w:val="28"/>
        </w:rPr>
        <w:t xml:space="preserve"> управления города Барнаула</w:t>
      </w:r>
      <w:r>
        <w:rPr>
          <w:iCs/>
          <w:sz w:val="28"/>
          <w:szCs w:val="28"/>
        </w:rPr>
        <w:t xml:space="preserve">;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совместно с правовым отделом ежеквартально проводить проверку инф</w:t>
      </w:r>
      <w:r>
        <w:rPr>
          <w:sz w:val="28"/>
          <w:szCs w:val="28"/>
        </w:rPr>
        <w:t xml:space="preserve">ормации, размещенной на официальном сайте города Барнаула,  согласно перечню, определенному в статье 13 Федерального закона от 09.02.2009 №8-ФЗ «Об обеспечении доступа к информации о деятельности государственных органов и органов местного самоуправления»;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освещать в СМИ коммунальные аварии, чрезвычайные ситуаци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5"/>
        <w:ind w:right="-371" w:firstLine="709"/>
        <w:jc w:val="both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осуществлять взаимодействие</w:t>
      </w:r>
      <w:r>
        <w:rPr>
          <w:sz w:val="28"/>
          <w:szCs w:val="28"/>
        </w:rPr>
        <w:t xml:space="preserve"> с печатными и электронными средствами массовой информации,</w:t>
      </w:r>
      <w:r>
        <w:rPr>
          <w:sz w:val="28"/>
          <w:szCs w:val="28"/>
        </w:rPr>
        <w:t xml:space="preserve"> телерадиокомпаниями и издательскими редакциями города Барнаула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формировать дела в соответствии с утвержденной номенклатурой дел;</w:t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формировать контрольные дела на правовые акты, находящиеся на контроле у главного специалиста – пресс-секретаря;</w:t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оформлять протоколы совещаний </w:t>
      </w:r>
      <w:r>
        <w:rPr>
          <w:sz w:val="28"/>
          <w:szCs w:val="28"/>
        </w:rPr>
        <w:t xml:space="preserve">совещания у главы администрации района с 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местителями главы администрации района, главой Научногородокской сельской администрации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формировать электронный фотоархив администрации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осуществлять подготовку печатной продукции (сборники, открытки к праздничным и памятным датам);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организовывать видеосъемки фильма об итогах работы администрации района по итогам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2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уведомлять главу администрации района обо всех случаях обращения к нему каких-либо лиц в целях склонения к совершению коррупционных правонарушений не позднее дня, следующего за днем обращения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обязанностей;</w:t>
      </w:r>
      <w:r>
        <w:rPr>
          <w:sz w:val="28"/>
          <w:szCs w:val="28"/>
        </w:rPr>
      </w:r>
    </w:p>
    <w:p>
      <w:pPr>
        <w:pStyle w:val="665"/>
        <w:ind w:right="-3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в установленном порядке пред</w:t>
      </w:r>
      <w:r>
        <w:rPr>
          <w:sz w:val="28"/>
          <w:szCs w:val="28"/>
        </w:rPr>
        <w:t xml:space="preserve">усмотренные законодательством Российской Федерации сведения об адресах сайтов и (или) страниц сайтов в информационно-телекоммуникационной сети «Интернет», на которых им размещались общедоступная информация, а также данные, позволяющие его идентифицировать;</w:t>
      </w:r>
      <w:r>
        <w:rPr>
          <w:sz w:val="28"/>
          <w:szCs w:val="28"/>
        </w:rPr>
      </w:r>
    </w:p>
    <w:p>
      <w:pPr>
        <w:pStyle w:val="665"/>
        <w:ind w:right="-3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в установленном порядке предусмотренные законодательством Российской Федерации сведения о доходах, расходах, об имуществе и обязательствах имущественного характера;</w:t>
      </w:r>
      <w:r>
        <w:rPr>
          <w:sz w:val="28"/>
          <w:szCs w:val="28"/>
        </w:rPr>
      </w:r>
    </w:p>
    <w:p>
      <w:pPr>
        <w:pStyle w:val="665"/>
        <w:ind w:right="-3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сообщать о личной заинтересованности при исполнении должностных обязанностей, которая может привести к конфликту интересов и принимает меры по предотвращению подобного конфликта;</w:t>
      </w:r>
      <w:r>
        <w:rPr>
          <w:sz w:val="28"/>
          <w:szCs w:val="28"/>
        </w:rPr>
      </w:r>
    </w:p>
    <w:p>
      <w:pPr>
        <w:pStyle w:val="679"/>
        <w:numPr>
          <w:ilvl w:val="0"/>
          <w:numId w:val="6"/>
        </w:numPr>
        <w:ind w:left="0" w:right="-371" w:firstLine="709"/>
        <w:jc w:val="both"/>
        <w:spacing w:after="0"/>
        <w:tabs>
          <w:tab w:val="num" w:pos="11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иные обязанности, предусмотренные статьей 12 Федерального закона от 02.03.2007 № 25-ФЗ «О муниципальной службе в Российской Федерации».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2.2. Права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пресс-секретарь </w:t>
      </w:r>
      <w:r>
        <w:rPr>
          <w:sz w:val="28"/>
          <w:szCs w:val="28"/>
        </w:rPr>
        <w:t xml:space="preserve">наряду с основными</w:t>
      </w:r>
      <w:r>
        <w:rPr>
          <w:sz w:val="28"/>
          <w:szCs w:val="28"/>
        </w:rPr>
        <w:t xml:space="preserve"> правами муниципального служащего, предусмотренными статьей 11 Федерального закона от 02.03.2007 № 25-ФЗ «О муниципальной службе в Российской Федерации»</w:t>
      </w:r>
      <w:r>
        <w:rPr>
          <w:sz w:val="28"/>
          <w:szCs w:val="28"/>
        </w:rPr>
        <w:t xml:space="preserve"> и иными </w:t>
      </w:r>
      <w:r>
        <w:rPr>
          <w:sz w:val="28"/>
          <w:szCs w:val="28"/>
        </w:rPr>
        <w:t xml:space="preserve">нормативными правовыми актами</w:t>
      </w:r>
      <w:r>
        <w:rPr>
          <w:sz w:val="28"/>
          <w:szCs w:val="28"/>
        </w:rPr>
        <w:t xml:space="preserve"> о муниципальной службе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запрашивать (в том числе и в устной форме) и получать информацию о деятельности всех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администрации района в пределах своей компетенции;</w:t>
      </w:r>
      <w:r>
        <w:rPr>
          <w:sz w:val="28"/>
          <w:szCs w:val="28"/>
        </w:rPr>
      </w:r>
    </w:p>
    <w:p>
      <w:pPr>
        <w:pStyle w:val="670"/>
        <w:ind w:right="-371" w:firstLine="700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запрашивать </w:t>
      </w:r>
      <w:r>
        <w:rPr>
          <w:szCs w:val="28"/>
        </w:rPr>
        <w:t xml:space="preserve">и получать </w:t>
      </w:r>
      <w:r>
        <w:rPr>
          <w:szCs w:val="28"/>
        </w:rPr>
        <w:t xml:space="preserve">у должностных лиц, организаций документы и информацию, необходимые для выполнения </w:t>
      </w:r>
      <w:r>
        <w:rPr>
          <w:szCs w:val="28"/>
        </w:rPr>
        <w:t xml:space="preserve">должностных</w:t>
      </w:r>
      <w:r>
        <w:rPr>
          <w:szCs w:val="28"/>
        </w:rPr>
        <w:t xml:space="preserve"> обязанностей;</w:t>
      </w:r>
      <w:r>
        <w:rPr>
          <w:szCs w:val="28"/>
        </w:rPr>
      </w:r>
    </w:p>
    <w:p>
      <w:pPr>
        <w:pStyle w:val="670"/>
        <w:ind w:right="-371" w:firstLine="700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</w:t>
      </w:r>
      <w:r>
        <w:rPr>
          <w:szCs w:val="28"/>
        </w:rPr>
        <w:t xml:space="preserve">выносить на рассмотрение руководства предложения по совершенствованию работы, связанной с должностными обязанностями, предусмотренными настоящей должностной инструкцией;</w:t>
      </w:r>
      <w:r>
        <w:rPr>
          <w:szCs w:val="28"/>
        </w:rPr>
      </w:r>
    </w:p>
    <w:p>
      <w:pPr>
        <w:pStyle w:val="665"/>
        <w:ind w:right="-371"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вносить предложения по оптимизации взаимодействия со СМИ;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вносить на рассмотрение главы администрации района предложения о поощрении сотрудников и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администрации за активное взаимодействие со СМИ;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вносить на рассмотрение главы администрации района предложения о поощрении представителей СМИ за активное участие в освещении работы администрации района ее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расположенных на территории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2.3. Ответственность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</w:t>
      </w:r>
      <w:r>
        <w:rPr>
          <w:sz w:val="28"/>
          <w:szCs w:val="28"/>
        </w:rPr>
        <w:t xml:space="preserve">ограничений и запретов, связанных с муниципальной службой и</w:t>
      </w:r>
      <w:r>
        <w:rPr>
          <w:sz w:val="28"/>
          <w:szCs w:val="28"/>
        </w:rPr>
        <w:t xml:space="preserve"> установленных статьями 13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, 14.1 и 15</w:t>
      </w:r>
      <w:r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является основанием для расторжения трудового договора с </w:t>
      </w:r>
      <w:r>
        <w:rPr>
          <w:sz w:val="28"/>
          <w:szCs w:val="28"/>
        </w:rPr>
        <w:t xml:space="preserve">главным специалистом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пресс-секретарем </w:t>
      </w:r>
      <w:r>
        <w:rPr>
          <w:sz w:val="28"/>
          <w:szCs w:val="28"/>
        </w:rPr>
        <w:t xml:space="preserve">по инициативе представителя нанимателя (работодателя).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right="-371" w:firstLine="700"/>
        <w:rPr>
          <w:szCs w:val="28"/>
        </w:rPr>
      </w:pPr>
      <w:r>
        <w:rPr>
          <w:szCs w:val="28"/>
        </w:rPr>
        <w:t xml:space="preserve">Главный специалист – пресс-секретарь </w:t>
      </w:r>
      <w:r>
        <w:rPr>
          <w:szCs w:val="28"/>
        </w:rPr>
        <w:t xml:space="preserve">несет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670"/>
        <w:ind w:right="-371" w:firstLine="700"/>
        <w:rPr>
          <w:szCs w:val="28"/>
        </w:rPr>
      </w:pPr>
      <w:r>
        <w:rPr>
          <w:szCs w:val="28"/>
        </w:rPr>
        <w:t xml:space="preserve">- ответственность в пределах, </w:t>
      </w:r>
      <w:r>
        <w:rPr>
          <w:szCs w:val="28"/>
        </w:rPr>
        <w:t xml:space="preserve">определенных действующим законодательством, за разглашение или использование в целях, не связанных с муниципальной службой, сведений конфиденциального характера или служебной информации, ставшей ему известной в связи с исполнением должностных обязанностей;</w:t>
      </w:r>
      <w:r>
        <w:rPr>
          <w:szCs w:val="28"/>
        </w:rPr>
      </w:r>
      <w:r>
        <w:rPr>
          <w:szCs w:val="28"/>
        </w:rPr>
      </w:r>
    </w:p>
    <w:p>
      <w:pPr>
        <w:pStyle w:val="670"/>
        <w:ind w:right="-371" w:firstLine="700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дисциплинарную ответственность в пределах, определенных действующим трудовым законодательством </w:t>
      </w:r>
      <w:r>
        <w:rPr>
          <w:szCs w:val="28"/>
        </w:rPr>
        <w:t xml:space="preserve">за</w:t>
      </w:r>
      <w:r>
        <w:rPr>
          <w:szCs w:val="28"/>
        </w:rPr>
        <w:t xml:space="preserve"> неисполнение или ненадлежащее исполнение </w:t>
      </w:r>
      <w:r>
        <w:rPr>
          <w:szCs w:val="28"/>
        </w:rPr>
        <w:t xml:space="preserve">по его вине</w:t>
      </w:r>
      <w:r>
        <w:rPr>
          <w:szCs w:val="28"/>
        </w:rPr>
        <w:t xml:space="preserve"> должностных обязанностей, предусмотренных настоящей должностной инструкцией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670"/>
        <w:ind w:right="-371" w:firstLine="700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 xml:space="preserve">административную и уголовную ответственность в пределах, определенных действующим административным и уголовным законодательством </w:t>
      </w:r>
      <w:r>
        <w:rPr>
          <w:szCs w:val="28"/>
        </w:rPr>
        <w:t xml:space="preserve">за</w:t>
      </w:r>
      <w:r>
        <w:rPr>
          <w:szCs w:val="28"/>
        </w:rPr>
        <w:t xml:space="preserve"> совершенные </w:t>
      </w:r>
      <w:r>
        <w:rPr>
          <w:szCs w:val="28"/>
        </w:rPr>
        <w:t xml:space="preserve">в</w:t>
      </w:r>
      <w:r>
        <w:rPr>
          <w:szCs w:val="28"/>
        </w:rPr>
        <w:t xml:space="preserve"> процессе осуществления своей деятельности правонарушени</w:t>
      </w:r>
      <w:r>
        <w:rPr>
          <w:szCs w:val="28"/>
        </w:rPr>
        <w:t xml:space="preserve">я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65"/>
        <w:ind w:right="-371" w:firstLine="70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5"/>
        <w:ind w:right="-371" w:firstLine="70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Раздел 3. Квалификационные требования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Квалификационными требованиями к</w:t>
      </w:r>
      <w:r>
        <w:rPr>
          <w:sz w:val="28"/>
          <w:szCs w:val="28"/>
        </w:rPr>
        <w:t xml:space="preserve"> знания</w:t>
      </w:r>
      <w:r>
        <w:rPr>
          <w:sz w:val="28"/>
          <w:szCs w:val="28"/>
        </w:rPr>
        <w:t xml:space="preserve">м и умениям, необходимым для исполнения должностных обязанностей главного специалиста – пресс-секретаря,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Конституции Российской Федерации, Устава (Основного Закона) Алтайского края</w:t>
      </w:r>
      <w:r>
        <w:rPr>
          <w:sz w:val="28"/>
          <w:szCs w:val="28"/>
        </w:rPr>
        <w:t xml:space="preserve">, Устава городского округа города Барнаула Алтайского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федераль</w:t>
      </w:r>
      <w:r>
        <w:rPr>
          <w:sz w:val="28"/>
          <w:szCs w:val="28"/>
        </w:rPr>
        <w:t xml:space="preserve">ных конституционных законов, федеральных законов и иных нормативных правовых актов Российской Федерации, законов и иных нормативных правовых актов Алтайского края, муниципальных правовых актов, соответствующим направлениям деятельности главного специалиста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пресс-секретаря</w:t>
      </w:r>
      <w:r>
        <w:rPr>
          <w:sz w:val="28"/>
          <w:szCs w:val="28"/>
        </w:rPr>
        <w:t xml:space="preserve">,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right="-371"/>
        <w:widowControl/>
        <w:rPr>
          <w:rStyle w:val="677"/>
          <w:sz w:val="28"/>
          <w:szCs w:val="28"/>
        </w:rPr>
      </w:pPr>
      <w:r>
        <w:rPr>
          <w:rStyle w:val="677"/>
          <w:sz w:val="28"/>
          <w:szCs w:val="28"/>
        </w:rPr>
        <w:t xml:space="preserve">- Кодекса Российской Федерации об административных правонарушениях;</w:t>
      </w:r>
      <w:r>
        <w:rPr>
          <w:rStyle w:val="677"/>
          <w:sz w:val="28"/>
          <w:szCs w:val="28"/>
        </w:rPr>
      </w:r>
      <w:r>
        <w:rPr>
          <w:rStyle w:val="677"/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09.02.2009 №8-ФЗ «Об обеспечении доступа к информации о деятельности государственных органов и органов местного самоуправления»;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закона РФ от 27.12.1991 №2124-1 «О средствах массовой информации»;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tabs>
          <w:tab w:val="left" w:pos="32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закона Алтайского края от 09.11.2006 №122-ЗС «О правотворческой деятельности»;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основных принципов построения и функционирования системы муниципальной службы;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принципов </w:t>
      </w:r>
      <w:r>
        <w:rPr>
          <w:sz w:val="28"/>
          <w:szCs w:val="28"/>
        </w:rPr>
        <w:t xml:space="preserve">муниципальной службы, требований к служебному поведению муниципального служащего;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основных прав и обязанностей муниципального служащего, а также запретов и ограничений, связанных с муниципальной службой;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основ государственного и муниципального 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владение современными средствами, методами и технологиями работы с информацией;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ать</w:t>
      </w:r>
      <w:r>
        <w:rPr>
          <w:sz w:val="28"/>
          <w:szCs w:val="28"/>
        </w:rPr>
        <w:t xml:space="preserve"> с документами;</w:t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владение официально-деловым сти</w:t>
      </w:r>
      <w:r>
        <w:rPr>
          <w:sz w:val="28"/>
          <w:szCs w:val="28"/>
        </w:rPr>
        <w:t xml:space="preserve">лем современного русского языка;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знание принципов</w:t>
      </w:r>
      <w:r>
        <w:rPr>
          <w:color w:val="000000"/>
          <w:sz w:val="28"/>
          <w:szCs w:val="28"/>
        </w:rPr>
        <w:t xml:space="preserve"> планирования служебной деятельности, организационной и аналитической работы;</w:t>
      </w:r>
      <w:r>
        <w:rPr>
          <w:color w:val="000000"/>
          <w:sz w:val="28"/>
          <w:szCs w:val="28"/>
        </w:rPr>
      </w:r>
    </w:p>
    <w:p>
      <w:pPr>
        <w:pStyle w:val="665"/>
        <w:ind w:right="-371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знание принципов</w:t>
      </w:r>
      <w:r>
        <w:rPr>
          <w:color w:val="000000"/>
          <w:sz w:val="28"/>
          <w:szCs w:val="28"/>
        </w:rPr>
        <w:t xml:space="preserve"> ведения </w:t>
      </w:r>
      <w:r>
        <w:rPr>
          <w:color w:val="000000"/>
          <w:sz w:val="28"/>
          <w:szCs w:val="28"/>
        </w:rPr>
        <w:t xml:space="preserve">деловы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переговор</w:t>
      </w:r>
      <w:r>
        <w:rPr>
          <w:color w:val="000000"/>
          <w:sz w:val="28"/>
          <w:szCs w:val="28"/>
        </w:rPr>
        <w:t xml:space="preserve">ов, </w:t>
      </w:r>
      <w:r>
        <w:rPr>
          <w:color w:val="000000"/>
          <w:sz w:val="28"/>
          <w:szCs w:val="28"/>
        </w:rPr>
        <w:t xml:space="preserve">владени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приемами выстраивания межличностных отношений, консультирования и др</w:t>
      </w:r>
      <w:r>
        <w:rPr>
          <w:color w:val="000000"/>
          <w:sz w:val="28"/>
          <w:szCs w:val="28"/>
        </w:rPr>
        <w:t xml:space="preserve">угих навыков, необходимых для исполнения должностных обязанностей.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</w:t>
      </w:r>
      <w:r>
        <w:rPr>
          <w:sz w:val="28"/>
          <w:szCs w:val="28"/>
        </w:rPr>
        <w:t xml:space="preserve">оводитель аппарата</w:t>
        <w:tab/>
        <w:tab/>
        <w:tab/>
        <w:tab/>
        <w:t xml:space="preserve">       </w:t>
      </w:r>
      <w:r>
        <w:rPr>
          <w:sz w:val="28"/>
          <w:szCs w:val="28"/>
        </w:rPr>
        <w:t xml:space="preserve">Н.В.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Челомбитко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Т.Ю.Пилявина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tabs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65"/>
        <w:ind w:right="-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</w:t>
      </w:r>
      <w:r>
        <w:rPr>
          <w:sz w:val="28"/>
          <w:szCs w:val="28"/>
        </w:rPr>
      </w:r>
    </w:p>
    <w:p>
      <w:pPr>
        <w:pStyle w:val="665"/>
        <w:ind w:right="-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Микрюкова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  <w:t xml:space="preserve">С должностной инструкцией от ____________ № ________ на _________ стр. ознакомлен(а):</w:t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 w:firstLine="708"/>
        <w:rPr>
          <w:sz w:val="28"/>
          <w:szCs w:val="28"/>
        </w:rPr>
      </w:pPr>
      <w:r>
        <w:rPr>
          <w:sz w:val="28"/>
          <w:szCs w:val="28"/>
        </w:rPr>
        <w:t xml:space="preserve">Дата</w:t>
        <w:tab/>
        <w:tab/>
        <w:tab/>
        <w:t xml:space="preserve">    Подпись </w:t>
        <w:tab/>
        <w:tab/>
        <w:tab/>
        <w:t xml:space="preserve">       И.О. Фамилия</w:t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ind w:right="-371"/>
        <w:rPr>
          <w:sz w:val="28"/>
          <w:szCs w:val="28"/>
        </w:rPr>
      </w:pPr>
      <w:r>
        <w:rPr>
          <w:sz w:val="28"/>
          <w:szCs w:val="28"/>
        </w:rPr>
        <w:t xml:space="preserve">______________           _______________</w:t>
        <w:tab/>
        <w:tab/>
        <w:t xml:space="preserve">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</w:r>
    </w:p>
    <w:p>
      <w:pPr>
        <w:pStyle w:val="66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794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2"/>
      </w:rPr>
      <w:framePr w:wrap="around" w:vAnchor="text" w:hAnchor="margin" w:xAlign="right" w:y="1"/>
    </w:pPr>
    <w:r>
      <w:rPr>
        <w:rStyle w:val="672"/>
      </w:rPr>
      <w:fldChar w:fldCharType="begin"/>
    </w:r>
    <w:r>
      <w:rPr>
        <w:rStyle w:val="672"/>
      </w:rPr>
      <w:instrText xml:space="preserve">PAGE  </w:instrText>
    </w:r>
    <w:r>
      <w:rPr>
        <w:rStyle w:val="672"/>
      </w:rPr>
      <w:fldChar w:fldCharType="separate"/>
    </w:r>
    <w:r>
      <w:rPr>
        <w:rStyle w:val="672"/>
      </w:rPr>
      <w:t xml:space="preserve">5</w:t>
    </w:r>
    <w:r>
      <w:rPr>
        <w:rStyle w:val="672"/>
      </w:rPr>
      <w:fldChar w:fldCharType="end"/>
    </w:r>
    <w:r>
      <w:rPr>
        <w:rStyle w:val="672"/>
      </w:rPr>
    </w:r>
    <w:r>
      <w:rPr>
        <w:rStyle w:val="672"/>
      </w:rPr>
    </w:r>
  </w:p>
  <w:p>
    <w:pPr>
      <w:pStyle w:val="671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rStyle w:val="672"/>
      </w:rPr>
      <w:framePr w:wrap="around" w:vAnchor="text" w:hAnchor="margin" w:xAlign="right" w:y="1"/>
    </w:pPr>
    <w:r>
      <w:rPr>
        <w:rStyle w:val="672"/>
      </w:rPr>
      <w:fldChar w:fldCharType="begin"/>
    </w:r>
    <w:r>
      <w:rPr>
        <w:rStyle w:val="672"/>
      </w:rPr>
      <w:instrText xml:space="preserve">PAGE  </w:instrText>
    </w:r>
    <w:r>
      <w:rPr>
        <w:rStyle w:val="672"/>
      </w:rPr>
      <w:fldChar w:fldCharType="end"/>
    </w:r>
    <w:r>
      <w:rPr>
        <w:rStyle w:val="672"/>
      </w:rPr>
    </w:r>
    <w:r>
      <w:rPr>
        <w:rStyle w:val="672"/>
      </w:rPr>
    </w:r>
  </w:p>
  <w:p>
    <w:pPr>
      <w:pStyle w:val="67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2176" w:hanging="1305"/>
        <w:tabs>
          <w:tab w:val="num" w:pos="2176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51" w:hanging="360"/>
        <w:tabs>
          <w:tab w:val="num" w:pos="1951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1" w:hanging="360"/>
        <w:tabs>
          <w:tab w:val="num" w:pos="267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1" w:hanging="360"/>
        <w:tabs>
          <w:tab w:val="num" w:pos="339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1" w:hanging="360"/>
        <w:tabs>
          <w:tab w:val="num" w:pos="4111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1" w:hanging="360"/>
        <w:tabs>
          <w:tab w:val="num" w:pos="483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1" w:hanging="360"/>
        <w:tabs>
          <w:tab w:val="num" w:pos="555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1" w:hanging="360"/>
        <w:tabs>
          <w:tab w:val="num" w:pos="6271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1" w:hanging="360"/>
        <w:tabs>
          <w:tab w:val="num" w:pos="6991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0" w:hanging="510"/>
        <w:tabs>
          <w:tab w:val="num" w:pos="9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80" w:hanging="360"/>
        <w:tabs>
          <w:tab w:val="num" w:pos="14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00" w:hanging="180"/>
        <w:tabs>
          <w:tab w:val="num" w:pos="22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20" w:hanging="360"/>
        <w:tabs>
          <w:tab w:val="num" w:pos="29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40" w:hanging="360"/>
        <w:tabs>
          <w:tab w:val="num" w:pos="36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60" w:hanging="180"/>
        <w:tabs>
          <w:tab w:val="num" w:pos="43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80" w:hanging="360"/>
        <w:tabs>
          <w:tab w:val="num" w:pos="50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00" w:hanging="360"/>
        <w:tabs>
          <w:tab w:val="num" w:pos="58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20" w:hanging="180"/>
        <w:tabs>
          <w:tab w:val="num" w:pos="65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next w:val="665"/>
    <w:link w:val="665"/>
    <w:qFormat/>
    <w:rPr>
      <w:rFonts w:eastAsia="Times New Roman"/>
      <w:sz w:val="24"/>
      <w:szCs w:val="24"/>
      <w:lang w:val="ru-RU" w:eastAsia="ru-RU" w:bidi="ar-SA"/>
    </w:rPr>
  </w:style>
  <w:style w:type="character" w:styleId="666">
    <w:name w:val="Основной шрифт абзаца"/>
    <w:next w:val="666"/>
    <w:link w:val="665"/>
    <w:semiHidden/>
  </w:style>
  <w:style w:type="table" w:styleId="667">
    <w:name w:val="Обычная таблица"/>
    <w:next w:val="667"/>
    <w:link w:val="665"/>
    <w:semiHidden/>
    <w:tblPr/>
  </w:style>
  <w:style w:type="numbering" w:styleId="668">
    <w:name w:val="Нет списка"/>
    <w:next w:val="668"/>
    <w:link w:val="665"/>
    <w:semiHidden/>
  </w:style>
  <w:style w:type="table" w:styleId="669">
    <w:name w:val="Сетка таблицы"/>
    <w:basedOn w:val="667"/>
    <w:next w:val="669"/>
    <w:link w:val="665"/>
    <w:rPr>
      <w:rFonts w:eastAsia="Times New Roman"/>
    </w:rPr>
    <w:tblPr/>
  </w:style>
  <w:style w:type="paragraph" w:styleId="670">
    <w:name w:val="Основной текст"/>
    <w:basedOn w:val="665"/>
    <w:next w:val="670"/>
    <w:link w:val="665"/>
    <w:pPr>
      <w:jc w:val="both"/>
    </w:pPr>
    <w:rPr>
      <w:sz w:val="28"/>
      <w:szCs w:val="20"/>
    </w:rPr>
  </w:style>
  <w:style w:type="paragraph" w:styleId="671">
    <w:name w:val="Верхний колонтитул"/>
    <w:basedOn w:val="665"/>
    <w:next w:val="671"/>
    <w:link w:val="665"/>
    <w:pPr>
      <w:tabs>
        <w:tab w:val="center" w:pos="4677" w:leader="none"/>
        <w:tab w:val="right" w:pos="9355" w:leader="none"/>
      </w:tabs>
    </w:pPr>
  </w:style>
  <w:style w:type="character" w:styleId="672">
    <w:name w:val="Номер страницы"/>
    <w:basedOn w:val="666"/>
    <w:next w:val="672"/>
    <w:link w:val="665"/>
  </w:style>
  <w:style w:type="paragraph" w:styleId="673">
    <w:name w:val="Схема документа"/>
    <w:basedOn w:val="665"/>
    <w:next w:val="673"/>
    <w:link w:val="665"/>
    <w:semiHidden/>
    <w:pPr>
      <w:shd w:val="clear" w:color="auto" w:fill="000080"/>
    </w:pPr>
    <w:rPr>
      <w:rFonts w:ascii="Tahoma" w:hAnsi="Tahoma" w:cs="Tahoma"/>
    </w:rPr>
  </w:style>
  <w:style w:type="paragraph" w:styleId="674">
    <w:name w:val="Основной текст с отступом 2"/>
    <w:basedOn w:val="665"/>
    <w:next w:val="674"/>
    <w:link w:val="665"/>
    <w:pPr>
      <w:ind w:left="283"/>
      <w:spacing w:after="120" w:line="480" w:lineRule="auto"/>
    </w:pPr>
  </w:style>
  <w:style w:type="paragraph" w:styleId="675">
    <w:name w:val="Текст выноски"/>
    <w:basedOn w:val="665"/>
    <w:next w:val="675"/>
    <w:link w:val="665"/>
    <w:semiHidden/>
    <w:rPr>
      <w:rFonts w:ascii="Tahoma" w:hAnsi="Tahoma" w:cs="Tahoma"/>
      <w:sz w:val="16"/>
      <w:szCs w:val="16"/>
    </w:rPr>
  </w:style>
  <w:style w:type="paragraph" w:styleId="676">
    <w:name w:val="Style3"/>
    <w:basedOn w:val="665"/>
    <w:next w:val="676"/>
    <w:link w:val="665"/>
    <w:pPr>
      <w:ind w:firstLine="696"/>
      <w:jc w:val="both"/>
      <w:spacing w:line="322" w:lineRule="exact"/>
      <w:widowControl w:val="off"/>
    </w:pPr>
  </w:style>
  <w:style w:type="character" w:styleId="677">
    <w:name w:val="Font Style11"/>
    <w:next w:val="677"/>
    <w:link w:val="665"/>
    <w:rPr>
      <w:rFonts w:ascii="Times New Roman" w:hAnsi="Times New Roman" w:cs="Times New Roman"/>
      <w:sz w:val="26"/>
      <w:szCs w:val="26"/>
    </w:rPr>
  </w:style>
  <w:style w:type="paragraph" w:styleId="678">
    <w:name w:val="Style2"/>
    <w:basedOn w:val="665"/>
    <w:next w:val="678"/>
    <w:link w:val="665"/>
    <w:pPr>
      <w:ind w:firstLine="682"/>
      <w:jc w:val="both"/>
      <w:spacing w:line="326" w:lineRule="exact"/>
      <w:widowControl w:val="off"/>
    </w:pPr>
  </w:style>
  <w:style w:type="paragraph" w:styleId="679">
    <w:name w:val="Основной текст с отступом"/>
    <w:basedOn w:val="665"/>
    <w:next w:val="679"/>
    <w:link w:val="680"/>
    <w:pPr>
      <w:ind w:left="283"/>
      <w:spacing w:after="120"/>
    </w:pPr>
  </w:style>
  <w:style w:type="character" w:styleId="680">
    <w:name w:val="Основной текст с отступом Знак"/>
    <w:next w:val="680"/>
    <w:link w:val="679"/>
    <w:rPr>
      <w:rFonts w:eastAsia="Times New Roman"/>
      <w:sz w:val="24"/>
      <w:szCs w:val="24"/>
    </w:rPr>
  </w:style>
  <w:style w:type="paragraph" w:styleId="681">
    <w:name w:val="Без интервала"/>
    <w:next w:val="681"/>
    <w:link w:val="665"/>
    <w:uiPriority w:val="1"/>
    <w:qFormat/>
    <w:rPr>
      <w:rFonts w:eastAsia="Times New Roman"/>
      <w:sz w:val="24"/>
      <w:szCs w:val="24"/>
      <w:lang w:val="ru-RU" w:eastAsia="ru-RU" w:bidi="ar-SA"/>
    </w:rPr>
  </w:style>
  <w:style w:type="character" w:styleId="1450" w:default="1">
    <w:name w:val="Default Paragraph Font"/>
    <w:uiPriority w:val="1"/>
    <w:semiHidden/>
    <w:unhideWhenUsed/>
  </w:style>
  <w:style w:type="numbering" w:styleId="1451" w:default="1">
    <w:name w:val="No List"/>
    <w:uiPriority w:val="99"/>
    <w:semiHidden/>
    <w:unhideWhenUsed/>
  </w:style>
  <w:style w:type="table" w:styleId="14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Unknown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</dc:title>
  <dc:creator>Borisova</dc:creator>
  <cp:revision>6</cp:revision>
  <dcterms:created xsi:type="dcterms:W3CDTF">2023-11-15T02:30:00Z</dcterms:created>
  <dcterms:modified xsi:type="dcterms:W3CDTF">2024-11-05T07:49:44Z</dcterms:modified>
  <cp:version>983040</cp:version>
</cp:coreProperties>
</file>