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DE" w:rsidRDefault="00DE17DE">
      <w:pPr>
        <w:pStyle w:val="ConsPlusTitle"/>
        <w:jc w:val="center"/>
        <w:outlineLvl w:val="0"/>
      </w:pPr>
      <w:r>
        <w:t>АДМИНИСТРАЦИЯ ГОРОДА БАРНАУЛА</w:t>
      </w:r>
    </w:p>
    <w:p w:rsidR="00DE17DE" w:rsidRDefault="00DE17DE">
      <w:pPr>
        <w:pStyle w:val="ConsPlusTitle"/>
        <w:jc w:val="center"/>
      </w:pPr>
    </w:p>
    <w:p w:rsidR="00DE17DE" w:rsidRDefault="00DE17DE">
      <w:pPr>
        <w:pStyle w:val="ConsPlusTitle"/>
        <w:jc w:val="center"/>
      </w:pPr>
      <w:r>
        <w:t>ПОСТАНОВЛЕНИЕ</w:t>
      </w:r>
    </w:p>
    <w:p w:rsidR="00DE17DE" w:rsidRDefault="00DE17DE">
      <w:pPr>
        <w:pStyle w:val="ConsPlusTitle"/>
        <w:jc w:val="center"/>
      </w:pPr>
    </w:p>
    <w:p w:rsidR="00DE17DE" w:rsidRDefault="00DE17DE">
      <w:pPr>
        <w:pStyle w:val="ConsPlusTitle"/>
        <w:jc w:val="center"/>
      </w:pPr>
      <w:r>
        <w:t>от 25 апреля 2013 г. N 1545</w:t>
      </w:r>
    </w:p>
    <w:p w:rsidR="00DE17DE" w:rsidRDefault="00DE17DE">
      <w:pPr>
        <w:pStyle w:val="ConsPlusTitle"/>
        <w:jc w:val="center"/>
      </w:pPr>
    </w:p>
    <w:p w:rsidR="00DE17DE" w:rsidRDefault="00DE17DE">
      <w:pPr>
        <w:pStyle w:val="ConsPlusTitle"/>
        <w:jc w:val="center"/>
      </w:pPr>
      <w:r>
        <w:t>ОБ ОПРЕДЕЛЕНИИ СПОСОБА РАСЧЕТА РАССТОЯНИЯ ОТ ОРГАНИЗАЦИЙ И</w:t>
      </w:r>
    </w:p>
    <w:p w:rsidR="00DE17DE" w:rsidRDefault="00DE17DE">
      <w:pPr>
        <w:pStyle w:val="ConsPlusTitle"/>
        <w:jc w:val="center"/>
      </w:pPr>
      <w:r>
        <w:t>(ИЛИ) ОБЪЕКТОВ ДО ГРАНИЦ ПРИЛЕГАЮЩИХ ТЕРРИТОРИЙ, НА КОТОРЫХ</w:t>
      </w:r>
    </w:p>
    <w:p w:rsidR="00DE17DE" w:rsidRDefault="00DE17DE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DE17DE" w:rsidRDefault="00DE1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17DE" w:rsidRPr="00DE17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DE" w:rsidRPr="00DE17DE" w:rsidRDefault="00DE1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DE" w:rsidRPr="00DE17DE" w:rsidRDefault="00DE1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17DE" w:rsidRPr="00DE17DE" w:rsidRDefault="00DE17DE">
            <w:pPr>
              <w:pStyle w:val="ConsPlusNormal"/>
              <w:jc w:val="center"/>
            </w:pPr>
            <w:r w:rsidRPr="00DE17DE">
              <w:t>Список изменяющих документов</w:t>
            </w:r>
          </w:p>
          <w:p w:rsidR="00DE17DE" w:rsidRPr="00DE17DE" w:rsidRDefault="00DE17DE">
            <w:pPr>
              <w:pStyle w:val="ConsPlusNormal"/>
              <w:jc w:val="center"/>
            </w:pPr>
            <w:proofErr w:type="gramStart"/>
            <w:r w:rsidRPr="00DE17DE">
              <w:t>(в ред. Постановлений администрации города Барнаула</w:t>
            </w:r>
            <w:proofErr w:type="gramEnd"/>
          </w:p>
          <w:p w:rsidR="00DE17DE" w:rsidRPr="00DE17DE" w:rsidRDefault="00DE17DE">
            <w:pPr>
              <w:pStyle w:val="ConsPlusNormal"/>
              <w:jc w:val="center"/>
            </w:pPr>
            <w:r w:rsidRPr="00DE17DE">
              <w:t xml:space="preserve">от 25.09.2013 </w:t>
            </w:r>
            <w:hyperlink r:id="rId5">
              <w:r w:rsidRPr="00DE17DE">
                <w:t>N 3105</w:t>
              </w:r>
            </w:hyperlink>
            <w:r w:rsidRPr="00DE17DE">
              <w:t xml:space="preserve">, от 12.11.2014 </w:t>
            </w:r>
            <w:hyperlink r:id="rId6">
              <w:r w:rsidRPr="00DE17DE">
                <w:t>N 2395</w:t>
              </w:r>
            </w:hyperlink>
            <w:r w:rsidRPr="00DE17DE">
              <w:t xml:space="preserve">, от 14.08.2015 </w:t>
            </w:r>
            <w:hyperlink r:id="rId7">
              <w:r w:rsidRPr="00DE17DE">
                <w:t>N 1402</w:t>
              </w:r>
            </w:hyperlink>
            <w:r w:rsidRPr="00DE17DE">
              <w:t>,</w:t>
            </w:r>
          </w:p>
          <w:p w:rsidR="00DE17DE" w:rsidRPr="00DE17DE" w:rsidRDefault="00DE17DE">
            <w:pPr>
              <w:pStyle w:val="ConsPlusNormal"/>
              <w:jc w:val="center"/>
            </w:pPr>
            <w:r w:rsidRPr="00DE17DE">
              <w:t xml:space="preserve">от 26.04.2016 </w:t>
            </w:r>
            <w:hyperlink r:id="rId8">
              <w:r w:rsidRPr="00DE17DE">
                <w:t>N 704</w:t>
              </w:r>
            </w:hyperlink>
            <w:r w:rsidRPr="00DE17DE">
              <w:t xml:space="preserve">, от 20.12.2017 </w:t>
            </w:r>
            <w:hyperlink r:id="rId9">
              <w:r w:rsidRPr="00DE17DE">
                <w:t>N 2551</w:t>
              </w:r>
            </w:hyperlink>
            <w:r w:rsidRPr="00DE17DE">
              <w:t xml:space="preserve">, от 18.11.2022 </w:t>
            </w:r>
            <w:hyperlink r:id="rId10">
              <w:r w:rsidRPr="00DE17DE">
                <w:t>N 1766</w:t>
              </w:r>
            </w:hyperlink>
            <w:r w:rsidRPr="00DE17DE">
              <w:t>,</w:t>
            </w:r>
          </w:p>
          <w:p w:rsidR="00DE17DE" w:rsidRPr="00DE17DE" w:rsidRDefault="00DE17DE">
            <w:pPr>
              <w:pStyle w:val="ConsPlusNormal"/>
              <w:jc w:val="center"/>
            </w:pPr>
            <w:r w:rsidRPr="00DE17DE">
              <w:t xml:space="preserve">от 28.04.2023 </w:t>
            </w:r>
            <w:hyperlink r:id="rId11">
              <w:r w:rsidRPr="00DE17DE">
                <w:t>N 545</w:t>
              </w:r>
            </w:hyperlink>
            <w:r w:rsidRPr="00DE17DE">
              <w:t xml:space="preserve">, от 19.01.2024 </w:t>
            </w:r>
            <w:hyperlink r:id="rId12">
              <w:r w:rsidRPr="00DE17DE">
                <w:t>N 71</w:t>
              </w:r>
            </w:hyperlink>
            <w:r w:rsidRPr="00DE17DE">
              <w:t xml:space="preserve">, от 03.05.2024 </w:t>
            </w:r>
            <w:hyperlink r:id="rId13">
              <w:r w:rsidRPr="00DE17DE">
                <w:t>N 714</w:t>
              </w:r>
            </w:hyperlink>
            <w:r w:rsidRPr="00DE17DE">
              <w:t>,</w:t>
            </w:r>
          </w:p>
          <w:p w:rsidR="00DE17DE" w:rsidRPr="00DE17DE" w:rsidRDefault="00DE17DE" w:rsidP="00DE17DE">
            <w:pPr>
              <w:pStyle w:val="ConsPlusNormal"/>
              <w:jc w:val="center"/>
            </w:pPr>
            <w:r w:rsidRPr="00DE17DE">
              <w:t xml:space="preserve">от 16.10.2024 </w:t>
            </w:r>
            <w:hyperlink r:id="rId14">
              <w:r w:rsidRPr="00DE17DE">
                <w:t>N 1771</w:t>
              </w:r>
            </w:hyperlink>
            <w:r w:rsidRPr="00DE17DE">
              <w:t xml:space="preserve">, от 28.04.2025 </w:t>
            </w:r>
            <w:hyperlink r:id="rId15">
              <w:r w:rsidRPr="00DE17DE">
                <w:t>N 588</w:t>
              </w:r>
            </w:hyperlink>
            <w:r w:rsidRPr="00DE17DE">
              <w:t xml:space="preserve">, </w:t>
            </w:r>
            <w:r w:rsidRPr="00DE17DE">
              <w:t xml:space="preserve">от </w:t>
            </w:r>
            <w:r w:rsidRPr="00DE17DE">
              <w:t>10</w:t>
            </w:r>
            <w:r w:rsidRPr="00DE17DE">
              <w:t>.</w:t>
            </w:r>
            <w:r w:rsidRPr="00DE17DE">
              <w:t>10</w:t>
            </w:r>
            <w:r w:rsidRPr="00DE17DE">
              <w:t xml:space="preserve">.2025 </w:t>
            </w:r>
            <w:hyperlink r:id="rId16">
              <w:r w:rsidRPr="00DE17DE">
                <w:t xml:space="preserve">N </w:t>
              </w:r>
              <w:r w:rsidRPr="00DE17DE">
                <w:t>1</w:t>
              </w:r>
              <w:r w:rsidRPr="00DE17DE">
                <w:t>5</w:t>
              </w:r>
              <w:r w:rsidRPr="00DE17DE">
                <w:t>10</w:t>
              </w:r>
            </w:hyperlink>
            <w:r w:rsidRPr="00DE17D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DE" w:rsidRPr="00DE17DE" w:rsidRDefault="00DE17DE">
            <w:pPr>
              <w:pStyle w:val="ConsPlusNormal"/>
            </w:pPr>
          </w:p>
        </w:tc>
      </w:tr>
    </w:tbl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ind w:firstLine="540"/>
        <w:jc w:val="both"/>
      </w:pPr>
      <w:proofErr w:type="gramStart"/>
      <w:r w:rsidRPr="00DE17DE">
        <w:t xml:space="preserve">В соответствии с Федеральным </w:t>
      </w:r>
      <w:hyperlink r:id="rId17">
        <w:r w:rsidRPr="00DE17DE">
          <w:t>законом</w:t>
        </w:r>
      </w:hyperlink>
      <w:r w:rsidRPr="00DE17DE"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от 22.11.1995 N 171-ФЗ), </w:t>
      </w:r>
      <w:hyperlink r:id="rId18">
        <w:r w:rsidRPr="00DE17DE">
          <w:t>постановлением</w:t>
        </w:r>
      </w:hyperlink>
      <w:r w:rsidRPr="00DE17DE">
        <w:t xml:space="preserve"> Правительства Российской Федерации от 23.12.2020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</w:t>
      </w:r>
      <w:proofErr w:type="gramEnd"/>
      <w:r w:rsidRPr="00DE17DE">
        <w:t xml:space="preserve"> продукции и розничная продажа алкогольной продукции при оказании услуг общественного питания" администрация города Барнаула постановляет:</w:t>
      </w:r>
    </w:p>
    <w:p w:rsidR="00DE17DE" w:rsidRPr="00DE17DE" w:rsidRDefault="00DE17DE">
      <w:pPr>
        <w:pStyle w:val="ConsPlusNormal"/>
        <w:jc w:val="both"/>
      </w:pPr>
      <w:r w:rsidRPr="00DE17DE">
        <w:t xml:space="preserve">(преамбула в ред. </w:t>
      </w:r>
      <w:hyperlink r:id="rId19">
        <w:r w:rsidRPr="00DE17DE">
          <w:t>Постановления</w:t>
        </w:r>
      </w:hyperlink>
      <w:r w:rsidRPr="00DE17DE">
        <w:t xml:space="preserve"> администрации города Барнаула от 18.11.2022 N 1766)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bookmarkStart w:id="0" w:name="P19"/>
      <w:bookmarkEnd w:id="0"/>
      <w:r w:rsidRPr="00DE17DE">
        <w:t xml:space="preserve">1. Установить, что к организациям и (или) объектам,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относятся организации и (или) объекты, указанные в </w:t>
      </w:r>
      <w:hyperlink r:id="rId20">
        <w:r w:rsidRPr="00DE17DE">
          <w:t>подпункте 10 пункта 2</w:t>
        </w:r>
      </w:hyperlink>
      <w:r w:rsidRPr="00DE17DE">
        <w:t xml:space="preserve">, </w:t>
      </w:r>
      <w:hyperlink r:id="rId21">
        <w:r w:rsidRPr="00DE17DE">
          <w:t>абзаце 1 пункта 4.1 статьи 16</w:t>
        </w:r>
      </w:hyperlink>
      <w:r w:rsidRPr="00DE17DE">
        <w:t xml:space="preserve"> Федерального закона от 22.11.1995 N 171-ФЗ.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bookmarkStart w:id="1" w:name="P20"/>
      <w:bookmarkEnd w:id="1"/>
      <w:r w:rsidRPr="00DE17DE">
        <w:t xml:space="preserve">1.1. </w:t>
      </w:r>
      <w:proofErr w:type="gramStart"/>
      <w:r w:rsidRPr="00DE17DE">
        <w:t xml:space="preserve">При отсутствии обособленных территорий у организаций и (или) объектов, указанных в </w:t>
      </w:r>
      <w:hyperlink w:anchor="P19">
        <w:r w:rsidRPr="00DE17DE">
          <w:t>пункте 1</w:t>
        </w:r>
      </w:hyperlink>
      <w:r w:rsidRPr="00DE17DE">
        <w:t xml:space="preserve"> постановления, расстояние определяется по радиусу от входа для посетителей в здание (строение, сооружение), в котором расположены эти организации и (или) объекты, до ближайшего входа для посетителей в стационарный торговый объект, осуществляющий розничную продажу алкогольной продукции, и (или) объект, осуществляющий розничную продажу алкогольной продукции при оказании услуг общественного</w:t>
      </w:r>
      <w:proofErr w:type="gramEnd"/>
      <w:r w:rsidRPr="00DE17DE">
        <w:t xml:space="preserve"> питания;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1.2. </w:t>
      </w:r>
      <w:proofErr w:type="gramStart"/>
      <w:r w:rsidRPr="00DE17DE">
        <w:t xml:space="preserve">При наличии обособленных территорий, границы которых обозначены ограждением (объектами искусственного происхождения) и прилегающих к зданиям (строениям, сооружениям) организаций и (или) объектов, указанных в </w:t>
      </w:r>
      <w:hyperlink w:anchor="P19">
        <w:r w:rsidRPr="00DE17DE">
          <w:t>пункте 1</w:t>
        </w:r>
      </w:hyperlink>
      <w:r w:rsidRPr="00DE17DE">
        <w:t xml:space="preserve"> постановления, расстояние измеряется способом, указанным в </w:t>
      </w:r>
      <w:hyperlink w:anchor="P20">
        <w:r w:rsidRPr="00DE17DE">
          <w:t>подпункте 1.1</w:t>
        </w:r>
      </w:hyperlink>
      <w:r w:rsidRPr="00DE17DE">
        <w:t xml:space="preserve"> настоящего постановления, от ближайшего входа для посетителей на обособленную территорию до ближайшего входа для посетителей в стационарный торговый объект, осуществляющий розничную продажу алкогольной продукции, и (или) объект</w:t>
      </w:r>
      <w:proofErr w:type="gramEnd"/>
      <w:r w:rsidRPr="00DE17DE">
        <w:t xml:space="preserve">, </w:t>
      </w:r>
      <w:proofErr w:type="gramStart"/>
      <w:r w:rsidRPr="00DE17DE">
        <w:t>осуществляющий</w:t>
      </w:r>
      <w:proofErr w:type="gramEnd"/>
      <w:r w:rsidRPr="00DE17DE">
        <w:t xml:space="preserve"> розничную продажу алкогольной продукции при оказании услуг общественного питания;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1.3. </w:t>
      </w:r>
      <w:proofErr w:type="gramStart"/>
      <w:r w:rsidRPr="00DE17DE">
        <w:t xml:space="preserve">В целях оценки рисков, связанных с принятием муниципальных правовых актов, в соответствии с которыми планируется первоначальное установление или увеличение, отмена ранее установленных или уменьшение границ прилегающих территорий к организациям и (или) объектам, указанным в </w:t>
      </w:r>
      <w:hyperlink r:id="rId22">
        <w:r w:rsidRPr="00DE17DE">
          <w:t>подпункте 10 пункта 2</w:t>
        </w:r>
      </w:hyperlink>
      <w:r w:rsidRPr="00DE17DE">
        <w:t xml:space="preserve">, </w:t>
      </w:r>
      <w:hyperlink r:id="rId23">
        <w:r w:rsidRPr="00DE17DE">
          <w:t>абзаце 1 пункта 4.1 статьи 16</w:t>
        </w:r>
      </w:hyperlink>
      <w:r w:rsidRPr="00DE17DE">
        <w:t xml:space="preserve"> Федерального закона от 22.11.1995 N 171-ФЗ, на которых не допускается розничная продажа алкогольной продукции и </w:t>
      </w:r>
      <w:r w:rsidRPr="00DE17DE">
        <w:lastRenderedPageBreak/>
        <w:t>розничная</w:t>
      </w:r>
      <w:proofErr w:type="gramEnd"/>
      <w:r w:rsidRPr="00DE17DE">
        <w:t xml:space="preserve"> продажа алкогольной продукции при оказании услуг общественного питания, администрацией города создается комиссия. Порядок создания и организации деятельности комиссии определяется постановлением администрации города.</w:t>
      </w:r>
    </w:p>
    <w:p w:rsidR="00DE17DE" w:rsidRPr="00DE17DE" w:rsidRDefault="00DE17DE">
      <w:pPr>
        <w:pStyle w:val="ConsPlusNormal"/>
        <w:jc w:val="both"/>
      </w:pPr>
      <w:r w:rsidRPr="00DE17DE">
        <w:t>(</w:t>
      </w:r>
      <w:proofErr w:type="gramStart"/>
      <w:r w:rsidRPr="00DE17DE">
        <w:t>п</w:t>
      </w:r>
      <w:proofErr w:type="gramEnd"/>
      <w:r w:rsidRPr="00DE17DE">
        <w:t xml:space="preserve">. 1 в ред. </w:t>
      </w:r>
      <w:hyperlink r:id="rId24">
        <w:r w:rsidRPr="00DE17DE">
          <w:t>Постановления</w:t>
        </w:r>
      </w:hyperlink>
      <w:r w:rsidRPr="00DE17DE">
        <w:t xml:space="preserve"> администрации города Барнаула от 18.11.2022 N 1766)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2. Установить границы прилегающих территорий организаций и (или) объектов, на которых не допускается розничная продажа алкогольной продукции, розничная продажа алкогольной продукции при оказании услуг общественного питания: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bookmarkStart w:id="2" w:name="P25"/>
      <w:bookmarkEnd w:id="2"/>
      <w:r w:rsidRPr="00DE17DE">
        <w:t xml:space="preserve">2.1. </w:t>
      </w:r>
      <w:proofErr w:type="gramStart"/>
      <w:r w:rsidRPr="00DE17DE">
        <w:t>От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несовершеннолетних,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спортивных сооружений, вокзалов, аэропортов</w:t>
      </w:r>
      <w:proofErr w:type="gramEnd"/>
      <w:r w:rsidRPr="00DE17DE">
        <w:t xml:space="preserve"> до стационарных торговых объектов - 40 метров;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2.2. </w:t>
      </w:r>
      <w:proofErr w:type="gramStart"/>
      <w:r w:rsidRPr="00DE17DE">
        <w:t>От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организаций, осуществляющих обучение несовершеннолетних, спортивных сооружений, вокзалов, аэропортов до объектов, оказывающих услуги общественного питания, - 40 метров;</w:t>
      </w:r>
      <w:proofErr w:type="gramEnd"/>
    </w:p>
    <w:p w:rsidR="00DE17DE" w:rsidRPr="00DE17DE" w:rsidRDefault="00DE17DE">
      <w:pPr>
        <w:pStyle w:val="ConsPlusNormal"/>
        <w:spacing w:before="220"/>
        <w:ind w:firstLine="540"/>
        <w:jc w:val="both"/>
      </w:pPr>
      <w:bookmarkStart w:id="3" w:name="P27"/>
      <w:bookmarkEnd w:id="3"/>
      <w:r w:rsidRPr="00DE17DE">
        <w:t>2.3. От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до объектов, оказывающих услуги общественного питания, - 10 метров;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2.4. От мест нахождения источников повышенной опасности и объектов военного назначения до стационарных торговых объектов и объектов, оказывающих услуги общественного питания, - 100 метров;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2.5. 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w:anchor="P25">
        <w:r w:rsidRPr="00DE17DE">
          <w:t>подпунктами 2.1</w:t>
        </w:r>
      </w:hyperlink>
      <w:r w:rsidRPr="00DE17DE">
        <w:t xml:space="preserve"> - </w:t>
      </w:r>
      <w:hyperlink w:anchor="P27">
        <w:r w:rsidRPr="00DE17DE">
          <w:t>2.3</w:t>
        </w:r>
      </w:hyperlink>
      <w:r w:rsidRPr="00DE17DE">
        <w:t xml:space="preserve"> постановления,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деятельности.</w:t>
      </w:r>
    </w:p>
    <w:p w:rsidR="00DE17DE" w:rsidRPr="00DE17DE" w:rsidRDefault="00DE17DE">
      <w:pPr>
        <w:pStyle w:val="ConsPlusNormal"/>
        <w:jc w:val="both"/>
      </w:pPr>
      <w:r w:rsidRPr="00DE17DE">
        <w:t>(</w:t>
      </w:r>
      <w:proofErr w:type="gramStart"/>
      <w:r w:rsidRPr="00DE17DE">
        <w:t>п</w:t>
      </w:r>
      <w:proofErr w:type="gramEnd"/>
      <w:r w:rsidRPr="00DE17DE">
        <w:t xml:space="preserve">. 2 в ред. </w:t>
      </w:r>
      <w:hyperlink r:id="rId25">
        <w:r w:rsidRPr="00DE17DE">
          <w:t>Постановления</w:t>
        </w:r>
      </w:hyperlink>
      <w:r w:rsidRPr="00DE17DE">
        <w:t xml:space="preserve"> администрации города Барнаула от 20.12.2017 N 2551)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3. </w:t>
      </w:r>
      <w:proofErr w:type="gramStart"/>
      <w:r w:rsidRPr="00DE17DE">
        <w:t>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расположенных на прилегающих к многоквартирным домам территориях и имеющих зал обслуживания посетителей общей площадью менее 30 квадратных метров, без учета площади сезонного зала (зоны) обслуживания посетителей, устанавливаются постановлением администрации города.</w:t>
      </w:r>
      <w:proofErr w:type="gramEnd"/>
    </w:p>
    <w:p w:rsidR="00DE17DE" w:rsidRPr="00DE17DE" w:rsidRDefault="00DE17DE">
      <w:pPr>
        <w:pStyle w:val="ConsPlusNormal"/>
        <w:jc w:val="both"/>
      </w:pPr>
      <w:r w:rsidRPr="00DE17DE">
        <w:t>(</w:t>
      </w:r>
      <w:proofErr w:type="gramStart"/>
      <w:r w:rsidRPr="00DE17DE">
        <w:t>в</w:t>
      </w:r>
      <w:proofErr w:type="gramEnd"/>
      <w:r w:rsidRPr="00DE17DE">
        <w:t xml:space="preserve"> ред. Постановлений администрации города Барнаула от 18.11.2022 </w:t>
      </w:r>
      <w:hyperlink r:id="rId26">
        <w:r w:rsidRPr="00DE17DE">
          <w:t>N 1766</w:t>
        </w:r>
      </w:hyperlink>
      <w:r w:rsidRPr="00DE17DE">
        <w:t xml:space="preserve">, от 28.04.2025 </w:t>
      </w:r>
      <w:hyperlink r:id="rId27">
        <w:r w:rsidRPr="00DE17DE">
          <w:t>N 588</w:t>
        </w:r>
      </w:hyperlink>
      <w:r w:rsidRPr="00DE17DE">
        <w:t>)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4. Утвердить перечень организаций и (или) объектов, расположенных на территории городского округа - города Барнаула Алтайского края,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 (</w:t>
      </w:r>
      <w:hyperlink w:anchor="P63">
        <w:r w:rsidRPr="00DE17DE">
          <w:t>приложения 1</w:t>
        </w:r>
      </w:hyperlink>
      <w:r w:rsidRPr="00DE17DE">
        <w:t xml:space="preserve"> - </w:t>
      </w:r>
      <w:hyperlink w:anchor="P3427">
        <w:r w:rsidRPr="00DE17DE">
          <w:t>5</w:t>
        </w:r>
      </w:hyperlink>
      <w:r w:rsidRPr="00DE17DE">
        <w:t>).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proofErr w:type="gramStart"/>
      <w:r w:rsidRPr="00DE17DE">
        <w:lastRenderedPageBreak/>
        <w:t>Перечень организаций и (или) объектов, расположенных на территории городского округа - города Барнаула Алтайского края,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(далее - Перечень) размещается комитетом по развитию предпринимательства, потребительскому рынку и вопросам труда администрации города Барнаула (далее - комитет) на официальном Интернет-сайте города Барнаула в течение пяти рабочих</w:t>
      </w:r>
      <w:proofErr w:type="gramEnd"/>
      <w:r w:rsidRPr="00DE17DE">
        <w:t xml:space="preserve"> дней со дня его утверждения.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proofErr w:type="gramStart"/>
      <w:r w:rsidRPr="00DE17DE">
        <w:t xml:space="preserve">Комитеты по образованию города Барнаула, по делам молодежи администрации города Барнаула, по культуре города Барнаула, по физической культуре и спорту города Барнаула, отдел мобилизационной работы администрации города Барнаула в целях актуализации Перечня в срок до 10 января и 10 июля текущего года направляют в комитет информацию об открытии (закрытии) организаций и (или) объектов, указанных в </w:t>
      </w:r>
      <w:hyperlink r:id="rId28">
        <w:r w:rsidRPr="00DE17DE">
          <w:t>подпункте 10 пункта 2 статьи</w:t>
        </w:r>
        <w:proofErr w:type="gramEnd"/>
        <w:r w:rsidRPr="00DE17DE">
          <w:t xml:space="preserve"> 16</w:t>
        </w:r>
      </w:hyperlink>
      <w:r w:rsidRPr="00DE17DE">
        <w:t xml:space="preserve"> Федерального закона от 22.11.1995 N 171-ФЗ.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Комитеты по образованию города Барнаула, по делам молодежи администрации города Барнаула предоставляют в комитет информацию об изменении месторасположения, о закрытии (открытии) образовательных организаций (за исключением организаций дополнительного образования, организаций дополнительного профессионального образования) с указанием наименования организации и (или) объекта, адреса.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Комитет по культуре города Барнаула предоставляет в комитет информацию об изменении месторасположения, о закрытии (открытии) организаций, осуществляющих обучение несовершеннолетних, с указанием наименования организации и (или) объекта, адреса.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proofErr w:type="gramStart"/>
      <w:r w:rsidRPr="00DE17DE">
        <w:t>Комитет по физической культуре и спорту города Барнаула предоставляет в комитет информацию об изменении месторасположения, о закрытии (открытии) спортивных сооружений, которые являются объектами недвижимости и расположены на территории городского округа - города Барнаула Алтайского края (далее - город Барнаул), права на которые зарегистрированы в установленном порядке, с указанием наименования организации и (или) объекта, адреса.</w:t>
      </w:r>
      <w:proofErr w:type="gramEnd"/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Отдел мобилизационной работы администрации города Барнаула предоставляет в комитет информацию об изменении месторасположения подразделений Вооруженных сил Российской Федерации, расположенных на территории города Барнаула.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Комитет в срок до 10 июня и 10 декабря текущего года запрашивает в Министерстве здравоохранения Алтайского края информацию об изменении месторасположения, о закрытии (открытии) медицинских учреждений всех форм собственности, расположенных на территории города Барнаула.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Комитет в срок до 1 мая и 1 ноября текущего года вносит соответствующие изменения в Перечень, утвержденный настоящим постановлением, и актуализирует Перечень, размещенный на официальном Интернет-сайте города Барнаула.</w:t>
      </w:r>
    </w:p>
    <w:p w:rsidR="00DE17DE" w:rsidRPr="00DE17DE" w:rsidRDefault="00DE17DE">
      <w:pPr>
        <w:pStyle w:val="ConsPlusNormal"/>
        <w:jc w:val="both"/>
      </w:pPr>
      <w:r w:rsidRPr="00DE17DE">
        <w:t xml:space="preserve">(в ред. </w:t>
      </w:r>
      <w:hyperlink r:id="rId29">
        <w:r w:rsidRPr="00DE17DE">
          <w:t>Постановления</w:t>
        </w:r>
      </w:hyperlink>
      <w:r w:rsidRPr="00DE17DE">
        <w:t xml:space="preserve"> администрации города Барнаула от 28.04.2023 N 545)</w:t>
      </w:r>
    </w:p>
    <w:p w:rsidR="00DE17DE" w:rsidRPr="00DE17DE" w:rsidRDefault="00DE17DE">
      <w:pPr>
        <w:pStyle w:val="ConsPlusNormal"/>
        <w:jc w:val="both"/>
      </w:pPr>
      <w:r w:rsidRPr="00DE17DE">
        <w:t xml:space="preserve">(п. 4 в ред. </w:t>
      </w:r>
      <w:hyperlink r:id="rId30">
        <w:r w:rsidRPr="00DE17DE">
          <w:t>Постановления</w:t>
        </w:r>
      </w:hyperlink>
      <w:r w:rsidRPr="00DE17DE">
        <w:t xml:space="preserve"> администрации города Барнаула от 18.11.2022 N 1766)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5. Постановления администрации города от 29.01.2010 </w:t>
      </w:r>
      <w:hyperlink r:id="rId31">
        <w:r w:rsidRPr="00DE17DE">
          <w:t>N 314</w:t>
        </w:r>
      </w:hyperlink>
      <w:r w:rsidRPr="00DE17DE">
        <w:t xml:space="preserve"> "Об определении прилегающей территории, на которой не допускается розничная продажа алкогольной продукции", от 08.10.2012 </w:t>
      </w:r>
      <w:hyperlink r:id="rId32">
        <w:r w:rsidRPr="00DE17DE">
          <w:t>N 2814</w:t>
        </w:r>
      </w:hyperlink>
      <w:r w:rsidRPr="00DE17DE">
        <w:t xml:space="preserve"> "О внесении изменений в постановление администрации города от 29.01.2010 N 314 "Об определении прилегающей территории, на которой не допускается розничная продажа алкогольной продукции" считать утратившими силу.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>6. Пресс-центру (</w:t>
      </w:r>
      <w:proofErr w:type="spellStart"/>
      <w:r w:rsidRPr="00DE17DE">
        <w:t>Павлинова</w:t>
      </w:r>
      <w:proofErr w:type="spellEnd"/>
      <w:r w:rsidRPr="00DE17DE">
        <w:t xml:space="preserve"> Ю.С.) опубликовать постановление в газете "Вечерний Барнаул", разместить на официальном Интернет-сайте города Барнаула.</w:t>
      </w:r>
    </w:p>
    <w:p w:rsidR="00DE17DE" w:rsidRPr="00DE17DE" w:rsidRDefault="00DE17DE">
      <w:pPr>
        <w:pStyle w:val="ConsPlusNormal"/>
        <w:spacing w:before="220"/>
        <w:ind w:firstLine="540"/>
        <w:jc w:val="both"/>
      </w:pPr>
      <w:r w:rsidRPr="00DE17DE">
        <w:t xml:space="preserve">7. </w:t>
      </w:r>
      <w:proofErr w:type="gramStart"/>
      <w:r w:rsidRPr="00DE17DE">
        <w:t>Контроль за</w:t>
      </w:r>
      <w:proofErr w:type="gramEnd"/>
      <w:r w:rsidRPr="00DE17DE">
        <w:t xml:space="preserve"> исполнением постановления возложить на заместителя главы администрации </w:t>
      </w:r>
      <w:r w:rsidRPr="00DE17DE">
        <w:lastRenderedPageBreak/>
        <w:t>города по экономической политике.</w:t>
      </w:r>
    </w:p>
    <w:p w:rsidR="00DE17DE" w:rsidRPr="00DE17DE" w:rsidRDefault="00DE17DE">
      <w:pPr>
        <w:pStyle w:val="ConsPlusNormal"/>
        <w:jc w:val="both"/>
      </w:pPr>
      <w:r w:rsidRPr="00DE17DE">
        <w:t>(</w:t>
      </w:r>
      <w:proofErr w:type="gramStart"/>
      <w:r w:rsidRPr="00DE17DE">
        <w:t>п</w:t>
      </w:r>
      <w:proofErr w:type="gramEnd"/>
      <w:r w:rsidRPr="00DE17DE">
        <w:t xml:space="preserve">. 7 в ред. </w:t>
      </w:r>
      <w:hyperlink r:id="rId33">
        <w:r w:rsidRPr="00DE17DE">
          <w:t>Постановления</w:t>
        </w:r>
      </w:hyperlink>
      <w:r w:rsidRPr="00DE17DE">
        <w:t xml:space="preserve"> администрации города Барнаула от 18.11.2022 N 1766)</w:t>
      </w:r>
    </w:p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jc w:val="right"/>
      </w:pPr>
      <w:r w:rsidRPr="00DE17DE">
        <w:t>Глава администрации г. Барнаула</w:t>
      </w:r>
    </w:p>
    <w:p w:rsidR="00DE17DE" w:rsidRPr="00DE17DE" w:rsidRDefault="00DE17DE">
      <w:pPr>
        <w:pStyle w:val="ConsPlusNormal"/>
        <w:jc w:val="right"/>
      </w:pPr>
      <w:r w:rsidRPr="00DE17DE">
        <w:t>И.Г.САВИНЦЕВ</w:t>
      </w:r>
    </w:p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jc w:val="both"/>
      </w:pPr>
    </w:p>
    <w:p w:rsidR="00DE17DE" w:rsidRPr="00DE17DE" w:rsidRDefault="00DE17DE">
      <w:pPr>
        <w:pStyle w:val="ConsPlusNormal"/>
        <w:jc w:val="both"/>
      </w:pPr>
      <w:bookmarkStart w:id="4" w:name="_GoBack"/>
      <w:bookmarkEnd w:id="4"/>
    </w:p>
    <w:sectPr w:rsidR="00DE17DE" w:rsidRPr="00DE17DE" w:rsidSect="00C7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DE"/>
    <w:rsid w:val="00384714"/>
    <w:rsid w:val="00DE17DE"/>
    <w:rsid w:val="00E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E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1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E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E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E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E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E1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3101&amp;dst=100006" TargetMode="External"/><Relationship Id="rId18" Type="http://schemas.openxmlformats.org/officeDocument/2006/relationships/hyperlink" Target="https://login.consultant.ru/link/?req=doc&amp;base=LAW&amp;n=450988&amp;dst=100012" TargetMode="External"/><Relationship Id="rId26" Type="http://schemas.openxmlformats.org/officeDocument/2006/relationships/hyperlink" Target="https://login.consultant.ru/link/?req=doc&amp;base=RLAW016&amp;n=109921&amp;dst=100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291&amp;dst=9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6&amp;n=55661&amp;dst=100006" TargetMode="External"/><Relationship Id="rId12" Type="http://schemas.openxmlformats.org/officeDocument/2006/relationships/hyperlink" Target="https://login.consultant.ru/link/?req=doc&amp;base=RLAW016&amp;n=120738&amp;dst=100006" TargetMode="External"/><Relationship Id="rId17" Type="http://schemas.openxmlformats.org/officeDocument/2006/relationships/hyperlink" Target="https://login.consultant.ru/link/?req=doc&amp;base=LAW&amp;n=500291&amp;dst=100975" TargetMode="External"/><Relationship Id="rId25" Type="http://schemas.openxmlformats.org/officeDocument/2006/relationships/hyperlink" Target="https://login.consultant.ru/link/?req=doc&amp;base=RLAW016&amp;n=75001&amp;dst=100016" TargetMode="External"/><Relationship Id="rId33" Type="http://schemas.openxmlformats.org/officeDocument/2006/relationships/hyperlink" Target="https://login.consultant.ru/link/?req=doc&amp;base=RLAW016&amp;n=109921&amp;dst=100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6&amp;n=131819&amp;dst=100006" TargetMode="External"/><Relationship Id="rId20" Type="http://schemas.openxmlformats.org/officeDocument/2006/relationships/hyperlink" Target="https://login.consultant.ru/link/?req=doc&amp;base=LAW&amp;n=500291&amp;dst=100832" TargetMode="External"/><Relationship Id="rId29" Type="http://schemas.openxmlformats.org/officeDocument/2006/relationships/hyperlink" Target="https://login.consultant.ru/link/?req=doc&amp;base=RLAW016&amp;n=114194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50085&amp;dst=100006" TargetMode="External"/><Relationship Id="rId11" Type="http://schemas.openxmlformats.org/officeDocument/2006/relationships/hyperlink" Target="https://login.consultant.ru/link/?req=doc&amp;base=RLAW016&amp;n=114194&amp;dst=100006" TargetMode="External"/><Relationship Id="rId24" Type="http://schemas.openxmlformats.org/officeDocument/2006/relationships/hyperlink" Target="https://login.consultant.ru/link/?req=doc&amp;base=RLAW016&amp;n=109921&amp;dst=100009" TargetMode="External"/><Relationship Id="rId32" Type="http://schemas.openxmlformats.org/officeDocument/2006/relationships/hyperlink" Target="https://login.consultant.ru/link/?req=doc&amp;base=RLAW016&amp;n=36900" TargetMode="External"/><Relationship Id="rId5" Type="http://schemas.openxmlformats.org/officeDocument/2006/relationships/hyperlink" Target="https://login.consultant.ru/link/?req=doc&amp;base=RLAW016&amp;n=42805&amp;dst=100006" TargetMode="External"/><Relationship Id="rId15" Type="http://schemas.openxmlformats.org/officeDocument/2006/relationships/hyperlink" Target="https://login.consultant.ru/link/?req=doc&amp;base=RLAW016&amp;n=131819&amp;dst=100006" TargetMode="External"/><Relationship Id="rId23" Type="http://schemas.openxmlformats.org/officeDocument/2006/relationships/hyperlink" Target="https://login.consultant.ru/link/?req=doc&amp;base=LAW&amp;n=500291&amp;dst=942" TargetMode="External"/><Relationship Id="rId28" Type="http://schemas.openxmlformats.org/officeDocument/2006/relationships/hyperlink" Target="https://login.consultant.ru/link/?req=doc&amp;base=LAW&amp;n=500291&amp;dst=100832" TargetMode="External"/><Relationship Id="rId10" Type="http://schemas.openxmlformats.org/officeDocument/2006/relationships/hyperlink" Target="https://login.consultant.ru/link/?req=doc&amp;base=RLAW016&amp;n=109921&amp;dst=100006" TargetMode="External"/><Relationship Id="rId19" Type="http://schemas.openxmlformats.org/officeDocument/2006/relationships/hyperlink" Target="https://login.consultant.ru/link/?req=doc&amp;base=RLAW016&amp;n=109921&amp;dst=100007" TargetMode="External"/><Relationship Id="rId31" Type="http://schemas.openxmlformats.org/officeDocument/2006/relationships/hyperlink" Target="https://login.consultant.ru/link/?req=doc&amp;base=RLAW016&amp;n=37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75001&amp;dst=100006" TargetMode="External"/><Relationship Id="rId14" Type="http://schemas.openxmlformats.org/officeDocument/2006/relationships/hyperlink" Target="https://login.consultant.ru/link/?req=doc&amp;base=RLAW016&amp;n=126968&amp;dst=100006" TargetMode="External"/><Relationship Id="rId22" Type="http://schemas.openxmlformats.org/officeDocument/2006/relationships/hyperlink" Target="https://login.consultant.ru/link/?req=doc&amp;base=LAW&amp;n=500291&amp;dst=100832" TargetMode="External"/><Relationship Id="rId27" Type="http://schemas.openxmlformats.org/officeDocument/2006/relationships/hyperlink" Target="https://login.consultant.ru/link/?req=doc&amp;base=RLAW016&amp;n=131819&amp;dst=100007" TargetMode="External"/><Relationship Id="rId30" Type="http://schemas.openxmlformats.org/officeDocument/2006/relationships/hyperlink" Target="https://login.consultant.ru/link/?req=doc&amp;base=RLAW016&amp;n=109921&amp;dst=10001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6&amp;n=6128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Царева</dc:creator>
  <cp:lastModifiedBy>Елена А. Царева</cp:lastModifiedBy>
  <cp:revision>1</cp:revision>
  <dcterms:created xsi:type="dcterms:W3CDTF">2025-10-14T08:15:00Z</dcterms:created>
  <dcterms:modified xsi:type="dcterms:W3CDTF">2025-10-14T08:22:00Z</dcterms:modified>
</cp:coreProperties>
</file>