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Приговором Железнодорожного районного суда города Барнаула осужден водитель транспортного средства за наезд автомобилем на пешехода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Приговором Железнодорожного районного суда города Барнаула подсудимый осужден по ч.1 ст.264 УК РФ за нарушение правил дорожного движения, что повлекло по неосторожности причинение тяжкого вреда здоровью человека.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Суд установил, что в ноябре 2023 года пострадавшая женщина ранним утром, возвращаясь с работы, переходила проезжую часть по ул.Северо-Западной в г.Барнаул в границах нерегулируемого пешеходного перехода.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Пройдя две полосы, женщина почувствовала удар, которым ее отбросило к краю проезжей части.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В результате наезда автомобиля потерпевшая получила серьезные телесные повреждения, причинившие тяжкий вред ее здоровью.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Виновный осужден к наказанию в виде ограничения свободы сроком на 1 год с лишением права управления транспортным средством сроком на 1 год. Установлены дополнительные ограничения. В качестве морального ущерба взысканы денежные средства в размере 500 тысяч</w:t>
      </w:r>
      <w:r>
        <w:rPr>
          <w:rFonts w:ascii="Roboto" w:hAnsi="Roboto" w:eastAsia="Roboto" w:cs="Roboto"/>
          <w:color w:val="333333"/>
          <w:sz w:val="28"/>
        </w:rPr>
        <w:t xml:space="preserve"> рублей.</w:t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2024-12-26T01:54:37Z</dcterms:modified>
</cp:coreProperties>
</file>