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г.Барнаул</w:t>
      </w:r>
      <w:r>
        <w:rPr>
          <w:rFonts w:ascii="PT Astra Serif" w:hAnsi="PT Astra Serif" w:eastAsia="PT Astra Serif" w:cs="PT Astra Serif"/>
          <w:szCs w:val="28"/>
        </w:rPr>
        <w:tab/>
        <w:tab/>
        <w:tab/>
        <w:tab/>
        <w:tab/>
        <w:tab/>
        <w:tab/>
        <w:tab/>
        <w:tab/>
        <w:tab/>
        <w:t xml:space="preserve">      29</w:t>
      </w:r>
      <w:r>
        <w:rPr>
          <w:rFonts w:ascii="PT Astra Serif" w:hAnsi="PT Astra Serif" w:eastAsia="PT Astra Serif" w:cs="PT Astra Serif"/>
          <w:szCs w:val="28"/>
        </w:rPr>
        <w:t xml:space="preserve">.09</w:t>
      </w:r>
      <w:r>
        <w:rPr>
          <w:rFonts w:ascii="PT Astra Serif" w:hAnsi="PT Astra Serif" w:eastAsia="PT Astra Serif" w:cs="PT Astra Serif"/>
          <w:szCs w:val="28"/>
        </w:rPr>
        <w:t xml:space="preserve">.202</w:t>
      </w:r>
      <w:r>
        <w:rPr>
          <w:rFonts w:ascii="PT Astra Serif" w:hAnsi="PT Astra Serif" w:eastAsia="PT Astra Serif" w:cs="PT Astra Serif"/>
          <w:szCs w:val="28"/>
        </w:rPr>
        <w:t xml:space="preserve">5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639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Cs w:val="28"/>
        </w:rPr>
      </w:r>
      <w:r>
        <w:rPr>
          <w:rFonts w:ascii="PT Astra Serif" w:hAnsi="PT Astra Serif" w:cs="PT Astra Serif"/>
          <w:b/>
          <w:szCs w:val="28"/>
        </w:rPr>
      </w:r>
    </w:p>
    <w:p>
      <w:pPr>
        <w:pStyle w:val="639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eastAsia="PT Astra Serif" w:cs="PT Astra Serif"/>
          <w:b/>
          <w:szCs w:val="28"/>
        </w:rPr>
        <w:t xml:space="preserve">СВОДНЫЙ ОТЧЕТ</w:t>
      </w:r>
      <w:r>
        <w:rPr>
          <w:rFonts w:ascii="PT Astra Serif" w:hAnsi="PT Astra Serif" w:cs="PT Astra Serif"/>
          <w:b/>
          <w:szCs w:val="28"/>
        </w:rPr>
      </w:r>
    </w:p>
    <w:p>
      <w:pPr>
        <w:jc w:val="center"/>
        <w:rPr>
          <w:rFonts w:ascii="PT Astra Serif" w:hAnsi="PT Astra Serif" w:cs="PT Astra Serif"/>
          <w:b/>
          <w:bCs/>
          <w14:ligatures w14:val="none"/>
        </w:rPr>
      </w:pPr>
      <w:r>
        <w:rPr>
          <w:rFonts w:ascii="PT Astra Serif" w:hAnsi="PT Astra Serif" w:eastAsia="PT Astra Serif" w:cs="PT Astra Serif"/>
          <w:b/>
          <w:szCs w:val="28"/>
        </w:rPr>
        <w:t xml:space="preserve">о результатах</w:t>
      </w:r>
      <w:r>
        <w:rPr>
          <w:rFonts w:ascii="PT Astra Serif" w:hAnsi="PT Astra Serif" w:eastAsia="PT Astra Serif" w:cs="PT Astra Serif"/>
          <w:b/>
          <w:szCs w:val="28"/>
        </w:rPr>
        <w:t xml:space="preserve"> общественного обсуждения</w:t>
      </w:r>
      <w:r>
        <w:rPr>
          <w:rFonts w:ascii="PT Astra Serif" w:hAnsi="PT Astra Serif" w:eastAsia="PT Astra Serif" w:cs="PT Astra Serif"/>
          <w:b/>
          <w:bCs/>
        </w:rPr>
        <w:t xml:space="preserve"> п</w:t>
      </w:r>
      <w:r>
        <w:rPr>
          <w:rFonts w:ascii="PT Astra Serif" w:hAnsi="PT Astra Serif" w:eastAsia="PT Astra Serif" w:cs="PT Astra Serif"/>
          <w:b/>
          <w:bCs/>
        </w:rPr>
        <w:t xml:space="preserve">роекта постановления администрации города «</w:t>
      </w:r>
      <w:r>
        <w:rPr>
          <w:rFonts w:ascii="PT Astra Serif" w:hAnsi="PT Astra Serif" w:eastAsia="PT Astra Serif" w:cs="PT Astra Serif"/>
          <w:b/>
          <w:bCs/>
        </w:rPr>
        <w:t xml:space="preserve">Об </w:t>
      </w:r>
      <w:r>
        <w:rPr>
          <w:rFonts w:ascii="PT Astra Serif" w:hAnsi="PT Astra Serif" w:eastAsia="PT Astra Serif" w:cs="PT Astra Serif"/>
          <w:b/>
          <w:bCs/>
        </w:rPr>
        <w:t xml:space="preserve">утверждении муниципальной программы «Капитальный и текущий ремонт зданий органов местного самоуправления, казенных учреждений города Барнаула»</w:t>
      </w:r>
      <w:r>
        <w:rPr>
          <w:rFonts w:ascii="PT Astra Serif" w:hAnsi="PT Astra Serif" w:eastAsia="PT Astra Serif" w:cs="PT Astra Serif"/>
          <w:b/>
          <w:bCs/>
        </w:rPr>
      </w:r>
      <w:r>
        <w:rPr>
          <w:rFonts w:ascii="PT Astra Serif" w:hAnsi="PT Astra Serif" w:cs="PT Astra Serif"/>
          <w:b/>
          <w:bCs/>
          <w14:ligatures w14:val="none"/>
        </w:rPr>
      </w:r>
    </w:p>
    <w:p>
      <w:pPr>
        <w:pStyle w:val="639"/>
        <w:ind w:firstLine="709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639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Cs w:val="28"/>
        </w:rPr>
        <w:t xml:space="preserve">В </w:t>
      </w:r>
      <w:r>
        <w:rPr>
          <w:rFonts w:ascii="PT Astra Serif" w:hAnsi="PT Astra Serif" w:eastAsia="PT Astra Serif" w:cs="PT Astra Serif"/>
          <w:szCs w:val="28"/>
        </w:rPr>
        <w:t xml:space="preserve">период</w:t>
      </w:r>
      <w:r>
        <w:rPr>
          <w:rFonts w:ascii="PT Astra Serif" w:hAnsi="PT Astra Serif" w:eastAsia="PT Astra Serif" w:cs="PT Astra Serif"/>
          <w:szCs w:val="28"/>
        </w:rPr>
        <w:t xml:space="preserve"> с 16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  <w:t xml:space="preserve">09</w:t>
      </w:r>
      <w:r>
        <w:rPr>
          <w:rFonts w:ascii="PT Astra Serif" w:hAnsi="PT Astra Serif" w:eastAsia="PT Astra Serif" w:cs="PT Astra Serif"/>
          <w:szCs w:val="28"/>
        </w:rPr>
        <w:t xml:space="preserve">.202</w:t>
      </w:r>
      <w:r>
        <w:rPr>
          <w:rFonts w:ascii="PT Astra Serif" w:hAnsi="PT Astra Serif" w:eastAsia="PT Astra Serif" w:cs="PT Astra Serif"/>
          <w:szCs w:val="28"/>
        </w:rPr>
        <w:t xml:space="preserve">5</w:t>
      </w:r>
      <w:r>
        <w:rPr>
          <w:rFonts w:ascii="PT Astra Serif" w:hAnsi="PT Astra Serif" w:eastAsia="PT Astra Serif" w:cs="PT Astra Serif"/>
          <w:szCs w:val="28"/>
        </w:rPr>
        <w:t xml:space="preserve"> по 26</w:t>
      </w:r>
      <w:r>
        <w:rPr>
          <w:rFonts w:ascii="PT Astra Serif" w:hAnsi="PT Astra Serif" w:eastAsia="PT Astra Serif" w:cs="PT Astra Serif"/>
          <w:szCs w:val="28"/>
        </w:rPr>
        <w:t xml:space="preserve">.09</w:t>
      </w:r>
      <w:r>
        <w:rPr>
          <w:rFonts w:ascii="PT Astra Serif" w:hAnsi="PT Astra Serif" w:eastAsia="PT Astra Serif" w:cs="PT Astra Serif"/>
          <w:szCs w:val="28"/>
        </w:rPr>
        <w:t xml:space="preserve">.202</w:t>
      </w:r>
      <w:r>
        <w:rPr>
          <w:rFonts w:ascii="PT Astra Serif" w:hAnsi="PT Astra Serif" w:eastAsia="PT Astra Serif" w:cs="PT Astra Serif"/>
          <w:szCs w:val="28"/>
        </w:rPr>
        <w:t xml:space="preserve">5</w:t>
      </w:r>
      <w:r>
        <w:rPr>
          <w:rFonts w:ascii="PT Astra Serif" w:hAnsi="PT Astra Serif" w:eastAsia="PT Astra Serif" w:cs="PT Astra Serif"/>
          <w:szCs w:val="28"/>
        </w:rPr>
        <w:t xml:space="preserve"> в </w:t>
      </w:r>
      <w:r>
        <w:rPr>
          <w:rFonts w:ascii="PT Astra Serif" w:hAnsi="PT Astra Serif" w:eastAsia="PT Astra Serif" w:cs="PT Astra Serif"/>
          <w:szCs w:val="28"/>
        </w:rPr>
        <w:t xml:space="preserve">отношении проекта </w:t>
      </w:r>
      <w:r>
        <w:rPr>
          <w:rFonts w:ascii="PT Astra Serif" w:hAnsi="PT Astra Serif" w:eastAsia="PT Astra Serif" w:cs="PT Astra Serif"/>
          <w:szCs w:val="28"/>
        </w:rPr>
        <w:t xml:space="preserve">постановления администрации города </w:t>
      </w:r>
      <w:r>
        <w:rPr>
          <w:rFonts w:ascii="PT Astra Serif" w:hAnsi="PT Astra Serif" w:eastAsia="PT Astra Serif" w:cs="PT Astra Serif"/>
          <w:b w:val="0"/>
          <w:bCs w:val="0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</w:rPr>
        <w:t xml:space="preserve">Об </w:t>
      </w:r>
      <w:r>
        <w:rPr>
          <w:rFonts w:ascii="PT Astra Serif" w:hAnsi="PT Astra Serif" w:eastAsia="PT Astra Serif" w:cs="PT Astra Serif"/>
          <w:b w:val="0"/>
          <w:bCs w:val="0"/>
        </w:rPr>
        <w:t xml:space="preserve">утверждении муниципальной программы «Капитальный и текущий ремонт зданий органов местного самоуправления, казенных учреждений города Барнаула»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szCs w:val="28"/>
        </w:rPr>
        <w:t xml:space="preserve">(далее – П</w:t>
      </w:r>
      <w:r>
        <w:rPr>
          <w:rFonts w:ascii="PT Astra Serif" w:hAnsi="PT Astra Serif" w:eastAsia="PT Astra Serif" w:cs="PT Astra Serif"/>
          <w:szCs w:val="28"/>
        </w:rPr>
        <w:t xml:space="preserve">роект) проводилось общественное обсуждение. </w:t>
      </w:r>
      <w:r>
        <w:rPr>
          <w:rFonts w:ascii="PT Astra Serif" w:hAnsi="PT Astra Serif" w:eastAsia="PT Astra Serif" w:cs="PT Astra Serif"/>
        </w:rPr>
      </w:r>
    </w:p>
    <w:p>
      <w:pPr>
        <w:pStyle w:val="639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период проведения общественного обсуждения Проекта предложения                     и замечания не поступили. Проект подлежит дальнейше</w:t>
      </w:r>
      <w:r>
        <w:rPr>
          <w:rFonts w:ascii="PT Astra Serif" w:hAnsi="PT Astra Serif" w:eastAsia="PT Astra Serif" w:cs="PT Astra Serif"/>
          <w:szCs w:val="28"/>
        </w:rPr>
        <w:t xml:space="preserve">му согласованию                           и утверждению в порядке, установленном Инструкцией по делопроизводству                      в администрации города и иных органах местного самоуправления города, утвержденной постановлением администрации города от </w:t>
      </w:r>
      <w:r>
        <w:rPr>
          <w:rFonts w:ascii="PT Astra Serif" w:hAnsi="PT Astra Serif" w:eastAsia="PT Astra Serif" w:cs="PT Astra Serif"/>
          <w:szCs w:val="28"/>
        </w:rPr>
        <w:t xml:space="preserve">1</w:t>
      </w:r>
      <w:r>
        <w:rPr>
          <w:rFonts w:ascii="PT Astra Serif" w:hAnsi="PT Astra Serif" w:eastAsia="PT Astra Serif" w:cs="PT Astra Serif"/>
          <w:szCs w:val="28"/>
        </w:rPr>
        <w:t xml:space="preserve">6.04.20</w:t>
      </w:r>
      <w:r>
        <w:rPr>
          <w:rFonts w:ascii="PT Astra Serif" w:hAnsi="PT Astra Serif" w:eastAsia="PT Astra Serif" w:cs="PT Astra Serif"/>
          <w:szCs w:val="28"/>
        </w:rPr>
        <w:t xml:space="preserve">1</w:t>
      </w:r>
      <w:r>
        <w:rPr>
          <w:rFonts w:ascii="PT Astra Serif" w:hAnsi="PT Astra Serif" w:eastAsia="PT Astra Serif" w:cs="PT Astra Serif"/>
          <w:szCs w:val="28"/>
        </w:rPr>
        <w:t xml:space="preserve">8 №700.</w:t>
      </w:r>
      <w:r>
        <w:rPr>
          <w:rFonts w:ascii="PT Astra Serif" w:hAnsi="PT Astra Serif" w:cs="PT Astra Serif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6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640">
    <w:name w:val="Заголовок 1"/>
    <w:basedOn w:val="639"/>
    <w:next w:val="639"/>
    <w:link w:val="644"/>
    <w:qFormat/>
    <w:pPr>
      <w:ind w:left="408"/>
      <w:jc w:val="center"/>
      <w:keepNext/>
      <w:spacing w:before="182"/>
      <w:shd w:val="clear" w:color="auto" w:fill="ffffff"/>
      <w:widowControl w:val="off"/>
      <w:outlineLvl w:val="0"/>
    </w:pPr>
    <w:rPr>
      <w:rFonts w:ascii="Arial" w:hAnsi="Arial"/>
      <w:b/>
      <w:bCs/>
      <w:sz w:val="34"/>
      <w:szCs w:val="34"/>
      <w:lang w:val="en-US" w:eastAsia="en-US"/>
    </w:rPr>
  </w:style>
  <w:style w:type="character" w:styleId="641">
    <w:name w:val="Основной шрифт абзаца"/>
    <w:next w:val="641"/>
    <w:link w:val="639"/>
    <w:uiPriority w:val="1"/>
    <w:semiHidden/>
    <w:unhideWhenUsed/>
  </w:style>
  <w:style w:type="table" w:styleId="642">
    <w:name w:val="Обычная таблица"/>
    <w:next w:val="642"/>
    <w:link w:val="639"/>
    <w:uiPriority w:val="99"/>
    <w:semiHidden/>
    <w:unhideWhenUsed/>
    <w:tblPr/>
  </w:style>
  <w:style w:type="numbering" w:styleId="643">
    <w:name w:val="Нет списка"/>
    <w:next w:val="643"/>
    <w:link w:val="639"/>
    <w:uiPriority w:val="99"/>
    <w:semiHidden/>
    <w:unhideWhenUsed/>
  </w:style>
  <w:style w:type="character" w:styleId="644">
    <w:name w:val="Заголовок 1 Знак"/>
    <w:next w:val="644"/>
    <w:link w:val="640"/>
    <w:rPr>
      <w:rFonts w:ascii="Arial" w:hAnsi="Arial" w:eastAsia="Times New Roman" w:cs="Times New Roman"/>
      <w:b/>
      <w:bCs/>
      <w:sz w:val="34"/>
      <w:szCs w:val="34"/>
      <w:shd w:val="clear" w:color="auto" w:fill="ffffff"/>
      <w:lang w:val="en-US" w:eastAsia="en-US"/>
    </w:rPr>
  </w:style>
  <w:style w:type="paragraph" w:styleId="645">
    <w:name w:val="Основной текст с отступом"/>
    <w:basedOn w:val="639"/>
    <w:next w:val="645"/>
    <w:link w:val="646"/>
    <w:unhideWhenUsed/>
    <w:pPr>
      <w:ind w:firstLine="851"/>
    </w:pPr>
    <w:rPr>
      <w:lang w:val="en-US"/>
    </w:rPr>
  </w:style>
  <w:style w:type="character" w:styleId="646">
    <w:name w:val="Основной текст с отступом Знак"/>
    <w:next w:val="646"/>
    <w:link w:val="64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7">
    <w:name w:val="ConsPlusNormal"/>
    <w:next w:val="647"/>
    <w:link w:val="639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48">
    <w:name w:val="Абзац списка"/>
    <w:basedOn w:val="639"/>
    <w:next w:val="648"/>
    <w:link w:val="639"/>
    <w:uiPriority w:val="34"/>
    <w:qFormat/>
    <w:pPr>
      <w:contextualSpacing/>
      <w:ind w:left="720"/>
    </w:pPr>
  </w:style>
  <w:style w:type="paragraph" w:styleId="649">
    <w:name w:val="Верхний колонтитул"/>
    <w:basedOn w:val="639"/>
    <w:next w:val="649"/>
    <w:link w:val="65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0">
    <w:name w:val="Верхний колонтитул Знак"/>
    <w:next w:val="650"/>
    <w:link w:val="64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51">
    <w:name w:val="Нижний колонтитул"/>
    <w:basedOn w:val="639"/>
    <w:next w:val="651"/>
    <w:link w:val="65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2">
    <w:name w:val="Нижний колонтитул Знак"/>
    <w:next w:val="652"/>
    <w:link w:val="65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53">
    <w:name w:val="Текст выноски"/>
    <w:basedOn w:val="639"/>
    <w:next w:val="653"/>
    <w:link w:val="654"/>
    <w:uiPriority w:val="99"/>
    <w:semiHidden/>
    <w:unhideWhenUsed/>
    <w:rPr>
      <w:rFonts w:ascii="Arial" w:hAnsi="Arial"/>
      <w:sz w:val="18"/>
      <w:szCs w:val="18"/>
      <w:lang w:val="en-US"/>
    </w:rPr>
  </w:style>
  <w:style w:type="character" w:styleId="654">
    <w:name w:val="Текст выноски Знак"/>
    <w:next w:val="654"/>
    <w:link w:val="653"/>
    <w:uiPriority w:val="99"/>
    <w:semiHidden/>
    <w:rPr>
      <w:rFonts w:ascii="Arial" w:hAnsi="Arial" w:eastAsia="Times New Roman" w:cs="Arial"/>
      <w:sz w:val="18"/>
      <w:szCs w:val="18"/>
      <w:lang w:eastAsia="ru-RU"/>
    </w:rPr>
  </w:style>
  <w:style w:type="character" w:styleId="731" w:default="1">
    <w:name w:val="Default Paragraph Font"/>
    <w:uiPriority w:val="1"/>
    <w:semiHidden/>
    <w:unhideWhenUsed/>
  </w:style>
  <w:style w:type="numbering" w:styleId="732" w:default="1">
    <w:name w:val="No List"/>
    <w:uiPriority w:val="99"/>
    <w:semiHidden/>
    <w:unhideWhenUsed/>
  </w:style>
  <w:style w:type="table" w:styleId="7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kuklina.es</cp:lastModifiedBy>
  <cp:revision>15</cp:revision>
  <dcterms:created xsi:type="dcterms:W3CDTF">2021-02-09T06:32:00Z</dcterms:created>
  <dcterms:modified xsi:type="dcterms:W3CDTF">2025-09-22T03:05:13Z</dcterms:modified>
  <cp:version>917504</cp:version>
</cp:coreProperties>
</file>