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города Барнаула проведена проверка в связи с укусом безнадзорной собакой ребёнка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города Барнаула проведена проверка в связи с укусом безнадзорной собакой ребёнка. В результате нападения животного мальчик испытал боль, нравственные и физические страдания.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Прокуратурой в суд направлено исковое заявление о взыскании в пользу несовершеннолетнего с комитета по благоустройству г.Барнаул в счет компенсации морального вреда денежных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Решением суда требования надзорного ведомства удовлетворены. В пользу ребенка с ответчика взыскано 20 тысяч рублей. Исполнение решения будет проконтролировано прокуратурой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2024-12-24T08:48:14Z</dcterms:modified>
</cp:coreProperties>
</file>