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CE" w:rsidRDefault="00F820CE" w:rsidP="00F820CE">
      <w:pPr>
        <w:pStyle w:val="1"/>
        <w:jc w:val="right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СВОДНАЯ РЕДАКЦИЯ</w:t>
      </w:r>
    </w:p>
    <w:p w:rsidR="00F820CE" w:rsidRPr="00F820CE" w:rsidRDefault="00086E0C">
      <w:pPr>
        <w:pStyle w:val="1"/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F820CE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Приказ Управления единого заказчика в сфере капиталь</w:t>
      </w:r>
      <w:r w:rsidRPr="00F820CE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ного строительства города Барнаула от </w:t>
      </w:r>
      <w:r w:rsidR="00F820CE" w:rsidRPr="00F820CE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23.12.2020 №163/ПР-31 </w:t>
      </w:r>
    </w:p>
    <w:p w:rsidR="00F820CE" w:rsidRPr="00F820CE" w:rsidRDefault="00F820CE">
      <w:pPr>
        <w:pStyle w:val="1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820C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086E0C" w:rsidRPr="00F820C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086E0C" w:rsidRPr="00F820C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комплаенса</w:t>
      </w:r>
      <w:proofErr w:type="spellEnd"/>
      <w:r w:rsidR="00086E0C" w:rsidRPr="00F820C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 в Управлении единого заказчика в сфере капитальног</w:t>
      </w:r>
      <w:r w:rsidRPr="00F820C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строительства города Барнаула»</w:t>
      </w:r>
      <w:r w:rsidR="00086E0C" w:rsidRPr="00F820CE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F820CE" w:rsidRPr="00F820CE" w:rsidRDefault="00086E0C" w:rsidP="00F820CE">
      <w:pPr>
        <w:pStyle w:val="1"/>
        <w:rPr>
          <w:rStyle w:val="a4"/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</w:pPr>
      <w:r w:rsidRPr="00F820CE">
        <w:rPr>
          <w:rStyle w:val="a4"/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(с изменениями и дополнениями</w:t>
      </w:r>
      <w:r w:rsidR="00F820CE" w:rsidRPr="00F820CE">
        <w:rPr>
          <w:rStyle w:val="a4"/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, внесенными приказами от 14.04.2021</w:t>
      </w:r>
      <w:r w:rsidR="00F820CE" w:rsidRPr="00F820CE">
        <w:rPr>
          <w:rStyle w:val="a4"/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 xml:space="preserve"> </w:t>
      </w:r>
      <w:r w:rsidR="00F820CE" w:rsidRPr="00F820CE">
        <w:rPr>
          <w:rStyle w:val="a4"/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№</w:t>
      </w:r>
      <w:r w:rsidR="00F820CE" w:rsidRPr="00F820CE">
        <w:rPr>
          <w:rStyle w:val="a4"/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163/ПР-8</w:t>
      </w:r>
      <w:r w:rsidR="00F820CE" w:rsidRPr="00F820CE">
        <w:rPr>
          <w:rStyle w:val="a4"/>
          <w:rFonts w:ascii="Times New Roman" w:hAnsi="Times New Roman" w:cs="Times New Roman"/>
          <w:b w:val="0"/>
          <w:bCs w:val="0"/>
          <w:i/>
          <w:color w:val="auto"/>
          <w:sz w:val="28"/>
          <w:szCs w:val="28"/>
        </w:rPr>
        <w:t>, от 12.08.2022 №200/163/ПР-24)</w:t>
      </w:r>
    </w:p>
    <w:p w:rsidR="00F820CE" w:rsidRPr="00F820CE" w:rsidRDefault="00F820CE" w:rsidP="00F820CE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</w:t>
      </w:r>
      <w:hyperlink r:id="rId8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F820CE">
        <w:rPr>
          <w:rFonts w:ascii="Times New Roman" w:hAnsi="Times New Roman" w:cs="Times New Roman"/>
          <w:sz w:val="28"/>
          <w:szCs w:val="28"/>
        </w:rPr>
        <w:t>ийской Федерации от 21.12.2017 № 618 «</w:t>
      </w:r>
      <w:r w:rsidRPr="00F820CE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</w:t>
      </w:r>
      <w:r w:rsidR="00F820CE">
        <w:rPr>
          <w:rFonts w:ascii="Times New Roman" w:hAnsi="Times New Roman" w:cs="Times New Roman"/>
          <w:sz w:val="28"/>
          <w:szCs w:val="28"/>
        </w:rPr>
        <w:t>олитики по развитию конкуренции»</w:t>
      </w:r>
      <w:r w:rsidRPr="00F820CE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9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Правительства Алтайского кра</w:t>
      </w:r>
      <w:r w:rsidR="00F820CE">
        <w:rPr>
          <w:rFonts w:ascii="Times New Roman" w:hAnsi="Times New Roman" w:cs="Times New Roman"/>
          <w:sz w:val="28"/>
          <w:szCs w:val="28"/>
        </w:rPr>
        <w:t>я от 26.12.2018 № 394-р «</w:t>
      </w:r>
      <w:r w:rsidRPr="00F820CE">
        <w:rPr>
          <w:rFonts w:ascii="Times New Roman" w:hAnsi="Times New Roman" w:cs="Times New Roman"/>
          <w:sz w:val="28"/>
          <w:szCs w:val="28"/>
        </w:rPr>
        <w:t>О мерах по созданию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</w:t>
      </w:r>
      <w:r w:rsidR="00F820CE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</w:t>
      </w:r>
      <w:r w:rsidRPr="00F820CE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820C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820CE">
        <w:rPr>
          <w:rFonts w:ascii="Times New Roman" w:hAnsi="Times New Roman" w:cs="Times New Roman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>) в Управлении единого заказчика в сфере капитального строительства города Барнаула (</w:t>
      </w:r>
      <w:hyperlink w:anchor="sub_1000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</w:t>
        </w:r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ожение</w:t>
        </w:r>
      </w:hyperlink>
      <w:r w:rsidRPr="00F820CE">
        <w:rPr>
          <w:rFonts w:ascii="Times New Roman" w:hAnsi="Times New Roman" w:cs="Times New Roman"/>
          <w:sz w:val="28"/>
          <w:szCs w:val="28"/>
        </w:rPr>
        <w:t>).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F820CE">
        <w:rPr>
          <w:rFonts w:ascii="Times New Roman" w:hAnsi="Times New Roman" w:cs="Times New Roman"/>
          <w:sz w:val="28"/>
          <w:szCs w:val="28"/>
        </w:rPr>
        <w:t xml:space="preserve">2. Главному специалисту-юрисконсульту Белоногову А.В. обеспечить </w:t>
      </w:r>
      <w:hyperlink r:id="rId10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опубликование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приказа в </w:t>
      </w:r>
      <w:hyperlink r:id="rId11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официальном </w:t>
        </w:r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сетевом издании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"Правовой портал администрации г. Барнаула" и размещение на </w:t>
      </w:r>
      <w:hyperlink r:id="rId12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Интернет-сайте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города Барнаула.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F820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20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20CE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bookmarkEnd w:id="2"/>
    <w:p w:rsidR="00000000" w:rsidRDefault="00086E0C">
      <w:pPr>
        <w:rPr>
          <w:rFonts w:ascii="Times New Roman" w:hAnsi="Times New Roman" w:cs="Times New Roman"/>
          <w:sz w:val="28"/>
          <w:szCs w:val="28"/>
        </w:rPr>
      </w:pPr>
    </w:p>
    <w:p w:rsidR="00191D7B" w:rsidRPr="00F820CE" w:rsidRDefault="00191D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F820CE" w:rsidRPr="00F820C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820CE" w:rsidRDefault="00086E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820CE" w:rsidRDefault="00086E0C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С.А. </w:t>
            </w:r>
            <w:proofErr w:type="spellStart"/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Чаузова</w:t>
            </w:r>
            <w:proofErr w:type="spellEnd"/>
          </w:p>
        </w:tc>
      </w:tr>
    </w:tbl>
    <w:p w:rsidR="00000000" w:rsidRDefault="00086E0C">
      <w:pPr>
        <w:rPr>
          <w:rFonts w:ascii="Times New Roman" w:hAnsi="Times New Roman" w:cs="Times New Roman"/>
          <w:sz w:val="28"/>
          <w:szCs w:val="28"/>
        </w:rPr>
      </w:pPr>
    </w:p>
    <w:p w:rsidR="00191D7B" w:rsidRDefault="00191D7B">
      <w:pPr>
        <w:rPr>
          <w:rFonts w:ascii="Times New Roman" w:hAnsi="Times New Roman" w:cs="Times New Roman"/>
          <w:sz w:val="28"/>
          <w:szCs w:val="28"/>
        </w:rPr>
      </w:pPr>
    </w:p>
    <w:p w:rsidR="00191D7B" w:rsidRDefault="00191D7B">
      <w:pPr>
        <w:rPr>
          <w:rFonts w:ascii="Times New Roman" w:hAnsi="Times New Roman" w:cs="Times New Roman"/>
          <w:sz w:val="28"/>
          <w:szCs w:val="28"/>
        </w:rPr>
      </w:pPr>
    </w:p>
    <w:p w:rsidR="00191D7B" w:rsidRDefault="00191D7B">
      <w:pPr>
        <w:rPr>
          <w:rFonts w:ascii="Times New Roman" w:hAnsi="Times New Roman" w:cs="Times New Roman"/>
          <w:sz w:val="28"/>
          <w:szCs w:val="28"/>
        </w:rPr>
      </w:pPr>
    </w:p>
    <w:p w:rsidR="00191D7B" w:rsidRDefault="00191D7B">
      <w:pPr>
        <w:rPr>
          <w:rFonts w:ascii="Times New Roman" w:hAnsi="Times New Roman" w:cs="Times New Roman"/>
          <w:sz w:val="28"/>
          <w:szCs w:val="28"/>
        </w:rPr>
      </w:pPr>
    </w:p>
    <w:p w:rsidR="00191D7B" w:rsidRDefault="00191D7B">
      <w:pPr>
        <w:rPr>
          <w:rFonts w:ascii="Times New Roman" w:hAnsi="Times New Roman" w:cs="Times New Roman"/>
          <w:sz w:val="28"/>
          <w:szCs w:val="28"/>
        </w:rPr>
      </w:pPr>
    </w:p>
    <w:p w:rsidR="00191D7B" w:rsidRDefault="00191D7B">
      <w:pPr>
        <w:rPr>
          <w:rFonts w:ascii="Times New Roman" w:hAnsi="Times New Roman" w:cs="Times New Roman"/>
          <w:sz w:val="28"/>
          <w:szCs w:val="28"/>
        </w:rPr>
      </w:pPr>
    </w:p>
    <w:p w:rsidR="00191D7B" w:rsidRDefault="00191D7B">
      <w:pPr>
        <w:rPr>
          <w:rFonts w:ascii="Times New Roman" w:hAnsi="Times New Roman" w:cs="Times New Roman"/>
          <w:sz w:val="28"/>
          <w:szCs w:val="28"/>
        </w:rPr>
      </w:pPr>
    </w:p>
    <w:p w:rsidR="00191D7B" w:rsidRDefault="00191D7B">
      <w:pPr>
        <w:rPr>
          <w:rFonts w:ascii="Times New Roman" w:hAnsi="Times New Roman" w:cs="Times New Roman"/>
          <w:sz w:val="28"/>
          <w:szCs w:val="28"/>
        </w:rPr>
      </w:pPr>
    </w:p>
    <w:p w:rsidR="00191D7B" w:rsidRDefault="00191D7B">
      <w:pPr>
        <w:rPr>
          <w:rFonts w:ascii="Times New Roman" w:hAnsi="Times New Roman" w:cs="Times New Roman"/>
          <w:sz w:val="28"/>
          <w:szCs w:val="28"/>
        </w:rPr>
      </w:pPr>
    </w:p>
    <w:p w:rsidR="00191D7B" w:rsidRDefault="00191D7B">
      <w:pPr>
        <w:rPr>
          <w:rFonts w:ascii="Times New Roman" w:hAnsi="Times New Roman" w:cs="Times New Roman"/>
          <w:sz w:val="28"/>
          <w:szCs w:val="28"/>
        </w:rPr>
      </w:pPr>
    </w:p>
    <w:p w:rsidR="00191D7B" w:rsidRDefault="00191D7B">
      <w:pPr>
        <w:rPr>
          <w:rFonts w:ascii="Times New Roman" w:hAnsi="Times New Roman" w:cs="Times New Roman"/>
          <w:sz w:val="28"/>
          <w:szCs w:val="28"/>
        </w:rPr>
      </w:pPr>
    </w:p>
    <w:p w:rsidR="00147013" w:rsidRPr="00F820CE" w:rsidRDefault="00147013">
      <w:pPr>
        <w:rPr>
          <w:rFonts w:ascii="Times New Roman" w:hAnsi="Times New Roman" w:cs="Times New Roman"/>
          <w:sz w:val="28"/>
          <w:szCs w:val="28"/>
        </w:rPr>
      </w:pPr>
    </w:p>
    <w:p w:rsidR="00000000" w:rsidRPr="00F820CE" w:rsidRDefault="00086E0C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820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1</w:t>
      </w:r>
      <w:r w:rsidRPr="00F820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приказу</w:t>
        </w:r>
      </w:hyperlink>
      <w:r w:rsidRPr="00F820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Управления единого</w:t>
      </w:r>
      <w:r w:rsidRPr="00F820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заказчика в сфере капитального</w:t>
      </w:r>
      <w:r w:rsidRPr="00F820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820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строительства</w:t>
      </w:r>
      <w:r w:rsidR="00F820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города Барнаула</w:t>
      </w:r>
      <w:r w:rsidR="00F820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от 23.12.2020 №</w:t>
      </w:r>
      <w:r w:rsidRPr="00F820C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163/ПР-31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</w:p>
    <w:p w:rsidR="00000000" w:rsidRPr="00191D7B" w:rsidRDefault="00191D7B" w:rsidP="00191D7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91D7B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191D7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86E0C" w:rsidRPr="00191D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086E0C" w:rsidRPr="00191D7B">
        <w:rPr>
          <w:rFonts w:ascii="Times New Roman" w:hAnsi="Times New Roman" w:cs="Times New Roman"/>
          <w:b w:val="0"/>
          <w:color w:val="auto"/>
          <w:sz w:val="28"/>
          <w:szCs w:val="28"/>
        </w:rPr>
        <w:t>комплаенса</w:t>
      </w:r>
      <w:proofErr w:type="spellEnd"/>
      <w:r w:rsidR="00086E0C" w:rsidRPr="00191D7B">
        <w:rPr>
          <w:rFonts w:ascii="Times New Roman" w:hAnsi="Times New Roman" w:cs="Times New Roman"/>
          <w:b w:val="0"/>
          <w:color w:val="auto"/>
          <w:sz w:val="28"/>
          <w:szCs w:val="28"/>
        </w:rPr>
        <w:t>) в Управлении единого заказчика в сфере капитального с</w:t>
      </w:r>
      <w:r w:rsidR="00086E0C" w:rsidRPr="00191D7B">
        <w:rPr>
          <w:rFonts w:ascii="Times New Roman" w:hAnsi="Times New Roman" w:cs="Times New Roman"/>
          <w:b w:val="0"/>
          <w:color w:val="auto"/>
          <w:sz w:val="28"/>
          <w:szCs w:val="28"/>
        </w:rPr>
        <w:t>троительства города Барнаула</w:t>
      </w:r>
    </w:p>
    <w:p w:rsidR="00000000" w:rsidRPr="00F820CE" w:rsidRDefault="00086E0C" w:rsidP="00191D7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10"/>
      <w:r w:rsidRPr="00F820C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3"/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4" w:name="sub_1011"/>
      <w:r w:rsidRPr="00F820CE">
        <w:rPr>
          <w:rFonts w:ascii="Times New Roman" w:hAnsi="Times New Roman" w:cs="Times New Roman"/>
          <w:sz w:val="28"/>
          <w:szCs w:val="28"/>
        </w:rPr>
        <w:t xml:space="preserve">1.1. Положение об организации системы внутреннего обеспечения соответствия требованиям </w:t>
      </w:r>
      <w:hyperlink r:id="rId13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(антимонопольного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>) в Управлении единого заказчика в сфере капитального строительства города Барнаула (далее - Положение) разработано в целях обесп</w:t>
      </w:r>
      <w:r w:rsidRPr="00F820CE">
        <w:rPr>
          <w:rFonts w:ascii="Times New Roman" w:hAnsi="Times New Roman" w:cs="Times New Roman"/>
          <w:sz w:val="28"/>
          <w:szCs w:val="28"/>
        </w:rPr>
        <w:t>ечения деятельности Управления единого заказчика в сфере капитального строительства города Барнаула (далее - Управление) требованиям антимонопольного законодательства и профилактики нарушений требований антимонопольного законодательства.</w:t>
      </w:r>
    </w:p>
    <w:bookmarkEnd w:id="4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F820CE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внутреннего обеспечения соответствия требованиям </w:t>
      </w:r>
      <w:hyperlink r:id="rId14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деятельности Управления (далее - антимонопольный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 xml:space="preserve"> в Управлении).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5" w:name="sub_1012"/>
      <w:r w:rsidRPr="00F820CE">
        <w:rPr>
          <w:rFonts w:ascii="Times New Roman" w:hAnsi="Times New Roman" w:cs="Times New Roman"/>
          <w:sz w:val="28"/>
          <w:szCs w:val="28"/>
        </w:rPr>
        <w:t xml:space="preserve">1.2. Управление при исполнении Положения обеспечивает решение задач, предусмотренных </w:t>
      </w:r>
      <w:hyperlink r:id="rId15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 w:rsidR="00191D7B">
        <w:rPr>
          <w:rFonts w:ascii="Times New Roman" w:hAnsi="Times New Roman" w:cs="Times New Roman"/>
          <w:sz w:val="28"/>
          <w:szCs w:val="28"/>
        </w:rPr>
        <w:t>дерации от 18.10.2018 № 2258-р «</w:t>
      </w:r>
      <w:r w:rsidRPr="00F820CE">
        <w:rPr>
          <w:rFonts w:ascii="Times New Roman" w:hAnsi="Times New Roman" w:cs="Times New Roman"/>
          <w:sz w:val="28"/>
          <w:szCs w:val="28"/>
        </w:rPr>
        <w:t>О методических рекоменда</w:t>
      </w:r>
      <w:r w:rsidRPr="00F820CE">
        <w:rPr>
          <w:rFonts w:ascii="Times New Roman" w:hAnsi="Times New Roman" w:cs="Times New Roman"/>
          <w:sz w:val="28"/>
          <w:szCs w:val="28"/>
        </w:rPr>
        <w:t>циях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191D7B">
        <w:rPr>
          <w:rFonts w:ascii="Times New Roman" w:hAnsi="Times New Roman" w:cs="Times New Roman"/>
          <w:sz w:val="28"/>
          <w:szCs w:val="28"/>
        </w:rPr>
        <w:t>тимонопольного законодательства»</w:t>
      </w:r>
      <w:r w:rsidRPr="00F820CE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рекомендации), </w:t>
      </w:r>
      <w:hyperlink r:id="rId16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91D7B">
        <w:rPr>
          <w:rFonts w:ascii="Times New Roman" w:hAnsi="Times New Roman" w:cs="Times New Roman"/>
          <w:sz w:val="28"/>
          <w:szCs w:val="28"/>
        </w:rPr>
        <w:t xml:space="preserve"> Барнаула от 28.10.2020 № 1748 «</w:t>
      </w:r>
      <w:r w:rsidRPr="00F820CE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 xml:space="preserve">) </w:t>
      </w:r>
      <w:r w:rsidR="00191D7B">
        <w:rPr>
          <w:rFonts w:ascii="Times New Roman" w:hAnsi="Times New Roman" w:cs="Times New Roman"/>
          <w:sz w:val="28"/>
          <w:szCs w:val="28"/>
        </w:rPr>
        <w:t>в администрации города Барнаула»</w:t>
      </w:r>
      <w:r w:rsidRPr="00F820CE">
        <w:rPr>
          <w:rFonts w:ascii="Times New Roman" w:hAnsi="Times New Roman" w:cs="Times New Roman"/>
          <w:sz w:val="28"/>
          <w:szCs w:val="28"/>
        </w:rPr>
        <w:t>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6" w:name="sub_1013"/>
      <w:bookmarkEnd w:id="5"/>
      <w:r w:rsidRPr="00F820CE">
        <w:rPr>
          <w:rFonts w:ascii="Times New Roman" w:hAnsi="Times New Roman" w:cs="Times New Roman"/>
          <w:sz w:val="28"/>
          <w:szCs w:val="28"/>
        </w:rPr>
        <w:t xml:space="preserve">1.3. Понятия в Положении используются в значениях, определенных в Методических рекомендациях, </w:t>
      </w:r>
      <w:hyperlink r:id="rId17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антимонопольном законодательстве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</w:t>
      </w:r>
      <w:r w:rsidRPr="00F820CE">
        <w:rPr>
          <w:rFonts w:ascii="Times New Roman" w:hAnsi="Times New Roman" w:cs="Times New Roman"/>
          <w:sz w:val="28"/>
          <w:szCs w:val="28"/>
        </w:rPr>
        <w:t>ктах о защите конкуренции.</w:t>
      </w:r>
    </w:p>
    <w:bookmarkEnd w:id="6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</w:p>
    <w:p w:rsidR="00000000" w:rsidRPr="00F820CE" w:rsidRDefault="00086E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020"/>
      <w:r w:rsidRPr="00F820CE">
        <w:rPr>
          <w:rFonts w:ascii="Times New Roman" w:hAnsi="Times New Roman" w:cs="Times New Roman"/>
          <w:color w:val="auto"/>
          <w:sz w:val="28"/>
          <w:szCs w:val="28"/>
        </w:rPr>
        <w:t xml:space="preserve">2. Организация </w:t>
      </w:r>
      <w:proofErr w:type="gramStart"/>
      <w:r w:rsidRPr="00F820CE">
        <w:rPr>
          <w:rFonts w:ascii="Times New Roman" w:hAnsi="Times New Roman" w:cs="Times New Roman"/>
          <w:color w:val="auto"/>
          <w:sz w:val="28"/>
          <w:szCs w:val="28"/>
        </w:rPr>
        <w:t>антимонопольного</w:t>
      </w:r>
      <w:proofErr w:type="gramEnd"/>
      <w:r w:rsidRPr="00F820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20CE">
        <w:rPr>
          <w:rFonts w:ascii="Times New Roman" w:hAnsi="Times New Roman" w:cs="Times New Roman"/>
          <w:color w:val="auto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color w:val="auto"/>
          <w:sz w:val="28"/>
          <w:szCs w:val="28"/>
        </w:rPr>
        <w:t xml:space="preserve"> в Управлении</w:t>
      </w:r>
    </w:p>
    <w:bookmarkEnd w:id="7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8" w:name="sub_1021"/>
      <w:r w:rsidRPr="00F820CE">
        <w:rPr>
          <w:rFonts w:ascii="Times New Roman" w:hAnsi="Times New Roman" w:cs="Times New Roman"/>
          <w:sz w:val="28"/>
          <w:szCs w:val="28"/>
        </w:rPr>
        <w:t xml:space="preserve">2.1. Общий </w:t>
      </w:r>
      <w:proofErr w:type="gramStart"/>
      <w:r w:rsidRPr="00F820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20CE">
        <w:rPr>
          <w:rFonts w:ascii="Times New Roman" w:hAnsi="Times New Roman" w:cs="Times New Roman"/>
          <w:sz w:val="28"/>
          <w:szCs w:val="28"/>
        </w:rPr>
        <w:t xml:space="preserve"> организацией антимонопольного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 xml:space="preserve"> и обеспечением его функционирования в Управлении осуществляется начальником</w:t>
      </w:r>
      <w:r w:rsidRPr="00F820CE">
        <w:rPr>
          <w:rFonts w:ascii="Times New Roman" w:hAnsi="Times New Roman" w:cs="Times New Roman"/>
          <w:sz w:val="28"/>
          <w:szCs w:val="28"/>
        </w:rPr>
        <w:t xml:space="preserve"> Управления, который:</w:t>
      </w:r>
    </w:p>
    <w:bookmarkEnd w:id="8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 xml:space="preserve">а) координирует деятельность Управления по вопросам создания и осуществления системы внутреннего обеспечения соответствия требованиям </w:t>
      </w:r>
      <w:r w:rsidRPr="00F820CE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законодательства;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>б) организует принятие мер, направленных на устранение не</w:t>
      </w:r>
      <w:r w:rsidRPr="00F820CE">
        <w:rPr>
          <w:rFonts w:ascii="Times New Roman" w:hAnsi="Times New Roman" w:cs="Times New Roman"/>
          <w:sz w:val="28"/>
          <w:szCs w:val="28"/>
        </w:rPr>
        <w:t xml:space="preserve">достатков, выявленных в ходе функционирования антимонопольного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 xml:space="preserve"> в Управлении;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 xml:space="preserve">в) осуществляет контроль за устранением выявленных недостатков </w:t>
      </w:r>
      <w:proofErr w:type="gramStart"/>
      <w:r w:rsidRPr="00F820C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F82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 xml:space="preserve"> в Управлении;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>г) утверждает план мероприятий по снижению рисков нарушения ант</w:t>
      </w:r>
      <w:r w:rsidRPr="00F820CE">
        <w:rPr>
          <w:rFonts w:ascii="Times New Roman" w:hAnsi="Times New Roman" w:cs="Times New Roman"/>
          <w:sz w:val="28"/>
          <w:szCs w:val="28"/>
        </w:rPr>
        <w:t>имонопольного законодательства в Управлении;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 xml:space="preserve">д) координирует сбор и направление информации, предоставляемой в правовой комитет администрации города Барнаула в целях подготовки доклада о системе внутреннего обеспечения соответствия требованиям </w:t>
      </w:r>
      <w:hyperlink r:id="rId18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(антимонопольного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>) в органах местного самоуправления города Барнаула.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9" w:name="sub_1022"/>
      <w:r w:rsidRPr="00F820CE">
        <w:rPr>
          <w:rFonts w:ascii="Times New Roman" w:hAnsi="Times New Roman" w:cs="Times New Roman"/>
          <w:sz w:val="28"/>
          <w:szCs w:val="28"/>
        </w:rPr>
        <w:t>2.2. Функции уполномоченного должностного лица Управления, ответственного за ор</w:t>
      </w:r>
      <w:r w:rsidRPr="00F820CE">
        <w:rPr>
          <w:rFonts w:ascii="Times New Roman" w:hAnsi="Times New Roman" w:cs="Times New Roman"/>
          <w:sz w:val="28"/>
          <w:szCs w:val="28"/>
        </w:rPr>
        <w:t xml:space="preserve">ганизацию и функционирование антимонопольного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 xml:space="preserve"> в Управлении, осуществляет главный специалист-юрисконсульт, в должностные обязанности которого входит организация работы по созданию и функционированию системы внутреннего обеспечения соответствия тр</w:t>
      </w:r>
      <w:r w:rsidRPr="00F820CE">
        <w:rPr>
          <w:rFonts w:ascii="Times New Roman" w:hAnsi="Times New Roman" w:cs="Times New Roman"/>
          <w:sz w:val="28"/>
          <w:szCs w:val="28"/>
        </w:rPr>
        <w:t xml:space="preserve">ебованиям </w:t>
      </w:r>
      <w:hyperlink r:id="rId19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в Управлении (далее - главный специалист-юрисконсульт).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10" w:name="sub_1023"/>
      <w:bookmarkEnd w:id="9"/>
      <w:r w:rsidRPr="00F820CE">
        <w:rPr>
          <w:rFonts w:ascii="Times New Roman" w:hAnsi="Times New Roman" w:cs="Times New Roman"/>
          <w:sz w:val="28"/>
          <w:szCs w:val="28"/>
        </w:rPr>
        <w:t>2.3. Управление осуществляет взаимодействие с органами местного самоуправ</w:t>
      </w:r>
      <w:r w:rsidRPr="00F820CE">
        <w:rPr>
          <w:rFonts w:ascii="Times New Roman" w:hAnsi="Times New Roman" w:cs="Times New Roman"/>
          <w:sz w:val="28"/>
          <w:szCs w:val="28"/>
        </w:rPr>
        <w:t xml:space="preserve">ления города и антимонопольным органом по вопросам создания и осуществления антимонопольного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 xml:space="preserve"> в Управлении.</w:t>
      </w:r>
    </w:p>
    <w:bookmarkEnd w:id="10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</w:p>
    <w:p w:rsidR="00000000" w:rsidRPr="00F820CE" w:rsidRDefault="00086E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030"/>
      <w:r w:rsidRPr="00F820CE">
        <w:rPr>
          <w:rFonts w:ascii="Times New Roman" w:hAnsi="Times New Roman" w:cs="Times New Roman"/>
          <w:color w:val="auto"/>
          <w:sz w:val="28"/>
          <w:szCs w:val="28"/>
        </w:rPr>
        <w:t xml:space="preserve">3. Порядок выявления и оценки </w:t>
      </w:r>
      <w:proofErr w:type="spellStart"/>
      <w:r w:rsidRPr="00F820CE">
        <w:rPr>
          <w:rFonts w:ascii="Times New Roman" w:hAnsi="Times New Roman" w:cs="Times New Roman"/>
          <w:color w:val="auto"/>
          <w:sz w:val="28"/>
          <w:szCs w:val="28"/>
        </w:rPr>
        <w:t>комплаенс</w:t>
      </w:r>
      <w:proofErr w:type="spellEnd"/>
      <w:r w:rsidRPr="00F820CE">
        <w:rPr>
          <w:rFonts w:ascii="Times New Roman" w:hAnsi="Times New Roman" w:cs="Times New Roman"/>
          <w:color w:val="auto"/>
          <w:sz w:val="28"/>
          <w:szCs w:val="28"/>
        </w:rPr>
        <w:t>-рисков в деятельности Управления</w:t>
      </w:r>
    </w:p>
    <w:bookmarkEnd w:id="11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12" w:name="sub_1031"/>
      <w:r w:rsidRPr="00F820CE">
        <w:rPr>
          <w:rFonts w:ascii="Times New Roman" w:hAnsi="Times New Roman" w:cs="Times New Roman"/>
          <w:sz w:val="28"/>
          <w:szCs w:val="28"/>
        </w:rPr>
        <w:t xml:space="preserve">3.1. В целях выявления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</w:t>
      </w:r>
      <w:r w:rsidRPr="00F820C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>-рисков главный специалист-юрисконсульт:</w:t>
      </w:r>
    </w:p>
    <w:bookmarkEnd w:id="12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20CE">
        <w:rPr>
          <w:rFonts w:ascii="Times New Roman" w:hAnsi="Times New Roman" w:cs="Times New Roman"/>
          <w:sz w:val="28"/>
          <w:szCs w:val="28"/>
        </w:rPr>
        <w:t xml:space="preserve">а) осуществляет анализ и составляет перечень нарушений </w:t>
      </w:r>
      <w:hyperlink r:id="rId20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в Управлении (при наличии), который содержит класс</w:t>
      </w:r>
      <w:r w:rsidRPr="00F820CE">
        <w:rPr>
          <w:rFonts w:ascii="Times New Roman" w:hAnsi="Times New Roman" w:cs="Times New Roman"/>
          <w:sz w:val="28"/>
          <w:szCs w:val="28"/>
        </w:rPr>
        <w:t>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 с указанием нарушенной нормы антимонопольного законодательства, краткого изложения сути нарушения,</w:t>
      </w:r>
      <w:r w:rsidRPr="00F820CE">
        <w:rPr>
          <w:rFonts w:ascii="Times New Roman" w:hAnsi="Times New Roman" w:cs="Times New Roman"/>
          <w:sz w:val="28"/>
          <w:szCs w:val="28"/>
        </w:rPr>
        <w:t xml:space="preserve"> последствий нарушения антимонопольного законодательства и результата рассмотрения нарушения Управлением Федеральной антимонопольной службы по Алтайскому краю, позиции антимонопольного</w:t>
      </w:r>
      <w:proofErr w:type="gramEnd"/>
      <w:r w:rsidRPr="00F820CE">
        <w:rPr>
          <w:rFonts w:ascii="Times New Roman" w:hAnsi="Times New Roman" w:cs="Times New Roman"/>
          <w:sz w:val="28"/>
          <w:szCs w:val="28"/>
        </w:rPr>
        <w:t xml:space="preserve"> органа, сведения о мерах по устранению нарушения, а также о мерах, напр</w:t>
      </w:r>
      <w:r w:rsidRPr="00F820CE">
        <w:rPr>
          <w:rFonts w:ascii="Times New Roman" w:hAnsi="Times New Roman" w:cs="Times New Roman"/>
          <w:sz w:val="28"/>
          <w:szCs w:val="28"/>
        </w:rPr>
        <w:t>авленных на недопущение повторения нарушения;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 xml:space="preserve">б) выявляет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 xml:space="preserve">-риски, в том числе по результатам мониторинга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 xml:space="preserve"> Управлением муниципальных нормативных правовых актов, разработанных Управлением, учитывает обстоятельства, связанные с рисками</w:t>
      </w:r>
      <w:r w:rsidRPr="00F820CE">
        <w:rPr>
          <w:rFonts w:ascii="Times New Roman" w:hAnsi="Times New Roman" w:cs="Times New Roman"/>
          <w:sz w:val="28"/>
          <w:szCs w:val="28"/>
        </w:rPr>
        <w:t xml:space="preserve"> нарушения </w:t>
      </w:r>
      <w:hyperlink r:id="rId21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>, определяет вероятность возникновения рисков нарушения антимонопольного законодательства;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>в) разрабатывает и организует исполнение плана меропри</w:t>
      </w:r>
      <w:r w:rsidRPr="00F820CE">
        <w:rPr>
          <w:rFonts w:ascii="Times New Roman" w:hAnsi="Times New Roman" w:cs="Times New Roman"/>
          <w:sz w:val="28"/>
          <w:szCs w:val="28"/>
        </w:rPr>
        <w:t xml:space="preserve">ятий по снижению рисков нарушения </w:t>
      </w:r>
      <w:hyperlink r:id="rId22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в Управлении;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20CE">
        <w:rPr>
          <w:rFonts w:ascii="Times New Roman" w:hAnsi="Times New Roman" w:cs="Times New Roman"/>
          <w:sz w:val="28"/>
          <w:szCs w:val="28"/>
        </w:rPr>
        <w:lastRenderedPageBreak/>
        <w:t>г) организует обсуждение соответствия проектов муниципальных нормативных правовых актов, разработанных Упра</w:t>
      </w:r>
      <w:r w:rsidRPr="00F820CE">
        <w:rPr>
          <w:rFonts w:ascii="Times New Roman" w:hAnsi="Times New Roman" w:cs="Times New Roman"/>
          <w:sz w:val="28"/>
          <w:szCs w:val="28"/>
        </w:rPr>
        <w:t xml:space="preserve">влением, требованиям </w:t>
      </w:r>
      <w:hyperlink r:id="rId23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путем их размещения на </w:t>
      </w:r>
      <w:hyperlink r:id="rId24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Интернет-сайте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города Барнаула, с</w:t>
      </w:r>
      <w:r w:rsidRPr="00F820CE">
        <w:rPr>
          <w:rFonts w:ascii="Times New Roman" w:hAnsi="Times New Roman" w:cs="Times New Roman"/>
          <w:sz w:val="28"/>
          <w:szCs w:val="28"/>
        </w:rPr>
        <w:t>бор и анализ замечаний и предложений организаций, граждан о выявленных ими в муниципальных нормативных правовых актах Управления положений, которые влекут нарушения антимонопольного законодательства;</w:t>
      </w:r>
      <w:proofErr w:type="gramEnd"/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>д) ежегодно до 15 января года, следующего за отчетным, о</w:t>
      </w:r>
      <w:r w:rsidRPr="00F820CE">
        <w:rPr>
          <w:rFonts w:ascii="Times New Roman" w:hAnsi="Times New Roman" w:cs="Times New Roman"/>
          <w:sz w:val="28"/>
          <w:szCs w:val="28"/>
        </w:rPr>
        <w:t>существляет мониторинг и анализ практики применения муниципальных нормативных правовых актов, разработанных Управлением;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 xml:space="preserve">е) проводит оценку достижения ключевых показателей эффективности антимонопольного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 xml:space="preserve"> в Управлении до 15 января года, следующего</w:t>
      </w:r>
      <w:r w:rsidRPr="00F820C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F820C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820CE">
        <w:rPr>
          <w:rFonts w:ascii="Times New Roman" w:hAnsi="Times New Roman" w:cs="Times New Roman"/>
          <w:sz w:val="28"/>
          <w:szCs w:val="28"/>
        </w:rPr>
        <w:t>;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>ж) проводит анализ проектов муниципальных нормативных правовых актов, разработанных Управлением, при проведении их правовой и антикоррупционной экспертизы.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13" w:name="sub_10001"/>
      <w:r w:rsidRPr="00F820CE">
        <w:rPr>
          <w:rFonts w:ascii="Times New Roman" w:hAnsi="Times New Roman" w:cs="Times New Roman"/>
          <w:sz w:val="28"/>
          <w:szCs w:val="28"/>
        </w:rPr>
        <w:t>3.2. В целях проведения мониторинга и анализа практики применения муниципальн</w:t>
      </w:r>
      <w:r w:rsidRPr="00F820CE">
        <w:rPr>
          <w:rFonts w:ascii="Times New Roman" w:hAnsi="Times New Roman" w:cs="Times New Roman"/>
          <w:sz w:val="28"/>
          <w:szCs w:val="28"/>
        </w:rPr>
        <w:t>ых нормативных правовых актов главный специалист-юрисконсульт:</w:t>
      </w:r>
    </w:p>
    <w:bookmarkEnd w:id="13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20CE">
        <w:rPr>
          <w:rFonts w:ascii="Times New Roman" w:hAnsi="Times New Roman" w:cs="Times New Roman"/>
          <w:sz w:val="28"/>
          <w:szCs w:val="28"/>
        </w:rPr>
        <w:t xml:space="preserve">а) не позднее 15 января года, следующего за отчетным, составляет перечень муниципальных нормативных правовых актов, разработанных Управлением (далее - перечень актов), нормы которых могут повлечь нарушения </w:t>
      </w:r>
      <w:hyperlink r:id="rId25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в Управлении, с указанием их источников опубликования;</w:t>
      </w:r>
      <w:proofErr w:type="gramEnd"/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 xml:space="preserve">б) не позднее 20 января года, следующего за </w:t>
      </w:r>
      <w:proofErr w:type="gramStart"/>
      <w:r w:rsidRPr="00F820C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820CE">
        <w:rPr>
          <w:rFonts w:ascii="Times New Roman" w:hAnsi="Times New Roman" w:cs="Times New Roman"/>
          <w:sz w:val="28"/>
          <w:szCs w:val="28"/>
        </w:rPr>
        <w:t>, организует размещение перечня актов на официальном Интернет-сайте города Барнаула;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 xml:space="preserve">в) в течение </w:t>
      </w:r>
      <w:r w:rsidRPr="00F820CE">
        <w:rPr>
          <w:rFonts w:ascii="Times New Roman" w:hAnsi="Times New Roman" w:cs="Times New Roman"/>
          <w:sz w:val="28"/>
          <w:szCs w:val="28"/>
        </w:rPr>
        <w:t xml:space="preserve">одного месяца со дня размещение перечня актов на </w:t>
      </w:r>
      <w:hyperlink r:id="rId26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официальном Интернет-сайте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города Барнаула принимает обращения граждан и организаций о выявлении в муниципальных нормативных правовых актах У</w:t>
      </w:r>
      <w:r w:rsidRPr="00F820CE">
        <w:rPr>
          <w:rFonts w:ascii="Times New Roman" w:hAnsi="Times New Roman" w:cs="Times New Roman"/>
          <w:sz w:val="28"/>
          <w:szCs w:val="28"/>
        </w:rPr>
        <w:t xml:space="preserve">правления положений, которые влекут нарушение </w:t>
      </w:r>
      <w:hyperlink r:id="rId27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>, проводит анализ поступивших предложений;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>г) вносит начальнику Управления предложения о внесении изменений, д</w:t>
      </w:r>
      <w:r w:rsidRPr="00F820CE">
        <w:rPr>
          <w:rFonts w:ascii="Times New Roman" w:hAnsi="Times New Roman" w:cs="Times New Roman"/>
          <w:sz w:val="28"/>
          <w:szCs w:val="28"/>
        </w:rPr>
        <w:t xml:space="preserve">ополнений в муниципальные нормативные правовые акты, разработанные Управлением, направленные на исключение положений, которые влекут нарушение </w:t>
      </w:r>
      <w:hyperlink r:id="rId28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>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14" w:name="sub_1032"/>
      <w:r w:rsidRPr="00F820CE">
        <w:rPr>
          <w:rFonts w:ascii="Times New Roman" w:hAnsi="Times New Roman" w:cs="Times New Roman"/>
          <w:sz w:val="28"/>
          <w:szCs w:val="28"/>
        </w:rPr>
        <w:t>3.3</w:t>
      </w:r>
      <w:r w:rsidRPr="00F820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20CE">
        <w:rPr>
          <w:rFonts w:ascii="Times New Roman" w:hAnsi="Times New Roman" w:cs="Times New Roman"/>
          <w:sz w:val="28"/>
          <w:szCs w:val="28"/>
        </w:rPr>
        <w:t xml:space="preserve">Оценка выявленных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>-рисков проводится главным специалистом-юрисконсультом не позднее 18 января года, следующего за отчетным, с учетом показателей, предусмотренных Методическими рекомендациями.</w:t>
      </w:r>
      <w:proofErr w:type="gramEnd"/>
    </w:p>
    <w:bookmarkEnd w:id="14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20CE">
        <w:rPr>
          <w:rFonts w:ascii="Times New Roman" w:hAnsi="Times New Roman" w:cs="Times New Roman"/>
          <w:sz w:val="28"/>
          <w:szCs w:val="28"/>
        </w:rPr>
        <w:t>Выявляемые</w:t>
      </w:r>
      <w:proofErr w:type="gramEnd"/>
      <w:r w:rsidRPr="00F82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 xml:space="preserve">-риски распределяются по </w:t>
      </w:r>
      <w:r w:rsidRPr="00F820CE">
        <w:rPr>
          <w:rFonts w:ascii="Times New Roman" w:hAnsi="Times New Roman" w:cs="Times New Roman"/>
          <w:sz w:val="28"/>
          <w:szCs w:val="28"/>
        </w:rPr>
        <w:t>уровням согласно приложению к Методическим рекомендациям.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 xml:space="preserve">-рисков главный специалист-юрисконсульт не позднее 18 января года, следующего за </w:t>
      </w:r>
      <w:proofErr w:type="gramStart"/>
      <w:r w:rsidRPr="00F820C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820CE">
        <w:rPr>
          <w:rFonts w:ascii="Times New Roman" w:hAnsi="Times New Roman" w:cs="Times New Roman"/>
          <w:sz w:val="28"/>
          <w:szCs w:val="28"/>
        </w:rPr>
        <w:t>, составляет карту рисков, в которую включается описание рисков, оценка</w:t>
      </w:r>
      <w:r w:rsidRPr="00F820CE">
        <w:rPr>
          <w:rFonts w:ascii="Times New Roman" w:hAnsi="Times New Roman" w:cs="Times New Roman"/>
          <w:sz w:val="28"/>
          <w:szCs w:val="28"/>
        </w:rPr>
        <w:t xml:space="preserve"> причин и условий их возникновения.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15" w:name="sub_1033"/>
      <w:r w:rsidRPr="00F820CE">
        <w:rPr>
          <w:rFonts w:ascii="Times New Roman" w:hAnsi="Times New Roman" w:cs="Times New Roman"/>
          <w:sz w:val="28"/>
          <w:szCs w:val="28"/>
        </w:rPr>
        <w:t xml:space="preserve">3.4. Главный специалист-юрисконсульт направляет информацию о выполнении мероприятий, указанных в </w:t>
      </w:r>
      <w:hyperlink w:anchor="sub_1031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 3.1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01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3.2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32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3.3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Положения (за </w:t>
      </w:r>
      <w:r w:rsidRPr="00F820CE">
        <w:rPr>
          <w:rFonts w:ascii="Times New Roman" w:hAnsi="Times New Roman" w:cs="Times New Roman"/>
          <w:sz w:val="28"/>
          <w:szCs w:val="28"/>
        </w:rPr>
        <w:t xml:space="preserve">исключением карты </w:t>
      </w:r>
      <w:r w:rsidRPr="00F820CE">
        <w:rPr>
          <w:rFonts w:ascii="Times New Roman" w:hAnsi="Times New Roman" w:cs="Times New Roman"/>
          <w:sz w:val="28"/>
          <w:szCs w:val="28"/>
        </w:rPr>
        <w:lastRenderedPageBreak/>
        <w:t xml:space="preserve">рисков), в правовой комитет администрации города Барнаула до 20 января года, следующего </w:t>
      </w:r>
      <w:proofErr w:type="gramStart"/>
      <w:r w:rsidRPr="00F820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820C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16" w:name="sub_1034"/>
      <w:bookmarkEnd w:id="15"/>
      <w:r w:rsidRPr="00F820CE">
        <w:rPr>
          <w:rFonts w:ascii="Times New Roman" w:hAnsi="Times New Roman" w:cs="Times New Roman"/>
          <w:sz w:val="28"/>
          <w:szCs w:val="28"/>
        </w:rPr>
        <w:t xml:space="preserve">3.5. Обсуждение соответствия проектов муниципальных нормативных правовых актов, разработанных Управлением, требованиям </w:t>
      </w:r>
      <w:hyperlink r:id="rId29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организуется путем проведения общественного обсуждения проектов муниципальных правовых актов города в порядке, установленном решением Барнаульской городской </w:t>
      </w:r>
      <w:r w:rsidRPr="00F820CE">
        <w:rPr>
          <w:rFonts w:ascii="Times New Roman" w:hAnsi="Times New Roman" w:cs="Times New Roman"/>
          <w:sz w:val="28"/>
          <w:szCs w:val="28"/>
        </w:rPr>
        <w:t>Думы.</w:t>
      </w:r>
    </w:p>
    <w:bookmarkEnd w:id="16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</w:p>
    <w:p w:rsidR="00000000" w:rsidRPr="00F820CE" w:rsidRDefault="00086E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040"/>
      <w:r w:rsidRPr="00F820CE">
        <w:rPr>
          <w:rFonts w:ascii="Times New Roman" w:hAnsi="Times New Roman" w:cs="Times New Roman"/>
          <w:color w:val="auto"/>
          <w:sz w:val="28"/>
          <w:szCs w:val="28"/>
        </w:rPr>
        <w:t>4. Мероприятия по снижению рисков нарушения антимонопольного законодательства в Управлении</w:t>
      </w:r>
    </w:p>
    <w:bookmarkEnd w:id="17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18" w:name="sub_1041"/>
      <w:r w:rsidRPr="00F820CE">
        <w:rPr>
          <w:rFonts w:ascii="Times New Roman" w:hAnsi="Times New Roman" w:cs="Times New Roman"/>
          <w:sz w:val="28"/>
          <w:szCs w:val="28"/>
        </w:rPr>
        <w:t xml:space="preserve">4.1. В целях снижения рисков нарушения </w:t>
      </w:r>
      <w:hyperlink r:id="rId30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</w:t>
        </w:r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главный специалист-юрисконсульт ежегодно, не позднее 5 февраля года, на который планируются мероприятия, разрабатывает план мероприятий по снижению рисков нарушения антимонопольного законодательства в Управлении. План мероприятий по снижению</w:t>
      </w:r>
      <w:r w:rsidRPr="00F820CE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 в Управлении утверждается начальником Управления.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19" w:name="sub_1042"/>
      <w:bookmarkEnd w:id="18"/>
      <w:r w:rsidRPr="00F820CE">
        <w:rPr>
          <w:rFonts w:ascii="Times New Roman" w:hAnsi="Times New Roman" w:cs="Times New Roman"/>
          <w:sz w:val="28"/>
          <w:szCs w:val="28"/>
        </w:rPr>
        <w:t xml:space="preserve">4.2. Муниципальные служащие Управления при осуществлении своих должностных обязанностей должны соблюдать требования </w:t>
      </w:r>
      <w:hyperlink r:id="rId31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, запреты на совершение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 xml:space="preserve"> действий и предупреждать возникающие риски нарушения антимонопольного законодательства.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20" w:name="sub_1043"/>
      <w:bookmarkEnd w:id="19"/>
      <w:r w:rsidRPr="00F820CE">
        <w:rPr>
          <w:rFonts w:ascii="Times New Roman" w:hAnsi="Times New Roman" w:cs="Times New Roman"/>
          <w:sz w:val="28"/>
          <w:szCs w:val="28"/>
        </w:rPr>
        <w:t>4.3. Муниципальные служащие Управ</w:t>
      </w:r>
      <w:r w:rsidRPr="00F820CE">
        <w:rPr>
          <w:rFonts w:ascii="Times New Roman" w:hAnsi="Times New Roman" w:cs="Times New Roman"/>
          <w:sz w:val="28"/>
          <w:szCs w:val="28"/>
        </w:rPr>
        <w:t xml:space="preserve">ления обязаны незамедлительно информировать непосредственного руководителя о рисках нарушения и выявленных нарушениях требований </w:t>
      </w:r>
      <w:hyperlink r:id="rId32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>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21" w:name="sub_1044"/>
      <w:bookmarkEnd w:id="20"/>
      <w:r w:rsidRPr="00F820CE">
        <w:rPr>
          <w:rFonts w:ascii="Times New Roman" w:hAnsi="Times New Roman" w:cs="Times New Roman"/>
          <w:sz w:val="28"/>
          <w:szCs w:val="28"/>
        </w:rPr>
        <w:t>4.4. Непо</w:t>
      </w:r>
      <w:r w:rsidRPr="00F820CE">
        <w:rPr>
          <w:rFonts w:ascii="Times New Roman" w:hAnsi="Times New Roman" w:cs="Times New Roman"/>
          <w:sz w:val="28"/>
          <w:szCs w:val="28"/>
        </w:rPr>
        <w:t xml:space="preserve">средственный руководитель муниципального служащего информирует в срок не более трех дней с момента поступления ему информации, указанной в </w:t>
      </w:r>
      <w:hyperlink w:anchor="sub_1043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4.3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Положения, главного специалиста-юрисконсульта о выявленных рисках нарушения требований </w:t>
      </w:r>
      <w:hyperlink r:id="rId33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и представляет предложения по минимизации рисков либо устранению на</w:t>
      </w:r>
      <w:r w:rsidRPr="00F820CE">
        <w:rPr>
          <w:rFonts w:ascii="Times New Roman" w:hAnsi="Times New Roman" w:cs="Times New Roman"/>
          <w:sz w:val="28"/>
          <w:szCs w:val="28"/>
        </w:rPr>
        <w:t>рушения</w:t>
      </w:r>
      <w:proofErr w:type="gramStart"/>
      <w:r w:rsidRPr="00F820C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22" w:name="sub_1045"/>
      <w:bookmarkEnd w:id="21"/>
      <w:r w:rsidRPr="00F820CE">
        <w:rPr>
          <w:rFonts w:ascii="Times New Roman" w:hAnsi="Times New Roman" w:cs="Times New Roman"/>
          <w:sz w:val="28"/>
          <w:szCs w:val="28"/>
        </w:rPr>
        <w:t xml:space="preserve">4.5. В течение одного месяца с момента поступления сведений, указанных в </w:t>
      </w:r>
      <w:hyperlink w:anchor="sub_1044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4.4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Положения, главный специалист-юрисконсульт вносит изменения (корректировку) в действующий план мероприятий по снижению р</w:t>
      </w:r>
      <w:r w:rsidRPr="00F820CE">
        <w:rPr>
          <w:rFonts w:ascii="Times New Roman" w:hAnsi="Times New Roman" w:cs="Times New Roman"/>
          <w:sz w:val="28"/>
          <w:szCs w:val="28"/>
        </w:rPr>
        <w:t xml:space="preserve">исков нарушения </w:t>
      </w:r>
      <w:hyperlink r:id="rId34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в Управлении, которые утверждаются начальником Управления;</w:t>
      </w:r>
    </w:p>
    <w:bookmarkEnd w:id="22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</w:p>
    <w:p w:rsidR="00000000" w:rsidRPr="00F820CE" w:rsidRDefault="00086E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1050"/>
      <w:r w:rsidRPr="00F820CE">
        <w:rPr>
          <w:rFonts w:ascii="Times New Roman" w:hAnsi="Times New Roman" w:cs="Times New Roman"/>
          <w:color w:val="auto"/>
          <w:sz w:val="28"/>
          <w:szCs w:val="28"/>
        </w:rPr>
        <w:t>5. Оценка организации и эффективности функционирования антимоно</w:t>
      </w:r>
      <w:r w:rsidRPr="00F820CE">
        <w:rPr>
          <w:rFonts w:ascii="Times New Roman" w:hAnsi="Times New Roman" w:cs="Times New Roman"/>
          <w:color w:val="auto"/>
          <w:sz w:val="28"/>
          <w:szCs w:val="28"/>
        </w:rPr>
        <w:t xml:space="preserve">польного </w:t>
      </w:r>
      <w:proofErr w:type="spellStart"/>
      <w:r w:rsidRPr="00F820CE">
        <w:rPr>
          <w:rFonts w:ascii="Times New Roman" w:hAnsi="Times New Roman" w:cs="Times New Roman"/>
          <w:color w:val="auto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color w:val="auto"/>
          <w:sz w:val="28"/>
          <w:szCs w:val="28"/>
        </w:rPr>
        <w:t xml:space="preserve"> в Управлении</w:t>
      </w:r>
    </w:p>
    <w:bookmarkEnd w:id="23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24" w:name="sub_1051"/>
      <w:r w:rsidRPr="00F820CE">
        <w:rPr>
          <w:rFonts w:ascii="Times New Roman" w:hAnsi="Times New Roman" w:cs="Times New Roman"/>
          <w:sz w:val="28"/>
          <w:szCs w:val="28"/>
        </w:rPr>
        <w:t xml:space="preserve">5.1. В целях оценки организации и эффективности функционирования антимонопольного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 xml:space="preserve"> в Управлении установлены ключевые показатели эффективности антимонопольного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 xml:space="preserve"> в Управлении в соответстви</w:t>
      </w:r>
      <w:r w:rsidRPr="00F820CE">
        <w:rPr>
          <w:rFonts w:ascii="Times New Roman" w:hAnsi="Times New Roman" w:cs="Times New Roman"/>
          <w:sz w:val="28"/>
          <w:szCs w:val="28"/>
        </w:rPr>
        <w:t xml:space="preserve">и с </w:t>
      </w:r>
      <w:hyperlink w:anchor="sub_10000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приложением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к Положению (далее - ключевые показатели).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25" w:name="sub_1052"/>
      <w:bookmarkEnd w:id="24"/>
      <w:r w:rsidRPr="00F820CE">
        <w:rPr>
          <w:rFonts w:ascii="Times New Roman" w:hAnsi="Times New Roman" w:cs="Times New Roman"/>
          <w:sz w:val="28"/>
          <w:szCs w:val="28"/>
        </w:rPr>
        <w:t>5.2. Ключевыми показателями являются:</w:t>
      </w:r>
    </w:p>
    <w:bookmarkEnd w:id="25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 xml:space="preserve">количество нарушений </w:t>
      </w:r>
      <w:hyperlink r:id="rId35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</w:t>
        </w:r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Управлением, в том числе совершенных должностными лицами Управления;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 xml:space="preserve">доля муниципальных нормативных правовых актов и их проектов, разработанных Управлением, в которых выявлены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>-риски.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26" w:name="sub_1053"/>
      <w:r w:rsidRPr="00F820CE">
        <w:rPr>
          <w:rFonts w:ascii="Times New Roman" w:hAnsi="Times New Roman" w:cs="Times New Roman"/>
          <w:sz w:val="28"/>
          <w:szCs w:val="28"/>
        </w:rPr>
        <w:t>5.3. Главный специалист-юрисконсульт ежег</w:t>
      </w:r>
      <w:r w:rsidRPr="00F820CE">
        <w:rPr>
          <w:rFonts w:ascii="Times New Roman" w:hAnsi="Times New Roman" w:cs="Times New Roman"/>
          <w:sz w:val="28"/>
          <w:szCs w:val="28"/>
        </w:rPr>
        <w:t xml:space="preserve">одно до 18 января проводит оценку достижения ключевых показателей, о результатах которой информирует правовой комитет администрации города Барнаула в срок, определенный </w:t>
      </w:r>
      <w:hyperlink w:anchor="sub_1033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3.4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bookmarkEnd w:id="26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</w:p>
    <w:p w:rsidR="00000000" w:rsidRPr="00F820CE" w:rsidRDefault="00086E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060"/>
      <w:r w:rsidRPr="00F820CE">
        <w:rPr>
          <w:rFonts w:ascii="Times New Roman" w:hAnsi="Times New Roman" w:cs="Times New Roman"/>
          <w:color w:val="auto"/>
          <w:sz w:val="28"/>
          <w:szCs w:val="28"/>
        </w:rPr>
        <w:t>6. Порядок ознакомлен</w:t>
      </w:r>
      <w:r w:rsidRPr="00F820CE">
        <w:rPr>
          <w:rFonts w:ascii="Times New Roman" w:hAnsi="Times New Roman" w:cs="Times New Roman"/>
          <w:color w:val="auto"/>
          <w:sz w:val="28"/>
          <w:szCs w:val="28"/>
        </w:rPr>
        <w:t xml:space="preserve">ия муниципальных служащих Управления с требованиями антимонопольного </w:t>
      </w:r>
      <w:proofErr w:type="spellStart"/>
      <w:r w:rsidRPr="00F820CE">
        <w:rPr>
          <w:rFonts w:ascii="Times New Roman" w:hAnsi="Times New Roman" w:cs="Times New Roman"/>
          <w:color w:val="auto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color w:val="auto"/>
          <w:sz w:val="28"/>
          <w:szCs w:val="28"/>
        </w:rPr>
        <w:t xml:space="preserve"> в Управлении. Проведение обучения требованиям антимонопольного законодательства и антимонопольного </w:t>
      </w:r>
      <w:proofErr w:type="spellStart"/>
      <w:r w:rsidRPr="00F820CE">
        <w:rPr>
          <w:rFonts w:ascii="Times New Roman" w:hAnsi="Times New Roman" w:cs="Times New Roman"/>
          <w:color w:val="auto"/>
          <w:sz w:val="28"/>
          <w:szCs w:val="28"/>
        </w:rPr>
        <w:t>комплаенса</w:t>
      </w:r>
      <w:proofErr w:type="spellEnd"/>
    </w:p>
    <w:bookmarkEnd w:id="27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28" w:name="sub_1061"/>
      <w:r w:rsidRPr="00F820C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F820CE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 в Уп</w:t>
      </w:r>
      <w:r w:rsidRPr="00F820CE">
        <w:rPr>
          <w:rFonts w:ascii="Times New Roman" w:hAnsi="Times New Roman" w:cs="Times New Roman"/>
          <w:sz w:val="28"/>
          <w:szCs w:val="28"/>
        </w:rPr>
        <w:t>равление, в том числе при переводе на другую должность, если она предполагает исполнение других должностных обязанностей, ответственный за ведение кадрового делопроизводства в Управлении специалист комитета по кадрам и муниципальной службе администрации го</w:t>
      </w:r>
      <w:r w:rsidRPr="00F820CE">
        <w:rPr>
          <w:rFonts w:ascii="Times New Roman" w:hAnsi="Times New Roman" w:cs="Times New Roman"/>
          <w:sz w:val="28"/>
          <w:szCs w:val="28"/>
        </w:rPr>
        <w:t>рода Барнаула (далее - специалист по кадрам) обеспечивает ознакомление гражданина Российской Федерации с Положением под роспись.</w:t>
      </w:r>
      <w:proofErr w:type="gramEnd"/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29" w:name="sub_1062"/>
      <w:bookmarkEnd w:id="28"/>
      <w:r w:rsidRPr="00F820CE">
        <w:rPr>
          <w:rFonts w:ascii="Times New Roman" w:hAnsi="Times New Roman" w:cs="Times New Roman"/>
          <w:sz w:val="28"/>
          <w:szCs w:val="28"/>
        </w:rPr>
        <w:t xml:space="preserve">6.2. Главный специалист-юрисконсульт организует систематическое обучение муниципальных служащих Управления требованиям </w:t>
      </w:r>
      <w:hyperlink r:id="rId36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 xml:space="preserve"> и антимонопольного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 xml:space="preserve"> в Упра</w:t>
      </w:r>
      <w:r w:rsidRPr="00F820CE">
        <w:rPr>
          <w:rFonts w:ascii="Times New Roman" w:hAnsi="Times New Roman" w:cs="Times New Roman"/>
          <w:sz w:val="28"/>
          <w:szCs w:val="28"/>
        </w:rPr>
        <w:t>влении, в том числе совместно со специалистом по кадрам:</w:t>
      </w:r>
    </w:p>
    <w:bookmarkEnd w:id="29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службу;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hyperlink r:id="rId37" w:history="1">
        <w:r w:rsidRPr="00F820C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антимонопольного законодательства</w:t>
        </w:r>
      </w:hyperlink>
      <w:r w:rsidRPr="00F820CE">
        <w:rPr>
          <w:rFonts w:ascii="Times New Roman" w:hAnsi="Times New Roman" w:cs="Times New Roman"/>
          <w:sz w:val="28"/>
          <w:szCs w:val="28"/>
        </w:rPr>
        <w:t>, Положения, а также в случае выявле</w:t>
      </w:r>
      <w:r w:rsidRPr="00F820CE">
        <w:rPr>
          <w:rFonts w:ascii="Times New Roman" w:hAnsi="Times New Roman" w:cs="Times New Roman"/>
          <w:sz w:val="28"/>
          <w:szCs w:val="28"/>
        </w:rPr>
        <w:t>ния нарушения антимонопольного законодательства в деятельности Управления.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bookmarkStart w:id="30" w:name="sub_1063"/>
      <w:r w:rsidRPr="00F820CE">
        <w:rPr>
          <w:rFonts w:ascii="Times New Roman" w:hAnsi="Times New Roman" w:cs="Times New Roman"/>
          <w:sz w:val="28"/>
          <w:szCs w:val="28"/>
        </w:rPr>
        <w:t>6.3. Обучение может осуществляться в форме доведения до муниципальных служащих Управления информационных сообщений, собраний, в том числе с участием Управления Федеральной а</w:t>
      </w:r>
      <w:r w:rsidRPr="00F820CE">
        <w:rPr>
          <w:rFonts w:ascii="Times New Roman" w:hAnsi="Times New Roman" w:cs="Times New Roman"/>
          <w:sz w:val="28"/>
          <w:szCs w:val="28"/>
        </w:rPr>
        <w:t>нтимонопольной службы по Алтайскому краю, специалиста по кадрам, главного специалиста-юрисконсульта.</w:t>
      </w:r>
    </w:p>
    <w:bookmarkEnd w:id="30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</w:p>
    <w:p w:rsidR="00000000" w:rsidRPr="00F820CE" w:rsidRDefault="00086E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1070"/>
      <w:r w:rsidRPr="00F820CE">
        <w:rPr>
          <w:rFonts w:ascii="Times New Roman" w:hAnsi="Times New Roman" w:cs="Times New Roman"/>
          <w:color w:val="auto"/>
          <w:sz w:val="28"/>
          <w:szCs w:val="28"/>
        </w:rPr>
        <w:t>7. Ответственность муниципальных служащих Управления при осуществлении системы внутреннего обеспечения соответствия требованиям антимонопо</w:t>
      </w:r>
      <w:r w:rsidRPr="00F820CE">
        <w:rPr>
          <w:rFonts w:ascii="Times New Roman" w:hAnsi="Times New Roman" w:cs="Times New Roman"/>
          <w:color w:val="auto"/>
          <w:sz w:val="28"/>
          <w:szCs w:val="28"/>
        </w:rPr>
        <w:t>льного законодательства</w:t>
      </w:r>
    </w:p>
    <w:bookmarkEnd w:id="31"/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  <w:r w:rsidRPr="00F820CE">
        <w:rPr>
          <w:rFonts w:ascii="Times New Roman" w:hAnsi="Times New Roman" w:cs="Times New Roman"/>
          <w:sz w:val="28"/>
          <w:szCs w:val="28"/>
        </w:rPr>
        <w:t xml:space="preserve">Муниципальные служащие Управления несут дисциплинарную ответственность в соответствии с законодательством Российской Федерации за </w:t>
      </w:r>
      <w:r w:rsidRPr="00F820CE">
        <w:rPr>
          <w:rFonts w:ascii="Times New Roman" w:hAnsi="Times New Roman" w:cs="Times New Roman"/>
          <w:sz w:val="28"/>
          <w:szCs w:val="28"/>
        </w:rPr>
        <w:lastRenderedPageBreak/>
        <w:t xml:space="preserve">неисполнение нормативных правовых актов, регламентирующих </w:t>
      </w:r>
      <w:proofErr w:type="gramStart"/>
      <w:r w:rsidRPr="00F820CE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F820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0C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820CE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86E0C">
      <w:pPr>
        <w:rPr>
          <w:rFonts w:ascii="Times New Roman" w:hAnsi="Times New Roman" w:cs="Times New Roman"/>
          <w:sz w:val="28"/>
          <w:szCs w:val="28"/>
        </w:rPr>
      </w:pPr>
    </w:p>
    <w:p w:rsidR="006D4F36" w:rsidRPr="00F820CE" w:rsidRDefault="006D4F36">
      <w:pPr>
        <w:rPr>
          <w:rFonts w:ascii="Times New Roman" w:hAnsi="Times New Roman" w:cs="Times New Roman"/>
          <w:sz w:val="28"/>
          <w:szCs w:val="28"/>
        </w:rPr>
      </w:pPr>
    </w:p>
    <w:p w:rsidR="00000000" w:rsidRPr="00191D7B" w:rsidRDefault="00086E0C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sub_10000"/>
      <w:r w:rsidRPr="00191D7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Pr="00191D7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191D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191D7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организации системы</w:t>
      </w:r>
      <w:r w:rsidRPr="00191D7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внутреннего обеспечения соответствия</w:t>
      </w:r>
      <w:r w:rsidRPr="00191D7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требованиям антимонопольного законодательства</w:t>
      </w:r>
      <w:r w:rsidRPr="00191D7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(антимонопольного </w:t>
      </w:r>
      <w:proofErr w:type="spellStart"/>
      <w:r w:rsidRPr="00191D7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комплаенса</w:t>
      </w:r>
      <w:proofErr w:type="spellEnd"/>
      <w:r w:rsidRPr="00191D7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 в Управлении</w:t>
      </w:r>
      <w:r w:rsidRPr="00191D7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единого заказчика в сфере капитального</w:t>
      </w:r>
      <w:r w:rsidRPr="00191D7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строительства гор</w:t>
      </w:r>
      <w:r w:rsidRPr="00191D7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ода Барнаула</w:t>
      </w:r>
    </w:p>
    <w:bookmarkEnd w:id="32"/>
    <w:p w:rsidR="00000000" w:rsidRPr="00191D7B" w:rsidRDefault="00086E0C">
      <w:pPr>
        <w:rPr>
          <w:rFonts w:ascii="Times New Roman" w:hAnsi="Times New Roman" w:cs="Times New Roman"/>
          <w:sz w:val="28"/>
          <w:szCs w:val="28"/>
        </w:rPr>
      </w:pPr>
    </w:p>
    <w:p w:rsidR="00000000" w:rsidRPr="00F820CE" w:rsidRDefault="00086E0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820CE">
        <w:rPr>
          <w:rFonts w:ascii="Times New Roman" w:hAnsi="Times New Roman" w:cs="Times New Roman"/>
          <w:color w:val="auto"/>
          <w:sz w:val="28"/>
          <w:szCs w:val="28"/>
        </w:rPr>
        <w:t>Показатели</w:t>
      </w:r>
      <w:r w:rsidRPr="00F820CE">
        <w:rPr>
          <w:rFonts w:ascii="Times New Roman" w:hAnsi="Times New Roman" w:cs="Times New Roman"/>
          <w:color w:val="auto"/>
          <w:sz w:val="28"/>
          <w:szCs w:val="28"/>
        </w:rPr>
        <w:br/>
        <w:t xml:space="preserve">эффективности функционирования антимонопольного </w:t>
      </w:r>
      <w:proofErr w:type="spellStart"/>
      <w:r w:rsidRPr="00F820CE">
        <w:rPr>
          <w:rFonts w:ascii="Times New Roman" w:hAnsi="Times New Roman" w:cs="Times New Roman"/>
          <w:color w:val="auto"/>
          <w:sz w:val="28"/>
          <w:szCs w:val="28"/>
        </w:rPr>
        <w:t>комплаенса</w:t>
      </w:r>
      <w:proofErr w:type="spellEnd"/>
      <w:r w:rsidRPr="00F820CE">
        <w:rPr>
          <w:rFonts w:ascii="Times New Roman" w:hAnsi="Times New Roman" w:cs="Times New Roman"/>
          <w:color w:val="auto"/>
          <w:sz w:val="28"/>
          <w:szCs w:val="28"/>
        </w:rPr>
        <w:t xml:space="preserve"> в Управлении</w:t>
      </w:r>
    </w:p>
    <w:p w:rsidR="00000000" w:rsidRPr="00F820CE" w:rsidRDefault="00086E0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540"/>
        <w:gridCol w:w="980"/>
        <w:gridCol w:w="840"/>
        <w:gridCol w:w="840"/>
        <w:gridCol w:w="840"/>
        <w:gridCol w:w="4340"/>
      </w:tblGrid>
      <w:tr w:rsidR="00F820CE" w:rsidRPr="00F820C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2022 год (план)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2023 год (план)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2024 год (план)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F820CE" w:rsidRPr="00F820C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20CE" w:rsidRPr="00F820C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820CE" w:rsidRDefault="00086E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нарушений </w:t>
            </w:r>
            <w:hyperlink r:id="rId38" w:history="1">
              <w:r w:rsidRPr="00F820C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антимонопольного законодательства</w:t>
              </w:r>
            </w:hyperlink>
            <w:r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820CE" w:rsidRDefault="00086E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820CE" w:rsidRDefault="00086E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Расчет показателя осуществляется по наличию в Управлении нарушений </w:t>
            </w:r>
            <w:hyperlink r:id="rId39" w:history="1">
              <w:r w:rsidRPr="00F820C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антимонопольного законодательства</w:t>
              </w:r>
            </w:hyperlink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, решения о которых вступили в силу в отчетном периоде.</w:t>
            </w:r>
          </w:p>
          <w:p w:rsidR="00000000" w:rsidRPr="00F820CE" w:rsidRDefault="00086E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При расчете показателя под нарушением </w:t>
            </w:r>
            <w:hyperlink r:id="rId40" w:history="1">
              <w:r w:rsidRPr="00F820C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антимонопольного законодательства</w:t>
              </w:r>
            </w:hyperlink>
            <w:r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Управлением понимаются:</w:t>
            </w:r>
          </w:p>
          <w:p w:rsidR="00000000" w:rsidRPr="00F820CE" w:rsidRDefault="00086E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возбужденные антимонопольным органом дела в отношении Управления;</w:t>
            </w:r>
          </w:p>
          <w:p w:rsidR="00000000" w:rsidRPr="00F820CE" w:rsidRDefault="00086E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выданные Управлению антимонопольным органом предупреждения о прек</w:t>
            </w: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ращении действий (бездействия), об отмене или изменении актов, которые содержат признаки нарушения </w:t>
            </w:r>
            <w:hyperlink r:id="rId41" w:history="1">
              <w:r w:rsidRPr="00F820C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антимонопольного законодательства</w:t>
              </w:r>
            </w:hyperlink>
            <w:r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, либо об </w:t>
            </w:r>
            <w:r w:rsidRPr="00F82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устранении причин и условий, способствовавших в</w:t>
            </w: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озникновению такого нарушения, и о принятии мер по устранению последствий такого нарушения;</w:t>
            </w:r>
          </w:p>
          <w:p w:rsidR="00000000" w:rsidRPr="00F820CE" w:rsidRDefault="00086E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направленные Управлению антимонопольным органом предостережения о недопустимости совершения действий, которые могут привести к нарушению антимонопольного законодате</w:t>
            </w: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льства.</w:t>
            </w:r>
          </w:p>
          <w:p w:rsidR="00000000" w:rsidRPr="00F820CE" w:rsidRDefault="00086E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Направление динамики показателя: показатель обратного счета, динамика значений которого направлена на снижение.</w:t>
            </w:r>
          </w:p>
        </w:tc>
      </w:tr>
      <w:tr w:rsidR="00F820CE" w:rsidRPr="00F820C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820CE" w:rsidRDefault="00086E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Доля действующих муниципальных нормативных правовых актов, проектов муниципальных нормативных правовых актов, разработанных Управлен</w:t>
            </w: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ием, в которых </w:t>
            </w:r>
            <w:proofErr w:type="gramStart"/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выявлены</w:t>
            </w:r>
            <w:proofErr w:type="gramEnd"/>
            <w:r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-риски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820CE" w:rsidRDefault="00086E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820CE" w:rsidRDefault="00086E0C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820CE" w:rsidRDefault="00086E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Расчет показателя осуществляется по формуле:</w:t>
            </w:r>
          </w:p>
          <w:p w:rsidR="00000000" w:rsidRPr="00F820CE" w:rsidRDefault="00086E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F820CE" w:rsidRDefault="0019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968625" cy="2139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2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E0C" w:rsidRPr="00F820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0000" w:rsidRPr="00F820CE" w:rsidRDefault="00086E0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Pr="00F820CE" w:rsidRDefault="00086E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000000" w:rsidRPr="00F820CE" w:rsidRDefault="0019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5790" cy="1898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E0C"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 - доля муниципальных нормативных правовых актов и проектов муниципальных нормативных правовых актов, разработанных Управлением, в которых </w:t>
            </w:r>
            <w:proofErr w:type="gramStart"/>
            <w:r w:rsidR="00086E0C" w:rsidRPr="00F820CE">
              <w:rPr>
                <w:rFonts w:ascii="Times New Roman" w:hAnsi="Times New Roman" w:cs="Times New Roman"/>
                <w:sz w:val="28"/>
                <w:szCs w:val="28"/>
              </w:rPr>
              <w:t>выявлены</w:t>
            </w:r>
            <w:proofErr w:type="gramEnd"/>
            <w:r w:rsidR="00086E0C"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6E0C" w:rsidRPr="00F820CE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="00086E0C" w:rsidRPr="00F820CE">
              <w:rPr>
                <w:rFonts w:ascii="Times New Roman" w:hAnsi="Times New Roman" w:cs="Times New Roman"/>
                <w:sz w:val="28"/>
                <w:szCs w:val="28"/>
              </w:rPr>
              <w:t>-риски (в отчетном периоде);</w:t>
            </w:r>
          </w:p>
          <w:p w:rsidR="00000000" w:rsidRPr="00F820CE" w:rsidRDefault="0019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3725" cy="1898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E0C"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муниципальных нормативных правовых актов, разработанных Управлением, в которых выявлены риски нарушения </w:t>
            </w:r>
            <w:hyperlink r:id="rId45" w:history="1">
              <w:r w:rsidR="00086E0C" w:rsidRPr="00F820C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антимонопольного законодательства</w:t>
              </w:r>
            </w:hyperlink>
            <w:r w:rsidR="00086E0C"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 (в отчетном периоде);</w:t>
            </w:r>
          </w:p>
          <w:p w:rsidR="00000000" w:rsidRPr="00F820CE" w:rsidRDefault="0019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88975" cy="1898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E0C"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проектов муниципальных нормативных </w:t>
            </w:r>
            <w:r w:rsidR="00086E0C" w:rsidRPr="00F820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правовых актов, разработанных Управлением, в которых выявлены риски нарушения </w:t>
            </w:r>
            <w:hyperlink r:id="rId47" w:history="1">
              <w:r w:rsidR="00086E0C" w:rsidRPr="00F820C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антимонопольного законодательства</w:t>
              </w:r>
            </w:hyperlink>
            <w:r w:rsidR="00086E0C"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 (в отче</w:t>
            </w:r>
            <w:r w:rsidR="00086E0C" w:rsidRPr="00F820CE">
              <w:rPr>
                <w:rFonts w:ascii="Times New Roman" w:hAnsi="Times New Roman" w:cs="Times New Roman"/>
                <w:sz w:val="28"/>
                <w:szCs w:val="28"/>
              </w:rPr>
              <w:t>тном периоде);</w:t>
            </w:r>
          </w:p>
          <w:p w:rsidR="00000000" w:rsidRPr="00F820CE" w:rsidRDefault="00191D7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6235" cy="1898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E0C"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муниципальных нормативных правовых актов и проектов муниципальных нормативных правовых актов, разработанных Управлением (в отчетном периоде).</w:t>
            </w:r>
          </w:p>
          <w:p w:rsidR="00000000" w:rsidRPr="00F820CE" w:rsidRDefault="00086E0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>Направление динамики показателя: показатель</w:t>
            </w:r>
            <w:r w:rsidRPr="00F820CE">
              <w:rPr>
                <w:rFonts w:ascii="Times New Roman" w:hAnsi="Times New Roman" w:cs="Times New Roman"/>
                <w:sz w:val="28"/>
                <w:szCs w:val="28"/>
              </w:rPr>
              <w:t xml:space="preserve"> обратного счета, динамика значений которого направлена на снижение.</w:t>
            </w:r>
          </w:p>
        </w:tc>
      </w:tr>
    </w:tbl>
    <w:p w:rsidR="00086E0C" w:rsidRPr="00F820CE" w:rsidRDefault="00086E0C" w:rsidP="006D4F3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3" w:name="_GoBack"/>
      <w:bookmarkEnd w:id="33"/>
    </w:p>
    <w:sectPr w:rsidR="00086E0C" w:rsidRPr="00F820CE">
      <w:headerReference w:type="default" r:id="rId49"/>
      <w:footerReference w:type="default" r:id="rId5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0C" w:rsidRDefault="00086E0C">
      <w:r>
        <w:separator/>
      </w:r>
    </w:p>
  </w:endnote>
  <w:endnote w:type="continuationSeparator" w:id="0">
    <w:p w:rsidR="00086E0C" w:rsidRDefault="0008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0C" w:rsidRDefault="00086E0C">
      <w:r>
        <w:separator/>
      </w:r>
    </w:p>
  </w:footnote>
  <w:footnote w:type="continuationSeparator" w:id="0">
    <w:p w:rsidR="00086E0C" w:rsidRDefault="0008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6E0C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CE"/>
    <w:rsid w:val="00086E0C"/>
    <w:rsid w:val="00147013"/>
    <w:rsid w:val="00191D7B"/>
    <w:rsid w:val="006D4F36"/>
    <w:rsid w:val="00F8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D4F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4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D4F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D4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.adm.local/document/redirect/12148517/2" TargetMode="External"/><Relationship Id="rId18" Type="http://schemas.openxmlformats.org/officeDocument/2006/relationships/hyperlink" Target="http://garant.adm.local/document/redirect/12148517/2" TargetMode="External"/><Relationship Id="rId26" Type="http://schemas.openxmlformats.org/officeDocument/2006/relationships/hyperlink" Target="http://garant.adm.local/document/redirect/7333238/2" TargetMode="External"/><Relationship Id="rId39" Type="http://schemas.openxmlformats.org/officeDocument/2006/relationships/hyperlink" Target="http://garant.adm.local/document/redirect/12148517/2" TargetMode="External"/><Relationship Id="rId21" Type="http://schemas.openxmlformats.org/officeDocument/2006/relationships/hyperlink" Target="http://garant.adm.local/document/redirect/12148517/2" TargetMode="External"/><Relationship Id="rId34" Type="http://schemas.openxmlformats.org/officeDocument/2006/relationships/hyperlink" Target="http://garant.adm.local/document/redirect/12148517/2" TargetMode="External"/><Relationship Id="rId42" Type="http://schemas.openxmlformats.org/officeDocument/2006/relationships/image" Target="media/image1.emf"/><Relationship Id="rId47" Type="http://schemas.openxmlformats.org/officeDocument/2006/relationships/hyperlink" Target="http://garant.adm.local/document/redirect/12148517/2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garant.adm.local/document/redirect/74837131/0" TargetMode="External"/><Relationship Id="rId29" Type="http://schemas.openxmlformats.org/officeDocument/2006/relationships/hyperlink" Target="http://garant.adm.local/document/redirect/12148517/2" TargetMode="External"/><Relationship Id="rId11" Type="http://schemas.openxmlformats.org/officeDocument/2006/relationships/hyperlink" Target="http://garant.adm.local/document/redirect/7333238/501" TargetMode="External"/><Relationship Id="rId24" Type="http://schemas.openxmlformats.org/officeDocument/2006/relationships/hyperlink" Target="http://garant.adm.local/document/redirect/7333238/2" TargetMode="External"/><Relationship Id="rId32" Type="http://schemas.openxmlformats.org/officeDocument/2006/relationships/hyperlink" Target="http://garant.adm.local/document/redirect/12148517/2" TargetMode="External"/><Relationship Id="rId37" Type="http://schemas.openxmlformats.org/officeDocument/2006/relationships/hyperlink" Target="http://garant.adm.local/document/redirect/12148517/2" TargetMode="External"/><Relationship Id="rId40" Type="http://schemas.openxmlformats.org/officeDocument/2006/relationships/hyperlink" Target="http://garant.adm.local/document/redirect/12148517/2" TargetMode="External"/><Relationship Id="rId45" Type="http://schemas.openxmlformats.org/officeDocument/2006/relationships/hyperlink" Target="http://garant.adm.local/document/redirect/12148517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arant.adm.local/document/redirect/72084212/0" TargetMode="External"/><Relationship Id="rId23" Type="http://schemas.openxmlformats.org/officeDocument/2006/relationships/hyperlink" Target="http://garant.adm.local/document/redirect/12148517/2" TargetMode="External"/><Relationship Id="rId28" Type="http://schemas.openxmlformats.org/officeDocument/2006/relationships/hyperlink" Target="http://garant.adm.local/document/redirect/12148517/2" TargetMode="External"/><Relationship Id="rId36" Type="http://schemas.openxmlformats.org/officeDocument/2006/relationships/hyperlink" Target="http://garant.adm.local/document/redirect/12148517/2" TargetMode="External"/><Relationship Id="rId49" Type="http://schemas.openxmlformats.org/officeDocument/2006/relationships/header" Target="header1.xml"/><Relationship Id="rId10" Type="http://schemas.openxmlformats.org/officeDocument/2006/relationships/hyperlink" Target="http://garant.adm.local/document/redirect/400111513/0" TargetMode="External"/><Relationship Id="rId19" Type="http://schemas.openxmlformats.org/officeDocument/2006/relationships/hyperlink" Target="http://garant.adm.local/document/redirect/12148517/2" TargetMode="External"/><Relationship Id="rId31" Type="http://schemas.openxmlformats.org/officeDocument/2006/relationships/hyperlink" Target="http://garant.adm.local/document/redirect/12148517/2" TargetMode="External"/><Relationship Id="rId44" Type="http://schemas.openxmlformats.org/officeDocument/2006/relationships/image" Target="media/image3.em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arant.adm.local/document/redirect/44331404/0" TargetMode="External"/><Relationship Id="rId14" Type="http://schemas.openxmlformats.org/officeDocument/2006/relationships/hyperlink" Target="http://garant.adm.local/document/redirect/12148517/2" TargetMode="External"/><Relationship Id="rId22" Type="http://schemas.openxmlformats.org/officeDocument/2006/relationships/hyperlink" Target="http://garant.adm.local/document/redirect/12148517/2" TargetMode="External"/><Relationship Id="rId27" Type="http://schemas.openxmlformats.org/officeDocument/2006/relationships/hyperlink" Target="http://garant.adm.local/document/redirect/12148517/2" TargetMode="External"/><Relationship Id="rId30" Type="http://schemas.openxmlformats.org/officeDocument/2006/relationships/hyperlink" Target="http://garant.adm.local/document/redirect/12148517/2" TargetMode="External"/><Relationship Id="rId35" Type="http://schemas.openxmlformats.org/officeDocument/2006/relationships/hyperlink" Target="http://garant.adm.local/document/redirect/12148517/2" TargetMode="External"/><Relationship Id="rId43" Type="http://schemas.openxmlformats.org/officeDocument/2006/relationships/image" Target="media/image2.emf"/><Relationship Id="rId48" Type="http://schemas.openxmlformats.org/officeDocument/2006/relationships/image" Target="media/image5.emf"/><Relationship Id="rId8" Type="http://schemas.openxmlformats.org/officeDocument/2006/relationships/hyperlink" Target="http://garant.adm.local/document/redirect/71839482/0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garant.adm.local/document/redirect/7333238/2" TargetMode="External"/><Relationship Id="rId17" Type="http://schemas.openxmlformats.org/officeDocument/2006/relationships/hyperlink" Target="http://garant.adm.local/document/redirect/12148517/2" TargetMode="External"/><Relationship Id="rId25" Type="http://schemas.openxmlformats.org/officeDocument/2006/relationships/hyperlink" Target="http://garant.adm.local/document/redirect/12148517/2" TargetMode="External"/><Relationship Id="rId33" Type="http://schemas.openxmlformats.org/officeDocument/2006/relationships/hyperlink" Target="http://garant.adm.local/document/redirect/12148517/2" TargetMode="External"/><Relationship Id="rId38" Type="http://schemas.openxmlformats.org/officeDocument/2006/relationships/hyperlink" Target="http://garant.adm.local/document/redirect/12148517/2" TargetMode="External"/><Relationship Id="rId46" Type="http://schemas.openxmlformats.org/officeDocument/2006/relationships/image" Target="media/image4.emf"/><Relationship Id="rId20" Type="http://schemas.openxmlformats.org/officeDocument/2006/relationships/hyperlink" Target="http://garant.adm.local/document/redirect/12148517/2" TargetMode="External"/><Relationship Id="rId41" Type="http://schemas.openxmlformats.org/officeDocument/2006/relationships/hyperlink" Target="http://garant.adm.local/document/redirect/12148517/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А.В.</dc:creator>
  <dc:description>Документ экспортирован из системы ГАРАНТ</dc:description>
  <cp:lastModifiedBy>Белоногов Андрей Викторович</cp:lastModifiedBy>
  <cp:revision>4</cp:revision>
  <dcterms:created xsi:type="dcterms:W3CDTF">2022-09-07T01:55:00Z</dcterms:created>
  <dcterms:modified xsi:type="dcterms:W3CDTF">2022-09-07T01:56:00Z</dcterms:modified>
</cp:coreProperties>
</file>