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widowControl w:val="off"/>
        <w:rPr>
          <w:rFonts w:ascii="PT Astra Serif" w:hAnsi="PT Astra Serif" w:eastAsia="Times New Roman"/>
          <w:b/>
          <w:spacing w:val="-4"/>
          <w:sz w:val="27"/>
          <w:szCs w:val="27"/>
        </w:rPr>
      </w:pPr>
      <w:r>
        <w:rPr>
          <w:rFonts w:ascii="PT Astra Serif" w:hAnsi="PT Astra Serif" w:eastAsia="Times New Roman"/>
          <w:b/>
          <w:spacing w:val="-4"/>
          <w:sz w:val="27"/>
          <w:szCs w:val="27"/>
          <w:lang w:eastAsia="ru-RU"/>
        </w:rPr>
        <w:t xml:space="preserve">Об особенностях заключения трудовых договоров работников, работающих у работодателей – физических лиц</w:t>
      </w:r>
      <w:r>
        <w:rPr>
          <w:rFonts w:ascii="PT Astra Serif" w:hAnsi="PT Astra Serif" w:eastAsia="Times New Roman"/>
          <w:b/>
          <w:spacing w:val="-4"/>
          <w:sz w:val="27"/>
          <w:szCs w:val="27"/>
        </w:rPr>
      </w:r>
      <w:r>
        <w:rPr>
          <w:rFonts w:ascii="PT Astra Serif" w:hAnsi="PT Astra Serif" w:eastAsia="Times New Roman"/>
          <w:b/>
          <w:spacing w:val="-4"/>
          <w:sz w:val="27"/>
          <w:szCs w:val="27"/>
        </w:rPr>
      </w:r>
    </w:p>
    <w:p>
      <w:pPr>
        <w:ind w:firstLine="284"/>
        <w:jc w:val="center"/>
        <w:spacing w:after="0" w:line="240" w:lineRule="auto"/>
        <w:widowControl w:val="off"/>
        <w:rPr>
          <w:rFonts w:ascii="PT Astra Serif" w:hAnsi="PT Astra Serif" w:eastAsia="Times New Roman"/>
          <w:bCs/>
          <w:smallCaps/>
          <w:spacing w:val="-4"/>
          <w:sz w:val="27"/>
          <w:szCs w:val="27"/>
        </w:rPr>
      </w:pPr>
      <w:r>
        <w:rPr>
          <w:rFonts w:ascii="PT Astra Serif" w:hAnsi="PT Astra Serif" w:eastAsia="Times New Roman"/>
          <w:bCs/>
          <w:smallCaps/>
          <w:spacing w:val="-4"/>
          <w:sz w:val="27"/>
          <w:szCs w:val="27"/>
          <w:lang w:eastAsia="ru-RU"/>
        </w:rPr>
      </w:r>
      <w:r>
        <w:rPr>
          <w:rFonts w:ascii="PT Astra Serif" w:hAnsi="PT Astra Serif" w:eastAsia="Times New Roman"/>
          <w:bCs/>
          <w:smallCaps/>
          <w:spacing w:val="-4"/>
          <w:sz w:val="27"/>
          <w:szCs w:val="27"/>
        </w:rPr>
      </w:r>
      <w:r>
        <w:rPr>
          <w:rFonts w:ascii="PT Astra Serif" w:hAnsi="PT Astra Serif" w:eastAsia="Times New Roman"/>
          <w:bCs/>
          <w:smallCaps/>
          <w:spacing w:val="-4"/>
          <w:sz w:val="27"/>
          <w:szCs w:val="27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Times New Roman"/>
          <w:b/>
          <w:bCs/>
          <w:spacing w:val="-4"/>
          <w:sz w:val="27"/>
          <w:szCs w:val="27"/>
          <w:u w:val="single"/>
        </w:rPr>
      </w:pPr>
      <w:r>
        <w:rPr>
          <w:rFonts w:ascii="PT Astra Serif" w:hAnsi="PT Astra Serif" w:eastAsia="Times New Roman"/>
          <w:b/>
          <w:bCs/>
          <w:spacing w:val="-4"/>
          <w:sz w:val="27"/>
          <w:szCs w:val="27"/>
          <w:u w:val="single"/>
          <w:lang w:eastAsia="ru-RU"/>
        </w:rPr>
        <w:t xml:space="preserve">Нормативная база</w:t>
      </w:r>
      <w:r>
        <w:rPr>
          <w:rFonts w:ascii="PT Astra Serif" w:hAnsi="PT Astra Serif" w:eastAsia="Times New Roman"/>
          <w:b/>
          <w:bCs/>
          <w:spacing w:val="-4"/>
          <w:sz w:val="27"/>
          <w:szCs w:val="27"/>
          <w:u w:val="single"/>
        </w:rPr>
      </w:r>
      <w:r>
        <w:rPr>
          <w:rFonts w:ascii="PT Astra Serif" w:hAnsi="PT Astra Serif" w:eastAsia="Times New Roman"/>
          <w:b/>
          <w:bCs/>
          <w:spacing w:val="-4"/>
          <w:sz w:val="27"/>
          <w:szCs w:val="27"/>
          <w:u w:val="single"/>
        </w:rPr>
      </w:r>
    </w:p>
    <w:p>
      <w:pPr>
        <w:pStyle w:val="714"/>
        <w:numPr>
          <w:ilvl w:val="0"/>
          <w:numId w:val="8"/>
        </w:numPr>
        <w:ind w:left="0" w:righ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PT Astra Serif" w:hAnsi="PT Astra Serif" w:eastAsia="Times New Roman"/>
          <w:spacing w:val="-4"/>
          <w:sz w:val="27"/>
          <w:szCs w:val="27"/>
        </w:rPr>
      </w:pP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Трудовой кодекс Российской Федерации (глава 48, статьи 303-309);</w:t>
      </w:r>
      <w:r>
        <w:rPr>
          <w:rFonts w:ascii="PT Astra Serif" w:hAnsi="PT Astra Serif" w:eastAsia="Times New Roman"/>
          <w:spacing w:val="-4"/>
          <w:sz w:val="27"/>
          <w:szCs w:val="27"/>
        </w:rPr>
      </w:r>
      <w:r>
        <w:rPr>
          <w:rFonts w:ascii="PT Astra Serif" w:hAnsi="PT Astra Serif" w:eastAsia="Times New Roman"/>
          <w:spacing w:val="-4"/>
          <w:sz w:val="27"/>
          <w:szCs w:val="27"/>
        </w:rPr>
      </w:r>
    </w:p>
    <w:p>
      <w:pPr>
        <w:pStyle w:val="714"/>
        <w:numPr>
          <w:ilvl w:val="0"/>
          <w:numId w:val="8"/>
        </w:numPr>
        <w:ind w:left="0" w:righ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PT Astra Serif" w:hAnsi="PT Astra Serif" w:eastAsia="Times New Roman"/>
          <w:spacing w:val="-4"/>
          <w:sz w:val="27"/>
          <w:szCs w:val="27"/>
        </w:rPr>
      </w:pP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Локальные нормативные правовые акты;</w:t>
      </w:r>
      <w:r>
        <w:rPr>
          <w:rFonts w:ascii="PT Astra Serif" w:hAnsi="PT Astra Serif" w:eastAsia="Times New Roman"/>
          <w:spacing w:val="-4"/>
          <w:sz w:val="27"/>
          <w:szCs w:val="27"/>
        </w:rPr>
      </w:r>
      <w:r>
        <w:rPr>
          <w:rFonts w:ascii="PT Astra Serif" w:hAnsi="PT Astra Serif" w:eastAsia="Times New Roman"/>
          <w:spacing w:val="-4"/>
          <w:sz w:val="27"/>
          <w:szCs w:val="27"/>
        </w:rPr>
      </w:r>
    </w:p>
    <w:p>
      <w:pPr>
        <w:pStyle w:val="714"/>
        <w:numPr>
          <w:ilvl w:val="0"/>
          <w:numId w:val="8"/>
        </w:numPr>
        <w:ind w:left="0" w:righ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PT Astra Serif" w:hAnsi="PT Astra Serif" w:eastAsia="Times New Roman"/>
          <w:spacing w:val="-4"/>
          <w:sz w:val="27"/>
          <w:szCs w:val="27"/>
        </w:rPr>
      </w:pP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Постановление Пленума Верховного Суда Российской Федерации от 29.05.2018 № 15 «О применении судами законодательства, регулирующего труд работников, работающих у работодателей - физических лиц и у работодателей - субъектов малого предпринимательства, которы</w:t>
      </w: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е отнесены к микропредприятиям».</w:t>
      </w:r>
      <w:r>
        <w:rPr>
          <w:rFonts w:ascii="PT Astra Serif" w:hAnsi="PT Astra Serif" w:eastAsia="Times New Roman"/>
          <w:spacing w:val="-4"/>
          <w:sz w:val="27"/>
          <w:szCs w:val="27"/>
        </w:rPr>
      </w:r>
      <w:r>
        <w:rPr>
          <w:rFonts w:ascii="PT Astra Serif" w:hAnsi="PT Astra Serif" w:eastAsia="Times New Roman"/>
          <w:spacing w:val="-4"/>
          <w:sz w:val="27"/>
          <w:szCs w:val="27"/>
        </w:rPr>
      </w:r>
    </w:p>
    <w:p>
      <w:pPr>
        <w:ind w:left="709" w:right="0" w:firstLine="0"/>
        <w:jc w:val="both"/>
        <w:spacing w:after="0" w:line="240" w:lineRule="auto"/>
        <w:widowControl w:val="off"/>
        <w:tabs>
          <w:tab w:val="left" w:pos="1134" w:leader="none"/>
        </w:tabs>
        <w:rPr>
          <w:rFonts w:ascii="PT Astra Serif" w:hAnsi="PT Astra Serif" w:eastAsia="Times New Roman"/>
          <w:spacing w:val="-4"/>
          <w:sz w:val="27"/>
          <w:szCs w:val="27"/>
        </w:rPr>
      </w:pP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</w:r>
      <w:r>
        <w:rPr>
          <w:rFonts w:ascii="PT Astra Serif" w:hAnsi="PT Astra Serif" w:eastAsia="Times New Roman"/>
          <w:spacing w:val="-4"/>
          <w:sz w:val="27"/>
          <w:szCs w:val="27"/>
        </w:rPr>
      </w:r>
      <w:r>
        <w:rPr>
          <w:rFonts w:ascii="PT Astra Serif" w:hAnsi="PT Astra Serif" w:eastAsia="Times New Roman"/>
          <w:spacing w:val="-4"/>
          <w:sz w:val="27"/>
          <w:szCs w:val="27"/>
        </w:rPr>
      </w:r>
    </w:p>
    <w:p>
      <w:pPr>
        <w:ind w:left="709" w:right="0" w:firstLine="0"/>
        <w:jc w:val="both"/>
        <w:spacing w:after="0" w:line="240" w:lineRule="auto"/>
        <w:widowControl w:val="off"/>
        <w:tabs>
          <w:tab w:val="left" w:pos="1134" w:leader="none"/>
        </w:tabs>
        <w:rPr>
          <w:rFonts w:ascii="PT Astra Serif" w:hAnsi="PT Astra Serif" w:eastAsia="Times New Roman"/>
          <w:b/>
          <w:bCs/>
          <w:spacing w:val="-4"/>
          <w:sz w:val="27"/>
          <w:szCs w:val="27"/>
          <w:u w:val="single"/>
        </w:rPr>
      </w:pPr>
      <w:r>
        <w:rPr>
          <w:rFonts w:ascii="PT Astra Serif" w:hAnsi="PT Astra Serif" w:eastAsia="Times New Roman"/>
          <w:b/>
          <w:bCs/>
          <w:spacing w:val="-4"/>
          <w:sz w:val="27"/>
          <w:szCs w:val="27"/>
          <w:highlight w:val="none"/>
          <w:u w:val="single"/>
          <w:lang w:eastAsia="ru-RU"/>
        </w:rPr>
        <w:t xml:space="preserve">Особенности регулирования трудовых отношений</w:t>
      </w:r>
      <w:r>
        <w:rPr>
          <w:rFonts w:ascii="PT Astra Serif" w:hAnsi="PT Astra Serif" w:eastAsia="Times New Roman"/>
          <w:b/>
          <w:bCs/>
          <w:spacing w:val="-4"/>
          <w:sz w:val="27"/>
          <w:szCs w:val="27"/>
          <w:u w:val="single"/>
        </w:rPr>
      </w:r>
      <w:r>
        <w:rPr>
          <w:rFonts w:ascii="PT Astra Serif" w:hAnsi="PT Astra Serif" w:eastAsia="Times New Roman"/>
          <w:b/>
          <w:bCs/>
          <w:spacing w:val="-4"/>
          <w:sz w:val="27"/>
          <w:szCs w:val="27"/>
          <w:u w:val="single"/>
        </w:rPr>
      </w:r>
    </w:p>
    <w:p>
      <w:pPr>
        <w:pStyle w:val="874"/>
        <w:ind w:firstLine="709"/>
        <w:jc w:val="both"/>
        <w:spacing w:before="0" w:beforeAutospacing="0" w:after="0" w:afterAutospacing="0"/>
        <w:rPr>
          <w:rFonts w:ascii="PT Astra Serif" w:hAnsi="PT Astra Serif"/>
          <w:spacing w:val="-4"/>
          <w:sz w:val="27"/>
          <w:szCs w:val="27"/>
        </w:rPr>
      </w:pPr>
      <w:r>
        <w:rPr>
          <w:rFonts w:ascii="PT Astra Serif" w:hAnsi="PT Astra Serif"/>
          <w:spacing w:val="-4"/>
          <w:sz w:val="27"/>
          <w:szCs w:val="27"/>
        </w:rPr>
        <w:t xml:space="preserve">Глава 48 Трудового кодекса Российской Федерации (далее – ТК РФ») регулирует отношения между работниками и работодателями - физическими лицами (в том числе являющимися индивидуальными предпринимателями)</w:t>
      </w:r>
      <w:r>
        <w:rPr>
          <w:rFonts w:ascii="PT Astra Serif" w:hAnsi="PT Astra Serif"/>
          <w:spacing w:val="-4"/>
          <w:sz w:val="27"/>
          <w:szCs w:val="27"/>
        </w:rPr>
      </w:r>
      <w:r>
        <w:rPr>
          <w:rFonts w:ascii="PT Astra Serif" w:hAnsi="PT Astra Serif"/>
          <w:spacing w:val="-4"/>
          <w:sz w:val="27"/>
          <w:szCs w:val="27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Times New Roman"/>
          <w:spacing w:val="-4"/>
          <w:sz w:val="27"/>
          <w:szCs w:val="27"/>
        </w:rPr>
      </w:pP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Трудовые отношения м</w:t>
      </w: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ежду сторонами оформляются только </w:t>
      </w: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для закрытия </w:t>
      </w: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нужд работодателя – физического лица (не учитываются интере</w:t>
      </w: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сы третьих лиц). Выполняемая работа должна носить системный характер.</w:t>
      </w:r>
      <w:r>
        <w:rPr>
          <w:rFonts w:ascii="PT Astra Serif" w:hAnsi="PT Astra Serif" w:eastAsia="Times New Roman"/>
          <w:spacing w:val="-4"/>
          <w:sz w:val="27"/>
          <w:szCs w:val="27"/>
        </w:rPr>
      </w:r>
      <w:r>
        <w:rPr>
          <w:rFonts w:ascii="PT Astra Serif" w:hAnsi="PT Astra Serif" w:eastAsia="Times New Roman"/>
          <w:spacing w:val="-4"/>
          <w:sz w:val="27"/>
          <w:szCs w:val="27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Times New Roman"/>
          <w:spacing w:val="-4"/>
          <w:sz w:val="27"/>
          <w:szCs w:val="27"/>
        </w:rPr>
      </w:pP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Работодатель - физическое лицо не может оформить трудовые отношения с самоза</w:t>
      </w: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нятыми.</w:t>
      </w:r>
      <w:r>
        <w:rPr>
          <w:rFonts w:ascii="PT Astra Serif" w:hAnsi="PT Astra Serif" w:eastAsia="Times New Roman"/>
          <w:spacing w:val="-4"/>
          <w:sz w:val="27"/>
          <w:szCs w:val="27"/>
        </w:rPr>
      </w:r>
      <w:r>
        <w:rPr>
          <w:rFonts w:ascii="PT Astra Serif" w:hAnsi="PT Astra Serif" w:eastAsia="Times New Roman"/>
          <w:spacing w:val="-4"/>
          <w:sz w:val="27"/>
          <w:szCs w:val="27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pacing w:val="-4"/>
          <w:sz w:val="27"/>
          <w:szCs w:val="27"/>
        </w:rPr>
      </w:pP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На трудовые отношения между работником и работодателем - физическим лицом распространяются все нормы действующего законодательства.</w:t>
      </w:r>
      <w:r>
        <w:rPr>
          <w:rFonts w:ascii="PT Astra Serif" w:hAnsi="PT Astra Serif" w:eastAsia="Times New Roman"/>
          <w:spacing w:val="-4"/>
          <w:sz w:val="27"/>
          <w:szCs w:val="27"/>
        </w:rPr>
      </w:r>
      <w:r>
        <w:rPr>
          <w:rFonts w:ascii="PT Astra Serif" w:hAnsi="PT Astra Serif" w:eastAsia="Times New Roman"/>
          <w:spacing w:val="-4"/>
          <w:sz w:val="27"/>
          <w:szCs w:val="27"/>
        </w:rPr>
      </w:r>
    </w:p>
    <w:p>
      <w:pPr>
        <w:pStyle w:val="874"/>
        <w:ind w:firstLine="709"/>
        <w:jc w:val="both"/>
        <w:spacing w:before="0" w:beforeAutospacing="0" w:after="0" w:afterAutospacing="0"/>
        <w:rPr>
          <w:rFonts w:ascii="PT Astra Serif" w:hAnsi="PT Astra Serif"/>
          <w:spacing w:val="-4"/>
          <w:sz w:val="27"/>
          <w:szCs w:val="27"/>
        </w:rPr>
      </w:pPr>
      <w:r>
        <w:rPr>
          <w:rFonts w:ascii="PT Astra Serif" w:hAnsi="PT Astra Serif"/>
          <w:spacing w:val="-4"/>
          <w:sz w:val="27"/>
          <w:szCs w:val="27"/>
        </w:rPr>
      </w:r>
      <w:r>
        <w:rPr>
          <w:rFonts w:ascii="PT Astra Serif" w:hAnsi="PT Astra Serif"/>
          <w:spacing w:val="-4"/>
          <w:sz w:val="27"/>
          <w:szCs w:val="27"/>
        </w:rPr>
      </w:r>
      <w:r>
        <w:rPr>
          <w:rFonts w:ascii="PT Astra Serif" w:hAnsi="PT Astra Serif"/>
          <w:spacing w:val="-4"/>
          <w:sz w:val="27"/>
          <w:szCs w:val="27"/>
        </w:rPr>
      </w:r>
    </w:p>
    <w:p>
      <w:pPr>
        <w:pStyle w:val="874"/>
        <w:ind w:firstLine="709"/>
        <w:jc w:val="both"/>
        <w:spacing w:before="0" w:beforeAutospacing="0" w:after="0" w:afterAutospacing="0"/>
        <w:rPr>
          <w:rFonts w:ascii="PT Astra Serif" w:hAnsi="PT Astra Serif"/>
          <w:b/>
          <w:bCs/>
          <w:spacing w:val="-4"/>
          <w:sz w:val="27"/>
          <w:szCs w:val="27"/>
          <w:u w:val="single"/>
        </w:rPr>
      </w:pPr>
      <w:r>
        <w:rPr>
          <w:rFonts w:ascii="PT Astra Serif" w:hAnsi="PT Astra Serif"/>
          <w:b/>
          <w:bCs/>
          <w:spacing w:val="-4"/>
          <w:sz w:val="27"/>
          <w:szCs w:val="27"/>
          <w:u w:val="single"/>
        </w:rPr>
        <w:t xml:space="preserve">Работодатель - физическое лицо обязан:</w:t>
      </w:r>
      <w:r>
        <w:rPr>
          <w:rFonts w:ascii="PT Astra Serif" w:hAnsi="PT Astra Serif"/>
          <w:b/>
          <w:bCs/>
          <w:spacing w:val="-4"/>
          <w:sz w:val="27"/>
          <w:szCs w:val="27"/>
          <w:u w:val="single"/>
        </w:rPr>
      </w:r>
      <w:r>
        <w:rPr>
          <w:rFonts w:ascii="PT Astra Serif" w:hAnsi="PT Astra Serif"/>
          <w:b/>
          <w:bCs/>
          <w:spacing w:val="-4"/>
          <w:sz w:val="27"/>
          <w:szCs w:val="27"/>
          <w:u w:val="single"/>
        </w:rPr>
      </w:r>
    </w:p>
    <w:p>
      <w:pPr>
        <w:pStyle w:val="874"/>
        <w:ind w:firstLine="709"/>
        <w:jc w:val="both"/>
        <w:spacing w:before="0" w:beforeAutospacing="0" w:after="0" w:afterAutospacing="0"/>
        <w:rPr>
          <w:rFonts w:ascii="PT Astra Serif" w:hAnsi="PT Astra Serif"/>
          <w:spacing w:val="-4"/>
          <w:sz w:val="27"/>
          <w:szCs w:val="27"/>
        </w:rPr>
      </w:pPr>
      <w:r>
        <w:rPr>
          <w:rFonts w:ascii="PT Astra Serif" w:hAnsi="PT Astra Serif"/>
          <w:spacing w:val="-4"/>
          <w:sz w:val="27"/>
          <w:szCs w:val="27"/>
        </w:rPr>
        <w:t xml:space="preserve">оформить трудовой договор с работником в письменной форме</w:t>
      </w:r>
      <w:r>
        <w:rPr>
          <w:rFonts w:ascii="PT Astra Serif" w:hAnsi="PT Astra Serif"/>
          <w:spacing w:val="-4"/>
          <w:sz w:val="27"/>
          <w:szCs w:val="27"/>
        </w:rPr>
        <w:t xml:space="preserve"> (работодатель самостоятельно разрабатывает проект трудового договора); </w:t>
      </w:r>
      <w:r>
        <w:rPr>
          <w:rFonts w:ascii="PT Astra Serif" w:hAnsi="PT Astra Serif"/>
          <w:spacing w:val="-4"/>
          <w:sz w:val="27"/>
          <w:szCs w:val="27"/>
        </w:rPr>
      </w:r>
      <w:r>
        <w:rPr>
          <w:rFonts w:ascii="PT Astra Serif" w:hAnsi="PT Astra Serif"/>
          <w:spacing w:val="-4"/>
          <w:sz w:val="27"/>
          <w:szCs w:val="27"/>
        </w:rPr>
      </w:r>
    </w:p>
    <w:p>
      <w:pPr>
        <w:pStyle w:val="874"/>
        <w:ind w:firstLine="709"/>
        <w:jc w:val="both"/>
        <w:spacing w:before="0" w:beforeAutospacing="0" w:after="0" w:afterAutospacing="0"/>
        <w:rPr>
          <w:rFonts w:ascii="PT Astra Serif" w:hAnsi="PT Astra Serif"/>
          <w:spacing w:val="-4"/>
          <w:sz w:val="27"/>
          <w:szCs w:val="27"/>
        </w:rPr>
      </w:pPr>
      <w:r>
        <w:rPr>
          <w:rFonts w:ascii="PT Astra Serif" w:hAnsi="PT Astra Serif"/>
          <w:spacing w:val="-4"/>
          <w:sz w:val="27"/>
          <w:szCs w:val="27"/>
        </w:rPr>
        <w:t xml:space="preserve">зарегистрировать трудовой договор с работником в </w:t>
      </w:r>
      <w:r>
        <w:rPr>
          <w:rFonts w:ascii="PT Astra Serif" w:hAnsi="PT Astra Serif"/>
          <w:spacing w:val="-4"/>
          <w:sz w:val="27"/>
          <w:szCs w:val="27"/>
        </w:rPr>
        <w:t xml:space="preserve">органе</w:t>
      </w:r>
      <w:r>
        <w:rPr>
          <w:rFonts w:ascii="PT Astra Serif" w:hAnsi="PT Astra Serif"/>
          <w:spacing w:val="-4"/>
          <w:sz w:val="27"/>
          <w:szCs w:val="27"/>
        </w:rPr>
        <w:t xml:space="preserve"> местного самоуправления (в уведомительном порядке) </w:t>
      </w:r>
      <w:r>
        <w:rPr>
          <w:rFonts w:ascii="PT Astra Serif" w:hAnsi="PT Astra Serif"/>
          <w:spacing w:val="-4"/>
          <w:sz w:val="27"/>
          <w:szCs w:val="27"/>
        </w:rPr>
        <w:t xml:space="preserve">по месту своего жительства (в соответствии с регистрацией);</w:t>
      </w:r>
      <w:r>
        <w:rPr>
          <w:rFonts w:ascii="PT Astra Serif" w:hAnsi="PT Astra Serif"/>
          <w:spacing w:val="-4"/>
          <w:sz w:val="27"/>
          <w:szCs w:val="27"/>
        </w:rPr>
      </w:r>
      <w:r>
        <w:rPr>
          <w:rFonts w:ascii="PT Astra Serif" w:hAnsi="PT Astra Serif"/>
          <w:spacing w:val="-4"/>
          <w:sz w:val="27"/>
          <w:szCs w:val="27"/>
        </w:rPr>
      </w:r>
    </w:p>
    <w:p>
      <w:pPr>
        <w:pStyle w:val="874"/>
        <w:ind w:firstLine="774"/>
        <w:jc w:val="both"/>
        <w:spacing w:before="0" w:beforeAutospacing="0" w:after="0" w:afterAutospacing="0"/>
        <w:rPr>
          <w:rFonts w:ascii="PT Astra Serif" w:hAnsi="PT Astra Serif"/>
          <w:spacing w:val="-4"/>
          <w:sz w:val="27"/>
          <w:szCs w:val="27"/>
          <w:highlight w:val="white"/>
        </w:rPr>
      </w:pPr>
      <w:r>
        <w:rPr>
          <w:rFonts w:ascii="PT Astra Serif" w:hAnsi="PT Astra Serif"/>
          <w:spacing w:val="-4"/>
          <w:sz w:val="27"/>
          <w:szCs w:val="27"/>
          <w:highlight w:val="white"/>
        </w:rPr>
        <w:t xml:space="preserve">вести учет времени, фактически отработанного каждым работником (статья 91 </w:t>
      </w:r>
      <w:r>
        <w:rPr>
          <w:rFonts w:ascii="PT Astra Serif" w:hAnsi="PT Astra Serif"/>
          <w:spacing w:val="-4"/>
          <w:sz w:val="27"/>
          <w:szCs w:val="27"/>
        </w:rPr>
        <w:t xml:space="preserve">ТК РФ);</w:t>
      </w:r>
      <w:r>
        <w:rPr>
          <w:rFonts w:ascii="PT Astra Serif" w:hAnsi="PT Astra Serif"/>
          <w:spacing w:val="-4"/>
          <w:sz w:val="27"/>
          <w:szCs w:val="27"/>
          <w:highlight w:val="white"/>
        </w:rPr>
      </w:r>
      <w:r>
        <w:rPr>
          <w:rFonts w:ascii="PT Astra Serif" w:hAnsi="PT Astra Serif"/>
          <w:spacing w:val="-4"/>
          <w:sz w:val="27"/>
          <w:szCs w:val="27"/>
          <w:highlight w:val="white"/>
        </w:rPr>
      </w:r>
    </w:p>
    <w:p>
      <w:pPr>
        <w:pStyle w:val="874"/>
        <w:ind w:firstLine="709"/>
        <w:jc w:val="both"/>
        <w:spacing w:before="0" w:beforeAutospacing="0" w:after="0" w:afterAutospacing="0"/>
        <w:rPr>
          <w:rFonts w:ascii="PT Astra Serif" w:hAnsi="PT Astra Serif"/>
          <w:spacing w:val="-4"/>
          <w:sz w:val="27"/>
          <w:szCs w:val="27"/>
        </w:rPr>
      </w:pPr>
      <w:r>
        <w:rPr>
          <w:rFonts w:ascii="PT Astra Serif" w:hAnsi="PT Astra Serif"/>
          <w:spacing w:val="-4"/>
          <w:sz w:val="27"/>
          <w:szCs w:val="27"/>
        </w:rPr>
        <w:t xml:space="preserve">уплачивать страховые взносы и другие обязательные платежи в </w:t>
      </w:r>
      <w:r>
        <w:rPr>
          <w:rFonts w:ascii="PT Astra Serif" w:hAnsi="PT Astra Serif"/>
          <w:spacing w:val="-4"/>
          <w:sz w:val="27"/>
          <w:szCs w:val="27"/>
        </w:rPr>
        <w:t xml:space="preserve">порядке</w:t>
      </w:r>
      <w:r>
        <w:rPr>
          <w:rFonts w:ascii="PT Astra Serif" w:hAnsi="PT Astra Serif"/>
          <w:spacing w:val="-4"/>
          <w:sz w:val="27"/>
          <w:szCs w:val="27"/>
        </w:rPr>
        <w:t xml:space="preserve"> и размерах, которые определяются федеральными законами; </w:t>
      </w:r>
      <w:r>
        <w:rPr>
          <w:rFonts w:ascii="PT Astra Serif" w:hAnsi="PT Astra Serif"/>
          <w:spacing w:val="-4"/>
          <w:sz w:val="27"/>
          <w:szCs w:val="27"/>
        </w:rPr>
      </w:r>
      <w:r>
        <w:rPr>
          <w:rFonts w:ascii="PT Astra Serif" w:hAnsi="PT Astra Serif"/>
          <w:spacing w:val="-4"/>
          <w:sz w:val="27"/>
          <w:szCs w:val="27"/>
        </w:rPr>
      </w:r>
    </w:p>
    <w:p>
      <w:pPr>
        <w:pStyle w:val="874"/>
        <w:ind w:firstLine="709"/>
        <w:jc w:val="both"/>
        <w:spacing w:before="0" w:beforeAutospacing="0" w:after="0" w:afterAutospacing="0"/>
        <w:rPr>
          <w:rFonts w:ascii="PT Astra Serif" w:hAnsi="PT Astra Serif"/>
          <w:spacing w:val="-4"/>
          <w:sz w:val="27"/>
          <w:szCs w:val="27"/>
        </w:rPr>
      </w:pPr>
      <w:r>
        <w:rPr>
          <w:rFonts w:ascii="PT Astra Serif" w:hAnsi="PT Astra Serif"/>
          <w:spacing w:val="-4"/>
          <w:sz w:val="27"/>
          <w:szCs w:val="27"/>
        </w:rPr>
        <w:t xml:space="preserve">представлять в соответствующий террито</w:t>
      </w:r>
      <w:r>
        <w:rPr>
          <w:rFonts w:ascii="PT Astra Serif" w:hAnsi="PT Astra Serif"/>
          <w:spacing w:val="-4"/>
          <w:sz w:val="27"/>
          <w:szCs w:val="27"/>
        </w:rPr>
        <w:t xml:space="preserve">риальный орган Фонда пенсионного и социального страхования Российской Федерации сведения, </w:t>
      </w:r>
      <w:r>
        <w:rPr>
          <w:rFonts w:ascii="PT Astra Serif" w:hAnsi="PT Astra Serif"/>
          <w:spacing w:val="-4"/>
          <w:sz w:val="27"/>
          <w:szCs w:val="27"/>
        </w:rPr>
        <w:t xml:space="preserve">необходимые для регистрации в системе индивидуального (персонифицированного) учета лиц, поступающих на работу впервые, на которых не был открыт индивидуальный лицевой</w:t>
      </w:r>
      <w:r>
        <w:rPr>
          <w:rFonts w:ascii="PT Astra Serif" w:hAnsi="PT Astra Serif"/>
          <w:spacing w:val="-4"/>
          <w:sz w:val="27"/>
          <w:szCs w:val="27"/>
        </w:rPr>
        <w:t xml:space="preserve"> счет</w:t>
      </w:r>
      <w:r>
        <w:rPr>
          <w:rFonts w:ascii="PT Astra Serif" w:hAnsi="PT Astra Serif"/>
          <w:spacing w:val="-4"/>
          <w:sz w:val="27"/>
          <w:szCs w:val="27"/>
        </w:rPr>
        <w:t xml:space="preserve">;</w:t>
      </w:r>
      <w:r>
        <w:rPr>
          <w:rFonts w:ascii="PT Astra Serif" w:hAnsi="PT Astra Serif"/>
          <w:spacing w:val="-4"/>
          <w:sz w:val="27"/>
          <w:szCs w:val="27"/>
        </w:rPr>
      </w:r>
      <w:r>
        <w:rPr>
          <w:rFonts w:ascii="PT Astra Serif" w:hAnsi="PT Astra Serif"/>
          <w:spacing w:val="-4"/>
          <w:sz w:val="27"/>
          <w:szCs w:val="27"/>
        </w:rPr>
      </w:r>
    </w:p>
    <w:p>
      <w:pPr>
        <w:pStyle w:val="874"/>
        <w:ind w:firstLine="777"/>
        <w:jc w:val="both"/>
        <w:spacing w:before="0" w:beforeAutospacing="0" w:after="0" w:afterAutospacing="0"/>
        <w:rPr>
          <w:rFonts w:ascii="PT Astra Serif" w:hAnsi="PT Astra Serif"/>
          <w:spacing w:val="-4"/>
          <w:sz w:val="27"/>
          <w:szCs w:val="27"/>
        </w:rPr>
      </w:pPr>
      <w:r>
        <w:rPr>
          <w:rFonts w:ascii="PT Astra Serif" w:hAnsi="PT Astra Serif"/>
          <w:spacing w:val="-4"/>
          <w:sz w:val="27"/>
          <w:szCs w:val="27"/>
        </w:rPr>
        <w:t xml:space="preserve">зарегистрировать факт прекращения трудового договора</w:t>
      </w:r>
      <w:r>
        <w:rPr>
          <w:rFonts w:ascii="PT Astra Serif" w:hAnsi="PT Astra Serif"/>
          <w:spacing w:val="-4"/>
          <w:sz w:val="27"/>
          <w:szCs w:val="27"/>
        </w:rPr>
        <w:t xml:space="preserve"> в </w:t>
      </w:r>
      <w:r>
        <w:rPr>
          <w:rFonts w:ascii="PT Astra Serif" w:hAnsi="PT Astra Serif"/>
          <w:spacing w:val="-4"/>
          <w:sz w:val="27"/>
          <w:szCs w:val="27"/>
        </w:rPr>
        <w:t xml:space="preserve">органе</w:t>
      </w:r>
      <w:r>
        <w:rPr>
          <w:rFonts w:ascii="PT Astra Serif" w:hAnsi="PT Astra Serif"/>
          <w:spacing w:val="-4"/>
          <w:sz w:val="27"/>
          <w:szCs w:val="27"/>
        </w:rPr>
        <w:t xml:space="preserve"> местного самоуправления, в котором был зарегистрирован этот трудовой договор (в уведомительном порядке; </w:t>
      </w:r>
      <w:r>
        <w:rPr>
          <w:rFonts w:ascii="PT Astra Serif" w:hAnsi="PT Astra Serif"/>
          <w:spacing w:val="-4"/>
          <w:sz w:val="27"/>
          <w:szCs w:val="27"/>
        </w:rPr>
        <w:t xml:space="preserve">норма распространяется на работодателей</w:t>
      </w:r>
      <w:r>
        <w:rPr>
          <w:rFonts w:ascii="PT Astra Serif" w:hAnsi="PT Astra Serif"/>
          <w:spacing w:val="-4"/>
          <w:sz w:val="27"/>
          <w:szCs w:val="27"/>
        </w:rPr>
        <w:t xml:space="preserve"> - физических лиц, не являющихся индивидуальными предпринимателями).</w:t>
      </w:r>
      <w:r>
        <w:rPr>
          <w:rFonts w:ascii="PT Astra Serif" w:hAnsi="PT Astra Serif"/>
          <w:spacing w:val="-4"/>
          <w:sz w:val="27"/>
          <w:szCs w:val="27"/>
        </w:rPr>
        <w:t xml:space="preserve"> </w:t>
      </w:r>
      <w:r>
        <w:rPr>
          <w:rFonts w:ascii="PT Astra Serif" w:hAnsi="PT Astra Serif"/>
          <w:spacing w:val="-4"/>
          <w:sz w:val="27"/>
          <w:szCs w:val="27"/>
        </w:rPr>
      </w:r>
      <w:r>
        <w:rPr>
          <w:rFonts w:ascii="PT Astra Serif" w:hAnsi="PT Astra Serif"/>
          <w:spacing w:val="-4"/>
          <w:sz w:val="27"/>
          <w:szCs w:val="27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z w:val="27"/>
          <w:szCs w:val="27"/>
        </w:rPr>
      </w:pPr>
      <w:r>
        <w:rPr>
          <w:rFonts w:ascii="PT Astra Serif" w:hAnsi="PT Astra Serif" w:eastAsia="Times New Roman"/>
          <w:sz w:val="27"/>
          <w:szCs w:val="27"/>
          <w:highlight w:val="none"/>
          <w:lang w:eastAsia="ru-RU"/>
        </w:rPr>
      </w:r>
      <w:r>
        <w:rPr>
          <w:rFonts w:ascii="PT Astra Serif" w:hAnsi="PT Astra Serif" w:eastAsia="Times New Roman"/>
          <w:sz w:val="27"/>
          <w:szCs w:val="27"/>
        </w:rPr>
      </w:r>
      <w:r>
        <w:rPr>
          <w:rFonts w:ascii="PT Astra Serif" w:hAnsi="PT Astra Serif" w:eastAsia="Times New Roman"/>
          <w:sz w:val="27"/>
          <w:szCs w:val="27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b/>
          <w:bCs/>
          <w:spacing w:val="-4"/>
          <w:sz w:val="27"/>
          <w:szCs w:val="27"/>
          <w:u w:val="single"/>
        </w:rPr>
      </w:pPr>
      <w:r>
        <w:rPr>
          <w:rFonts w:ascii="PT Astra Serif" w:hAnsi="PT Astra Serif" w:eastAsia="Times New Roman"/>
          <w:b/>
          <w:bCs/>
          <w:spacing w:val="-4"/>
          <w:sz w:val="27"/>
          <w:szCs w:val="27"/>
          <w:u w:val="single"/>
          <w:lang w:eastAsia="ru-RU"/>
        </w:rPr>
        <w:t xml:space="preserve">Трудовой договор</w:t>
      </w:r>
      <w:r>
        <w:rPr>
          <w:rFonts w:ascii="PT Astra Serif" w:hAnsi="PT Astra Serif" w:eastAsia="Times New Roman"/>
          <w:spacing w:val="-4"/>
          <w:sz w:val="27"/>
          <w:szCs w:val="27"/>
          <w:u w:val="single"/>
        </w:rPr>
      </w:r>
      <w:r>
        <w:rPr>
          <w:rFonts w:ascii="PT Astra Serif" w:hAnsi="PT Astra Serif" w:eastAsia="Times New Roman"/>
          <w:b/>
          <w:bCs/>
          <w:spacing w:val="-4"/>
          <w:sz w:val="27"/>
          <w:szCs w:val="27"/>
          <w:u w:val="singl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pacing w:val="-4"/>
          <w:sz w:val="27"/>
          <w:szCs w:val="27"/>
          <w:u w:val="single"/>
        </w:rPr>
      </w:pPr>
      <w:r>
        <w:rPr>
          <w:rFonts w:ascii="PT Astra Serif" w:hAnsi="PT Astra Serif" w:eastAsia="Times New Roman"/>
          <w:b/>
          <w:bCs/>
          <w:spacing w:val="-4"/>
          <w:sz w:val="27"/>
          <w:szCs w:val="27"/>
          <w:u w:val="single"/>
          <w:lang w:eastAsia="ru-RU"/>
        </w:rPr>
      </w: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В соответствии со статьей 303 ТК РФ при заключении трудового </w:t>
      </w: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договора с работодателем - физическим лицом работник обязуется выполнять не запрещенную законом р</w:t>
      </w: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аботу, определенную этим договором. </w:t>
      </w:r>
      <w:r>
        <w:rPr>
          <w:rFonts w:ascii="PT Astra Serif" w:hAnsi="PT Astra Serif" w:eastAsia="Times New Roman"/>
          <w:sz w:val="27"/>
          <w:szCs w:val="27"/>
          <w:lang w:eastAsia="ru-RU"/>
        </w:rPr>
        <w:t xml:space="preserve">В письменный трудовой договор в обязательном </w:t>
      </w:r>
      <w:r>
        <w:rPr>
          <w:rFonts w:ascii="PT Astra Serif" w:hAnsi="PT Astra Serif" w:eastAsia="Times New Roman"/>
          <w:sz w:val="27"/>
          <w:szCs w:val="27"/>
          <w:lang w:eastAsia="ru-RU"/>
        </w:rPr>
        <w:t xml:space="preserve">порядке</w:t>
      </w:r>
      <w:r>
        <w:rPr>
          <w:rFonts w:ascii="PT Astra Serif" w:hAnsi="PT Astra Serif" w:eastAsia="Times New Roman"/>
          <w:sz w:val="27"/>
          <w:szCs w:val="27"/>
          <w:lang w:eastAsia="ru-RU"/>
        </w:rPr>
        <w:t xml:space="preserve"> включаются все условия, существенные для работника и для работодателя.</w:t>
      </w:r>
      <w:r>
        <w:rPr>
          <w:sz w:val="27"/>
          <w:szCs w:val="27"/>
        </w:rPr>
      </w:r>
      <w:r>
        <w:rPr>
          <w:rFonts w:ascii="PT Astra Serif" w:hAnsi="PT Astra Serif" w:eastAsia="Times New Roman"/>
          <w:spacing w:val="-4"/>
          <w:sz w:val="27"/>
          <w:szCs w:val="27"/>
          <w:u w:val="singl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Times New Roman"/>
          <w:spacing w:val="-4"/>
          <w:sz w:val="27"/>
          <w:szCs w:val="27"/>
        </w:rPr>
      </w:pP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По соглашению сторон трудовой договор между работником и работодателем - физическим лицом, не яв</w:t>
      </w: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ляющимся индивидуальным предпринимателем, может заключаться как на неопределенный, так и на определенный срок (статья 304 ТК РФ).</w:t>
      </w:r>
      <w:r>
        <w:rPr>
          <w:rFonts w:ascii="PT Astra Serif" w:hAnsi="PT Astra Serif" w:eastAsia="Times New Roman"/>
          <w:spacing w:val="-4"/>
          <w:sz w:val="27"/>
          <w:szCs w:val="27"/>
        </w:rPr>
      </w:r>
      <w:r>
        <w:rPr>
          <w:rFonts w:ascii="PT Astra Serif" w:hAnsi="PT Astra Serif" w:eastAsia="Times New Roman"/>
          <w:spacing w:val="-4"/>
          <w:sz w:val="27"/>
          <w:szCs w:val="27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pacing w:val="-4"/>
          <w:sz w:val="27"/>
          <w:szCs w:val="27"/>
          <w:highlight w:val="none"/>
        </w:rPr>
      </w:pP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Заключая срочный трудовой договор, работодатель, являющийся юридическим лицом и не относящийся к субъектам малого предпринимательства, обязан указать одну из причин, перечисленных в статье 59 ТК РФ. На работодателя, являющегося физическим лицом, такая обяз</w:t>
      </w: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анность не распространяется.</w:t>
      </w:r>
      <w:r>
        <w:rPr>
          <w:rFonts w:ascii="PT Astra Serif" w:hAnsi="PT Astra Serif" w:eastAsia="Times New Roman"/>
          <w:spacing w:val="-4"/>
          <w:sz w:val="27"/>
          <w:szCs w:val="27"/>
          <w:highlight w:val="none"/>
        </w:rPr>
      </w:r>
      <w:r>
        <w:rPr>
          <w:rFonts w:ascii="PT Astra Serif" w:hAnsi="PT Astra Serif" w:eastAsia="Times New Roman"/>
          <w:spacing w:val="-4"/>
          <w:sz w:val="27"/>
          <w:szCs w:val="27"/>
          <w:highlight w:val="none"/>
        </w:rPr>
      </w:r>
    </w:p>
    <w:p>
      <w:pPr>
        <w:pStyle w:val="874"/>
        <w:ind w:firstLine="777"/>
        <w:jc w:val="both"/>
        <w:spacing w:before="0" w:beforeAutospacing="0" w:after="0" w:afterAutospacing="0"/>
        <w:rPr>
          <w:rFonts w:ascii="PT Astra Serif" w:hAnsi="PT Astra Serif"/>
          <w:spacing w:val="-4"/>
          <w:sz w:val="27"/>
          <w:szCs w:val="27"/>
          <w:highlight w:val="white"/>
        </w:rPr>
      </w:pPr>
      <w:r>
        <w:rPr>
          <w:rFonts w:ascii="PT Astra Serif" w:hAnsi="PT Astra Serif"/>
          <w:spacing w:val="-4"/>
          <w:sz w:val="27"/>
          <w:szCs w:val="27"/>
          <w:highlight w:val="white"/>
        </w:rPr>
        <w:t xml:space="preserve">Об изменении определенных сторонами условий трудового договора работодатель - физическое лицо в письменной форме предупреждает работника не менее чем за 14 календарных дней (</w:t>
      </w:r>
      <w:r>
        <w:rPr>
          <w:rFonts w:ascii="PT Astra Serif" w:hAnsi="PT Astra Serif"/>
          <w:spacing w:val="-4"/>
          <w:sz w:val="27"/>
          <w:szCs w:val="27"/>
        </w:rPr>
        <w:t xml:space="preserve">статья 30</w:t>
      </w:r>
      <w:r>
        <w:rPr>
          <w:rFonts w:ascii="PT Astra Serif" w:hAnsi="PT Astra Serif"/>
          <w:spacing w:val="-4"/>
          <w:sz w:val="27"/>
          <w:szCs w:val="27"/>
        </w:rPr>
        <w:t xml:space="preserve">6 ТК РФ)</w:t>
      </w:r>
      <w:r>
        <w:rPr>
          <w:rFonts w:ascii="PT Astra Serif" w:hAnsi="PT Astra Serif"/>
          <w:spacing w:val="-4"/>
          <w:sz w:val="27"/>
          <w:szCs w:val="27"/>
          <w:highlight w:val="white"/>
        </w:rPr>
        <w:t xml:space="preserve">.</w:t>
      </w:r>
      <w:r>
        <w:rPr>
          <w:rFonts w:ascii="PT Astra Serif" w:hAnsi="PT Astra Serif"/>
          <w:spacing w:val="-4"/>
          <w:sz w:val="27"/>
          <w:szCs w:val="27"/>
          <w:highlight w:val="white"/>
        </w:rPr>
      </w:r>
      <w:r>
        <w:rPr>
          <w:rFonts w:ascii="PT Astra Serif" w:hAnsi="PT Astra Serif"/>
          <w:spacing w:val="-4"/>
          <w:sz w:val="27"/>
          <w:szCs w:val="27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pacing w:val="-4"/>
          <w:sz w:val="27"/>
          <w:szCs w:val="27"/>
          <w:highlight w:val="none"/>
        </w:rPr>
      </w:pP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При расторжении трудового договора работодатель, являющийся юридическим лицом, указывает основания, перечисленные в статьях главы 13 ТК РФ, для работодателя - физического лица, помимо оснований, предусмотренных ТК РФ, трудовой договор с работнико</w:t>
      </w: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м может быть прекращен по основаниям, предусмотренным трудовым договором, если это не приводит к дискриминации работника (</w:t>
      </w: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беременность работницы, достижение </w:t>
      </w: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работником пенсионного во</w:t>
      </w: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зраста и т.п.).</w:t>
      </w:r>
      <w:r>
        <w:rPr>
          <w:rFonts w:ascii="PT Astra Serif" w:hAnsi="PT Astra Serif" w:eastAsia="Times New Roman"/>
          <w:spacing w:val="-4"/>
          <w:sz w:val="27"/>
          <w:szCs w:val="27"/>
          <w:highlight w:val="yellow"/>
        </w:rPr>
      </w:r>
      <w:r>
        <w:rPr>
          <w:rFonts w:ascii="PT Astra Serif" w:hAnsi="PT Astra Serif" w:eastAsia="Times New Roman"/>
          <w:spacing w:val="-4"/>
          <w:sz w:val="27"/>
          <w:szCs w:val="27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pacing w:val="-4"/>
          <w:sz w:val="27"/>
          <w:szCs w:val="27"/>
          <w:highlight w:val="yellow"/>
        </w:rPr>
      </w:pPr>
      <w:r>
        <w:rPr>
          <w:rFonts w:ascii="PT Astra Serif" w:hAnsi="PT Astra Serif" w:eastAsia="Times New Roman"/>
          <w:spacing w:val="-4"/>
          <w:sz w:val="27"/>
          <w:szCs w:val="27"/>
          <w:highlight w:val="none"/>
        </w:rPr>
      </w:r>
      <w:r>
        <w:rPr>
          <w:rFonts w:ascii="PT Astra Serif" w:hAnsi="PT Astra Serif" w:eastAsia="Times New Roman"/>
          <w:spacing w:val="-4"/>
          <w:sz w:val="27"/>
          <w:szCs w:val="27"/>
          <w:highlight w:val="none"/>
        </w:rPr>
      </w:r>
    </w:p>
    <w:p>
      <w:pPr>
        <w:pStyle w:val="874"/>
        <w:ind w:firstLine="774"/>
        <w:jc w:val="both"/>
        <w:spacing w:before="0" w:beforeAutospacing="0" w:after="0" w:afterAutospacing="0"/>
        <w:rPr>
          <w:rFonts w:ascii="PT Astra Serif" w:hAnsi="PT Astra Serif"/>
          <w:b/>
          <w:bCs/>
          <w:spacing w:val="-4"/>
          <w:sz w:val="27"/>
          <w:szCs w:val="27"/>
          <w:u w:val="single"/>
        </w:rPr>
      </w:pPr>
      <w:r>
        <w:rPr>
          <w:rFonts w:ascii="PT Astra Serif" w:hAnsi="PT Astra Serif"/>
          <w:b/>
          <w:bCs/>
          <w:spacing w:val="-4"/>
          <w:sz w:val="27"/>
          <w:szCs w:val="27"/>
          <w:highlight w:val="none"/>
          <w:u w:val="single"/>
        </w:rPr>
        <w:t xml:space="preserve">Условия труда работника</w:t>
      </w:r>
      <w:r>
        <w:rPr>
          <w:rFonts w:ascii="PT Astra Serif" w:hAnsi="PT Astra Serif"/>
          <w:b/>
          <w:bCs/>
          <w:spacing w:val="-4"/>
          <w:sz w:val="27"/>
          <w:szCs w:val="27"/>
          <w:highlight w:val="none"/>
          <w:u w:val="singl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pacing w:val="-4"/>
          <w:sz w:val="27"/>
          <w:szCs w:val="27"/>
        </w:rPr>
      </w:pP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Согласно статье 136 ТК РФ заработная плата выплачивается работодателем (в том числе работодателем – физическим лицом) не реже чем каждые полмесяца.</w:t>
      </w:r>
      <w:r>
        <w:rPr>
          <w:rFonts w:ascii="PT Astra Serif" w:hAnsi="PT Astra Serif" w:eastAsia="Times New Roman"/>
          <w:spacing w:val="-4"/>
          <w:sz w:val="27"/>
          <w:szCs w:val="27"/>
        </w:rPr>
      </w:r>
      <w:r>
        <w:rPr>
          <w:rFonts w:ascii="PT Astra Serif" w:hAnsi="PT Astra Serif" w:eastAsia="Times New Roman"/>
          <w:spacing w:val="-4"/>
          <w:sz w:val="27"/>
          <w:szCs w:val="27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pacing w:val="-4"/>
          <w:sz w:val="27"/>
          <w:szCs w:val="27"/>
          <w:highlight w:val="none"/>
        </w:rPr>
      </w:pP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Работодатель – физическое лицо должен проинструктировать работника правилам охраны труда, в части выполняемых обязанностей, до выполнения трудовых функций. </w:t>
      </w:r>
      <w:r>
        <w:rPr>
          <w:rFonts w:ascii="PT Astra Serif" w:hAnsi="PT Astra Serif" w:eastAsia="Times New Roman"/>
          <w:spacing w:val="-4"/>
          <w:sz w:val="27"/>
          <w:szCs w:val="27"/>
          <w:highlight w:val="none"/>
        </w:rPr>
      </w:r>
      <w:r>
        <w:rPr>
          <w:rFonts w:ascii="PT Astra Serif" w:hAnsi="PT Astra Serif" w:eastAsia="Times New Roman"/>
          <w:spacing w:val="-4"/>
          <w:sz w:val="27"/>
          <w:szCs w:val="27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Times New Roman"/>
          <w:spacing w:val="-4"/>
          <w:sz w:val="27"/>
          <w:szCs w:val="27"/>
        </w:rPr>
      </w:pPr>
      <w:r>
        <w:rPr>
          <w:rFonts w:ascii="PT Astra Serif" w:hAnsi="PT Astra Serif" w:eastAsia="Times New Roman"/>
          <w:spacing w:val="-4"/>
          <w:sz w:val="27"/>
          <w:szCs w:val="27"/>
          <w:highlight w:val="white"/>
          <w:lang w:eastAsia="ru-RU"/>
        </w:rPr>
        <w:t xml:space="preserve">Согласно статье 305 </w:t>
      </w: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ТК РФ режим работы, порядок предоставления выходных дней и ежегодных оплачи</w:t>
      </w: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ваемых отпусков определяется по соглашению между работником и работодателем - физическим лицом. При этом продолжительность рабочей недели не может быть больше (40 часов в неделю), а продолжительность ежегодного оплачиваемого отпуска меньше, чем устан</w:t>
      </w:r>
      <w:r>
        <w:rPr>
          <w:rFonts w:ascii="PT Astra Serif" w:hAnsi="PT Astra Serif" w:eastAsia="Times New Roman"/>
          <w:spacing w:val="-4"/>
          <w:sz w:val="27"/>
          <w:szCs w:val="27"/>
          <w:highlight w:val="white"/>
          <w:lang w:eastAsia="ru-RU"/>
        </w:rPr>
        <w:t xml:space="preserve">овлено</w:t>
      </w:r>
      <w:r>
        <w:rPr>
          <w:rFonts w:ascii="PT Astra Serif" w:hAnsi="PT Astra Serif" w:eastAsia="Times New Roman"/>
          <w:spacing w:val="-4"/>
          <w:sz w:val="27"/>
          <w:szCs w:val="27"/>
          <w:highlight w:val="white"/>
          <w:lang w:eastAsia="ru-RU"/>
        </w:rPr>
        <w:t xml:space="preserve"> ТК РФ (28 календарных дней).</w:t>
      </w:r>
      <w:r>
        <w:rPr>
          <w:rFonts w:ascii="PT Astra Serif" w:hAnsi="PT Astra Serif" w:eastAsia="Times New Roman"/>
          <w:spacing w:val="-4"/>
          <w:sz w:val="27"/>
          <w:szCs w:val="27"/>
        </w:rPr>
      </w:r>
      <w:r>
        <w:rPr>
          <w:rFonts w:ascii="PT Astra Serif" w:hAnsi="PT Astra Serif" w:eastAsia="Times New Roman"/>
          <w:spacing w:val="-4"/>
          <w:sz w:val="27"/>
          <w:szCs w:val="27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Times New Roman"/>
          <w:spacing w:val="-4"/>
          <w:sz w:val="27"/>
          <w:szCs w:val="27"/>
        </w:rPr>
      </w:pPr>
      <w:r>
        <w:rPr>
          <w:rFonts w:ascii="PT Astra Serif" w:hAnsi="PT Astra Serif" w:eastAsia="Times New Roman"/>
          <w:spacing w:val="-4"/>
          <w:sz w:val="27"/>
          <w:szCs w:val="27"/>
          <w:highlight w:val="white"/>
          <w:lang w:eastAsia="ru-RU"/>
        </w:rPr>
        <w:t xml:space="preserve">Отпуск может быть использован как по частям, так и полностью. Время использования отпуска определяется по соглашению сторон.</w:t>
      </w:r>
      <w:r>
        <w:rPr>
          <w:rFonts w:ascii="PT Astra Serif" w:hAnsi="PT Astra Serif" w:eastAsia="Times New Roman"/>
          <w:spacing w:val="-4"/>
          <w:sz w:val="27"/>
          <w:szCs w:val="27"/>
        </w:rPr>
      </w:r>
      <w:r>
        <w:rPr>
          <w:rFonts w:ascii="PT Astra Serif" w:hAnsi="PT Astra Serif" w:eastAsia="Times New Roman"/>
          <w:spacing w:val="-4"/>
          <w:sz w:val="27"/>
          <w:szCs w:val="27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Times New Roman"/>
          <w:spacing w:val="-4"/>
          <w:sz w:val="27"/>
          <w:szCs w:val="27"/>
          <w:highlight w:val="none"/>
        </w:rPr>
      </w:pPr>
      <w:r>
        <w:rPr>
          <w:rFonts w:ascii="PT Astra Serif" w:hAnsi="PT Astra Serif" w:eastAsia="Times New Roman"/>
          <w:spacing w:val="-4"/>
          <w:sz w:val="27"/>
          <w:szCs w:val="27"/>
          <w:highlight w:val="white"/>
          <w:lang w:eastAsia="ru-RU"/>
        </w:rPr>
        <w:t xml:space="preserve">В случае привлечения к работам в ночное время работодатели - физические лица должны учитывать огранич</w:t>
      </w:r>
      <w:r>
        <w:rPr>
          <w:rFonts w:ascii="PT Astra Serif" w:hAnsi="PT Astra Serif" w:eastAsia="Times New Roman"/>
          <w:spacing w:val="-4"/>
          <w:sz w:val="27"/>
          <w:szCs w:val="27"/>
          <w:highlight w:val="white"/>
          <w:lang w:eastAsia="ru-RU"/>
        </w:rPr>
        <w:t xml:space="preserve">ения, установленные статьей 96 </w:t>
      </w:r>
      <w:r>
        <w:rPr>
          <w:rFonts w:ascii="PT Astra Serif" w:hAnsi="PT Astra Serif" w:eastAsia="Times New Roman"/>
          <w:spacing w:val="-4"/>
          <w:sz w:val="27"/>
          <w:szCs w:val="27"/>
          <w:lang w:eastAsia="ru-RU"/>
        </w:rPr>
        <w:t xml:space="preserve">ТК РФ</w:t>
      </w:r>
      <w:r>
        <w:rPr>
          <w:rFonts w:ascii="PT Astra Serif" w:hAnsi="PT Astra Serif" w:eastAsia="Times New Roman"/>
          <w:spacing w:val="-4"/>
          <w:sz w:val="27"/>
          <w:szCs w:val="27"/>
          <w:highlight w:val="white"/>
          <w:lang w:eastAsia="ru-RU"/>
        </w:rPr>
        <w:t xml:space="preserve"> для отдельных категорий работников.</w:t>
      </w:r>
      <w:r>
        <w:rPr>
          <w:rFonts w:ascii="PT Astra Serif" w:hAnsi="PT Astra Serif" w:eastAsia="Times New Roman"/>
          <w:spacing w:val="-4"/>
          <w:sz w:val="27"/>
          <w:szCs w:val="27"/>
        </w:rPr>
      </w:r>
      <w:r>
        <w:rPr>
          <w:rFonts w:ascii="PT Astra Serif" w:hAnsi="PT Astra Serif" w:eastAsia="Times New Roman"/>
          <w:spacing w:val="-4"/>
          <w:sz w:val="27"/>
          <w:szCs w:val="27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Times New Roman"/>
          <w:spacing w:val="-4"/>
          <w:sz w:val="27"/>
          <w:szCs w:val="27"/>
        </w:rPr>
      </w:pPr>
      <w:r>
        <w:rPr>
          <w:rFonts w:ascii="PT Astra Serif" w:hAnsi="PT Astra Serif" w:eastAsia="Times New Roman"/>
          <w:spacing w:val="-4"/>
          <w:sz w:val="27"/>
          <w:szCs w:val="27"/>
        </w:rPr>
      </w:r>
      <w:r>
        <w:rPr>
          <w:rFonts w:ascii="PT Astra Serif" w:hAnsi="PT Astra Serif" w:eastAsia="Times New Roman"/>
          <w:spacing w:val="-4"/>
          <w:sz w:val="27"/>
          <w:szCs w:val="27"/>
        </w:rPr>
      </w:r>
    </w:p>
    <w:p>
      <w:pPr>
        <w:pStyle w:val="874"/>
        <w:ind w:firstLine="774"/>
        <w:jc w:val="both"/>
        <w:spacing w:before="0" w:beforeAutospacing="0" w:after="0" w:afterAutospacing="0"/>
        <w:rPr>
          <w:rFonts w:ascii="PT Astra Serif" w:hAnsi="PT Astra Serif"/>
          <w:spacing w:val="-4"/>
          <w:sz w:val="27"/>
          <w:szCs w:val="27"/>
          <w:highlight w:val="none"/>
        </w:rPr>
      </w:pPr>
      <w:r>
        <w:rPr>
          <w:rFonts w:ascii="PT Astra Serif" w:hAnsi="PT Astra Serif"/>
          <w:spacing w:val="-4"/>
          <w:sz w:val="27"/>
          <w:szCs w:val="27"/>
        </w:rPr>
        <w:t xml:space="preserve">Работодатель - физическое лицо, не являющийся индивидуальным предпринимателем, не имеет права производить записи в трудовых книжках работников, а также оформлять трудовые книжки работникам, принимаемым на работу впервые (статья</w:t>
      </w:r>
      <w:r>
        <w:rPr>
          <w:rFonts w:ascii="PT Astra Serif" w:hAnsi="PT Astra Serif"/>
          <w:spacing w:val="-4"/>
          <w:sz w:val="27"/>
          <w:szCs w:val="27"/>
        </w:rPr>
        <w:t xml:space="preserve"> 309 ТК РФ).</w:t>
      </w:r>
      <w:r>
        <w:rPr>
          <w:rFonts w:ascii="PT Astra Serif" w:hAnsi="PT Astra Serif"/>
          <w:spacing w:val="-4"/>
          <w:sz w:val="27"/>
          <w:szCs w:val="27"/>
          <w:highlight w:val="none"/>
        </w:rPr>
      </w:r>
      <w:r>
        <w:rPr>
          <w:rFonts w:ascii="PT Astra Serif" w:hAnsi="PT Astra Serif"/>
          <w:spacing w:val="-4"/>
          <w:sz w:val="27"/>
          <w:szCs w:val="27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Times New Roman"/>
          <w:spacing w:val="-4"/>
          <w:sz w:val="27"/>
          <w:szCs w:val="27"/>
        </w:rPr>
      </w:pPr>
      <w:r>
        <w:rPr>
          <w:rFonts w:ascii="PT Astra Serif" w:hAnsi="PT Astra Serif" w:eastAsia="Times New Roman"/>
          <w:spacing w:val="-4"/>
          <w:sz w:val="27"/>
          <w:szCs w:val="27"/>
          <w:highlight w:val="none"/>
        </w:rPr>
      </w:r>
      <w:r>
        <w:rPr>
          <w:rFonts w:ascii="PT Astra Serif" w:hAnsi="PT Astra Serif" w:eastAsia="Times New Roman"/>
          <w:spacing w:val="-4"/>
          <w:sz w:val="27"/>
          <w:szCs w:val="27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822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center"/>
      <w:rPr>
        <w:rFonts w:ascii="PT Astra Serif" w:hAnsi="PT Astra Serif"/>
        <w:sz w:val="20"/>
      </w:rPr>
    </w:pPr>
    <w:r>
      <w:rPr>
        <w:rFonts w:ascii="PT Astra Serif" w:hAnsi="PT Astra Serif"/>
        <w:sz w:val="20"/>
      </w:rPr>
      <w:fldChar w:fldCharType="begin"/>
    </w:r>
    <w:r>
      <w:rPr>
        <w:rFonts w:ascii="PT Astra Serif" w:hAnsi="PT Astra Serif"/>
        <w:sz w:val="20"/>
      </w:rPr>
      <w:instrText xml:space="preserve"> PAGE   \* MERGEFORMAT </w:instrText>
    </w:r>
    <w:r>
      <w:rPr>
        <w:rFonts w:ascii="PT Astra Serif" w:hAnsi="PT Astra Serif"/>
        <w:sz w:val="24"/>
        <w:szCs w:val="24"/>
      </w:rPr>
      <w:fldChar w:fldCharType="separate"/>
    </w:r>
    <w:r>
      <w:rPr>
        <w:rFonts w:ascii="PT Astra Serif" w:hAnsi="PT Astra Serif"/>
        <w:sz w:val="20"/>
      </w:rPr>
      <w:t xml:space="preserve">2</w:t>
    </w:r>
    <w:r>
      <w:rPr>
        <w:rFonts w:ascii="PT Astra Serif" w:hAnsi="PT Astra Serif"/>
        <w:sz w:val="20"/>
      </w:rPr>
      <w:fldChar w:fldCharType="end"/>
    </w:r>
    <w:r>
      <w:rPr>
        <w:rFonts w:ascii="PT Astra Serif" w:hAnsi="PT Astra Serif"/>
        <w:sz w:val="20"/>
      </w:rPr>
    </w:r>
    <w:r>
      <w:rPr>
        <w:rFonts w:ascii="PT Astra Serif" w:hAnsi="PT Astra Serif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Title Char"/>
    <w:basedOn w:val="687"/>
    <w:link w:val="716"/>
    <w:uiPriority w:val="10"/>
    <w:rPr>
      <w:sz w:val="48"/>
      <w:szCs w:val="48"/>
    </w:rPr>
  </w:style>
  <w:style w:type="character" w:styleId="691" w:customStyle="1">
    <w:name w:val="Subtitle Char"/>
    <w:basedOn w:val="687"/>
    <w:link w:val="718"/>
    <w:uiPriority w:val="11"/>
    <w:rPr>
      <w:sz w:val="24"/>
      <w:szCs w:val="24"/>
    </w:rPr>
  </w:style>
  <w:style w:type="character" w:styleId="692" w:customStyle="1">
    <w:name w:val="Quote Char"/>
    <w:link w:val="720"/>
    <w:uiPriority w:val="29"/>
    <w:rPr>
      <w:i/>
    </w:rPr>
  </w:style>
  <w:style w:type="character" w:styleId="693" w:customStyle="1">
    <w:name w:val="Intense Quote Char"/>
    <w:link w:val="722"/>
    <w:uiPriority w:val="30"/>
    <w:rPr>
      <w:i/>
    </w:rPr>
  </w:style>
  <w:style w:type="character" w:styleId="694" w:customStyle="1">
    <w:name w:val="Footnote Text Char"/>
    <w:link w:val="857"/>
    <w:uiPriority w:val="99"/>
    <w:rPr>
      <w:sz w:val="18"/>
    </w:rPr>
  </w:style>
  <w:style w:type="character" w:styleId="695" w:customStyle="1">
    <w:name w:val="Endnote Text Char"/>
    <w:link w:val="860"/>
    <w:uiPriority w:val="99"/>
    <w:rPr>
      <w:sz w:val="20"/>
    </w:rPr>
  </w:style>
  <w:style w:type="paragraph" w:styleId="696" w:customStyle="1">
    <w:name w:val="Heading 1"/>
    <w:basedOn w:val="686"/>
    <w:next w:val="686"/>
    <w:link w:val="697"/>
    <w:uiPriority w:val="9"/>
    <w:qFormat/>
    <w:pPr>
      <w:keepLines/>
      <w:keepNext/>
      <w:spacing w:before="480"/>
      <w:outlineLvl w:val="0"/>
    </w:pPr>
    <w:rPr>
      <w:rFonts w:ascii="Arial" w:hAnsi="Arial" w:eastAsia="Arial"/>
      <w:sz w:val="40"/>
      <w:szCs w:val="40"/>
    </w:rPr>
  </w:style>
  <w:style w:type="character" w:styleId="697" w:customStyle="1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 w:customStyle="1">
    <w:name w:val="Heading 2"/>
    <w:basedOn w:val="686"/>
    <w:next w:val="686"/>
    <w:link w:val="69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  <w:szCs w:val="20"/>
    </w:rPr>
  </w:style>
  <w:style w:type="character" w:styleId="699" w:customStyle="1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 w:customStyle="1">
    <w:name w:val="Heading 3"/>
    <w:basedOn w:val="686"/>
    <w:next w:val="686"/>
    <w:link w:val="70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</w:rPr>
  </w:style>
  <w:style w:type="character" w:styleId="701" w:customStyle="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 w:customStyle="1">
    <w:name w:val="Heading 4"/>
    <w:basedOn w:val="686"/>
    <w:next w:val="686"/>
    <w:link w:val="70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/>
      <w:b/>
      <w:bCs/>
      <w:sz w:val="26"/>
      <w:szCs w:val="26"/>
    </w:rPr>
  </w:style>
  <w:style w:type="character" w:styleId="703" w:customStyle="1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 w:customStyle="1">
    <w:name w:val="Heading 5"/>
    <w:basedOn w:val="686"/>
    <w:next w:val="686"/>
    <w:link w:val="70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  <w:sz w:val="24"/>
      <w:szCs w:val="24"/>
    </w:rPr>
  </w:style>
  <w:style w:type="character" w:styleId="705" w:customStyle="1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 w:customStyle="1">
    <w:name w:val="Heading 6"/>
    <w:basedOn w:val="686"/>
    <w:next w:val="686"/>
    <w:link w:val="70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</w:rPr>
  </w:style>
  <w:style w:type="character" w:styleId="707" w:customStyle="1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 w:customStyle="1">
    <w:name w:val="Heading 7"/>
    <w:basedOn w:val="686"/>
    <w:next w:val="686"/>
    <w:link w:val="70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</w:rPr>
  </w:style>
  <w:style w:type="character" w:styleId="709" w:customStyle="1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 w:customStyle="1">
    <w:name w:val="Heading 8"/>
    <w:basedOn w:val="686"/>
    <w:next w:val="686"/>
    <w:link w:val="71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</w:rPr>
  </w:style>
  <w:style w:type="character" w:styleId="711" w:customStyle="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 w:customStyle="1">
    <w:name w:val="Heading 9"/>
    <w:basedOn w:val="686"/>
    <w:next w:val="686"/>
    <w:link w:val="71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</w:rPr>
  </w:style>
  <w:style w:type="character" w:styleId="713" w:customStyle="1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686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rPr>
      <w:lang w:eastAsia="zh-CN"/>
    </w:rPr>
  </w:style>
  <w:style w:type="paragraph" w:styleId="716">
    <w:name w:val="Title"/>
    <w:basedOn w:val="686"/>
    <w:next w:val="686"/>
    <w:link w:val="717"/>
    <w:uiPriority w:val="10"/>
    <w:qFormat/>
    <w:pPr>
      <w:contextualSpacing/>
      <w:spacing w:before="300"/>
    </w:pPr>
    <w:rPr>
      <w:sz w:val="48"/>
      <w:szCs w:val="48"/>
    </w:rPr>
  </w:style>
  <w:style w:type="character" w:styleId="717" w:customStyle="1">
    <w:name w:val="Название Знак"/>
    <w:link w:val="716"/>
    <w:uiPriority w:val="10"/>
    <w:rPr>
      <w:sz w:val="48"/>
      <w:szCs w:val="48"/>
    </w:rPr>
  </w:style>
  <w:style w:type="paragraph" w:styleId="718">
    <w:name w:val="Subtitle"/>
    <w:basedOn w:val="686"/>
    <w:next w:val="686"/>
    <w:link w:val="719"/>
    <w:uiPriority w:val="11"/>
    <w:qFormat/>
    <w:pPr>
      <w:spacing w:before="200"/>
    </w:pPr>
    <w:rPr>
      <w:sz w:val="24"/>
      <w:szCs w:val="24"/>
    </w:rPr>
  </w:style>
  <w:style w:type="character" w:styleId="719" w:customStyle="1">
    <w:name w:val="Подзаголовок Знак"/>
    <w:link w:val="718"/>
    <w:uiPriority w:val="11"/>
    <w:rPr>
      <w:sz w:val="24"/>
      <w:szCs w:val="24"/>
    </w:rPr>
  </w:style>
  <w:style w:type="paragraph" w:styleId="720">
    <w:name w:val="Quote"/>
    <w:basedOn w:val="686"/>
    <w:next w:val="686"/>
    <w:link w:val="721"/>
    <w:uiPriority w:val="29"/>
    <w:qFormat/>
    <w:pPr>
      <w:ind w:left="720" w:right="720"/>
    </w:pPr>
    <w:rPr>
      <w:i/>
      <w:sz w:val="20"/>
      <w:szCs w:val="20"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86"/>
    <w:next w:val="686"/>
    <w:link w:val="7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paragraph" w:styleId="724" w:customStyle="1">
    <w:name w:val="Header"/>
    <w:basedOn w:val="686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Header Char"/>
    <w:link w:val="724"/>
    <w:uiPriority w:val="99"/>
  </w:style>
  <w:style w:type="paragraph" w:styleId="726" w:customStyle="1">
    <w:name w:val="Footer"/>
    <w:basedOn w:val="686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 w:customStyle="1">
    <w:name w:val="Footer Char"/>
    <w:uiPriority w:val="99"/>
  </w:style>
  <w:style w:type="paragraph" w:styleId="728" w:customStyle="1">
    <w:name w:val="Caption"/>
    <w:basedOn w:val="686"/>
    <w:next w:val="686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29" w:customStyle="1">
    <w:name w:val="Caption Char"/>
    <w:link w:val="726"/>
    <w:uiPriority w:val="99"/>
  </w:style>
  <w:style w:type="table" w:styleId="730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6">
    <w:name w:val="Hyperlink"/>
    <w:uiPriority w:val="99"/>
    <w:unhideWhenUsed/>
    <w:rPr>
      <w:color w:val="0000ff"/>
      <w:u w:val="single"/>
    </w:rPr>
  </w:style>
  <w:style w:type="paragraph" w:styleId="857">
    <w:name w:val="footnote text"/>
    <w:basedOn w:val="686"/>
    <w:link w:val="858"/>
    <w:uiPriority w:val="99"/>
    <w:semiHidden/>
    <w:unhideWhenUsed/>
    <w:pPr>
      <w:spacing w:after="40" w:line="240" w:lineRule="auto"/>
    </w:pPr>
    <w:rPr>
      <w:sz w:val="18"/>
      <w:szCs w:val="20"/>
    </w:rPr>
  </w:style>
  <w:style w:type="character" w:styleId="858" w:customStyle="1">
    <w:name w:val="Текст сноски Знак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686"/>
    <w:link w:val="86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686"/>
    <w:next w:val="686"/>
    <w:uiPriority w:val="39"/>
    <w:unhideWhenUsed/>
    <w:pPr>
      <w:spacing w:after="57"/>
    </w:pPr>
  </w:style>
  <w:style w:type="paragraph" w:styleId="864">
    <w:name w:val="toc 2"/>
    <w:basedOn w:val="686"/>
    <w:next w:val="686"/>
    <w:uiPriority w:val="39"/>
    <w:unhideWhenUsed/>
    <w:pPr>
      <w:ind w:left="283"/>
      <w:spacing w:after="57"/>
    </w:pPr>
  </w:style>
  <w:style w:type="paragraph" w:styleId="865">
    <w:name w:val="toc 3"/>
    <w:basedOn w:val="686"/>
    <w:next w:val="686"/>
    <w:uiPriority w:val="39"/>
    <w:unhideWhenUsed/>
    <w:pPr>
      <w:ind w:left="567"/>
      <w:spacing w:after="57"/>
    </w:pPr>
  </w:style>
  <w:style w:type="paragraph" w:styleId="866">
    <w:name w:val="toc 4"/>
    <w:basedOn w:val="686"/>
    <w:next w:val="686"/>
    <w:uiPriority w:val="39"/>
    <w:unhideWhenUsed/>
    <w:pPr>
      <w:ind w:left="850"/>
      <w:spacing w:after="57"/>
    </w:pPr>
  </w:style>
  <w:style w:type="paragraph" w:styleId="867">
    <w:name w:val="toc 5"/>
    <w:basedOn w:val="686"/>
    <w:next w:val="686"/>
    <w:uiPriority w:val="39"/>
    <w:unhideWhenUsed/>
    <w:pPr>
      <w:ind w:left="1134"/>
      <w:spacing w:after="57"/>
    </w:pPr>
  </w:style>
  <w:style w:type="paragraph" w:styleId="868">
    <w:name w:val="toc 6"/>
    <w:basedOn w:val="686"/>
    <w:next w:val="686"/>
    <w:uiPriority w:val="39"/>
    <w:unhideWhenUsed/>
    <w:pPr>
      <w:ind w:left="1417"/>
      <w:spacing w:after="57"/>
    </w:pPr>
  </w:style>
  <w:style w:type="paragraph" w:styleId="869">
    <w:name w:val="toc 7"/>
    <w:basedOn w:val="686"/>
    <w:next w:val="686"/>
    <w:uiPriority w:val="39"/>
    <w:unhideWhenUsed/>
    <w:pPr>
      <w:ind w:left="1701"/>
      <w:spacing w:after="57"/>
    </w:pPr>
  </w:style>
  <w:style w:type="paragraph" w:styleId="870">
    <w:name w:val="toc 8"/>
    <w:basedOn w:val="686"/>
    <w:next w:val="686"/>
    <w:uiPriority w:val="39"/>
    <w:unhideWhenUsed/>
    <w:pPr>
      <w:ind w:left="1984"/>
      <w:spacing w:after="57"/>
    </w:pPr>
  </w:style>
  <w:style w:type="paragraph" w:styleId="871">
    <w:name w:val="toc 9"/>
    <w:basedOn w:val="686"/>
    <w:next w:val="686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  <w:rPr>
      <w:lang w:eastAsia="zh-CN"/>
    </w:rPr>
  </w:style>
  <w:style w:type="paragraph" w:styleId="873">
    <w:name w:val="table of figures"/>
    <w:basedOn w:val="686"/>
    <w:next w:val="686"/>
    <w:uiPriority w:val="99"/>
    <w:unhideWhenUsed/>
    <w:pPr>
      <w:spacing w:after="0"/>
    </w:pPr>
  </w:style>
  <w:style w:type="paragraph" w:styleId="874">
    <w:name w:val="Normal (Web)"/>
    <w:basedOn w:val="68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5" w:customStyle="1">
    <w:name w:val="Header"/>
    <w:basedOn w:val="686"/>
    <w:link w:val="8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basedOn w:val="687"/>
    <w:link w:val="875"/>
    <w:uiPriority w:val="99"/>
    <w:rPr>
      <w:sz w:val="22"/>
      <w:szCs w:val="22"/>
      <w:lang w:eastAsia="en-US"/>
    </w:rPr>
  </w:style>
  <w:style w:type="paragraph" w:styleId="877" w:customStyle="1">
    <w:name w:val="Footer"/>
    <w:basedOn w:val="686"/>
    <w:link w:val="87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basedOn w:val="687"/>
    <w:link w:val="877"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управление по труду и занятости населения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Tretyakova</dc:creator>
  <cp:revision>87</cp:revision>
  <dcterms:created xsi:type="dcterms:W3CDTF">2025-06-25T10:05:00Z</dcterms:created>
  <dcterms:modified xsi:type="dcterms:W3CDTF">2025-10-23T06:43:08Z</dcterms:modified>
  <cp:version>917504</cp:version>
</cp:coreProperties>
</file>