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Приговором суда осужден житель города Барнаула, который приобрел и хранил при себе наркотическое средство</w:t>
      </w:r>
      <w:r>
        <w:rPr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Приговором суда осужден 45-летний житель города Барнаула за незаконный оборот наркотических средств.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Установлено, что 1 февраля 2025 года он решил приобрести для собственного употребления наркотическое средство. Для этого он в сети «Интернет» заказал необходимое количество наркотика, оплатил и по указанным продавцом координатам забрал в лесном массиве 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рода.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Противоправные действия пресечены, сверток изъят.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Осужденному назначено наказание в виде штрафа.</w:t>
      </w:r>
      <w:r>
        <w:rPr>
          <w:sz w:val="28"/>
          <w:szCs w:val="28"/>
        </w:rPr>
      </w:r>
    </w:p>
    <w:p>
      <w:pPr>
        <w:suppressLineNumbers w:val="false"/>
        <w:pBdr/>
        <w:spacing/>
        <w:ind/>
        <w:contextualSpacing w:val="tru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2025-06-18T08:39:10Z</dcterms:modified>
</cp:coreProperties>
</file>