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92" w:rsidRPr="005055FD" w:rsidRDefault="00006992" w:rsidP="00387C43">
      <w:pPr>
        <w:ind w:left="5103"/>
        <w:rPr>
          <w:color w:val="595959" w:themeColor="text1" w:themeTint="A6"/>
          <w:sz w:val="28"/>
        </w:rPr>
      </w:pPr>
      <w:r w:rsidRPr="005055FD">
        <w:rPr>
          <w:color w:val="595959" w:themeColor="text1" w:themeTint="A6"/>
          <w:sz w:val="28"/>
        </w:rPr>
        <w:t>Приложение</w:t>
      </w:r>
    </w:p>
    <w:p w:rsidR="00006992" w:rsidRPr="005055FD" w:rsidRDefault="00006992" w:rsidP="00387C43">
      <w:pPr>
        <w:ind w:left="5103"/>
        <w:rPr>
          <w:color w:val="595959" w:themeColor="text1" w:themeTint="A6"/>
          <w:sz w:val="28"/>
        </w:rPr>
      </w:pPr>
      <w:r w:rsidRPr="005055FD">
        <w:rPr>
          <w:color w:val="595959" w:themeColor="text1" w:themeTint="A6"/>
          <w:sz w:val="28"/>
        </w:rPr>
        <w:t>к приказу комитета</w:t>
      </w:r>
      <w:r w:rsidR="00387C43" w:rsidRPr="005055FD">
        <w:rPr>
          <w:color w:val="595959" w:themeColor="text1" w:themeTint="A6"/>
          <w:sz w:val="28"/>
        </w:rPr>
        <w:t xml:space="preserve"> по финансам, налоговой и кредитн</w:t>
      </w:r>
      <w:r w:rsidR="00D76462" w:rsidRPr="005055FD">
        <w:rPr>
          <w:color w:val="595959" w:themeColor="text1" w:themeTint="A6"/>
          <w:sz w:val="28"/>
        </w:rPr>
        <w:t>ой политике города Барна</w:t>
      </w:r>
      <w:r w:rsidR="00387C43" w:rsidRPr="005055FD">
        <w:rPr>
          <w:color w:val="595959" w:themeColor="text1" w:themeTint="A6"/>
          <w:sz w:val="28"/>
        </w:rPr>
        <w:t>у</w:t>
      </w:r>
      <w:r w:rsidR="00D76462" w:rsidRPr="005055FD">
        <w:rPr>
          <w:color w:val="595959" w:themeColor="text1" w:themeTint="A6"/>
          <w:sz w:val="28"/>
        </w:rPr>
        <w:t>л</w:t>
      </w:r>
      <w:r w:rsidR="00387C43" w:rsidRPr="005055FD">
        <w:rPr>
          <w:color w:val="595959" w:themeColor="text1" w:themeTint="A6"/>
          <w:sz w:val="28"/>
        </w:rPr>
        <w:t>а</w:t>
      </w:r>
    </w:p>
    <w:p w:rsidR="00006992" w:rsidRPr="005055FD" w:rsidRDefault="00006992" w:rsidP="00387C43">
      <w:pPr>
        <w:ind w:left="5103"/>
        <w:rPr>
          <w:color w:val="595959" w:themeColor="text1" w:themeTint="A6"/>
          <w:sz w:val="28"/>
        </w:rPr>
      </w:pPr>
      <w:r w:rsidRPr="005055FD">
        <w:rPr>
          <w:color w:val="595959" w:themeColor="text1" w:themeTint="A6"/>
          <w:sz w:val="28"/>
          <w:u w:val="single"/>
        </w:rPr>
        <w:t xml:space="preserve">от </w:t>
      </w:r>
      <w:r w:rsidR="00150FA2" w:rsidRPr="005055FD">
        <w:rPr>
          <w:color w:val="595959" w:themeColor="text1" w:themeTint="A6"/>
          <w:sz w:val="28"/>
          <w:u w:val="single"/>
        </w:rPr>
        <w:t xml:space="preserve">06.10.2014 </w:t>
      </w:r>
      <w:r w:rsidRPr="005055FD">
        <w:rPr>
          <w:color w:val="595959" w:themeColor="text1" w:themeTint="A6"/>
          <w:sz w:val="28"/>
        </w:rPr>
        <w:t xml:space="preserve">№ </w:t>
      </w:r>
      <w:r w:rsidR="00150FA2" w:rsidRPr="005055FD">
        <w:rPr>
          <w:color w:val="595959" w:themeColor="text1" w:themeTint="A6"/>
          <w:sz w:val="28"/>
          <w:u w:val="single"/>
        </w:rPr>
        <w:t>126</w:t>
      </w:r>
    </w:p>
    <w:p w:rsidR="00006992" w:rsidRPr="005055FD" w:rsidRDefault="00006992" w:rsidP="00006992">
      <w:pPr>
        <w:rPr>
          <w:color w:val="595959" w:themeColor="text1" w:themeTint="A6"/>
          <w:sz w:val="28"/>
        </w:rPr>
      </w:pPr>
    </w:p>
    <w:p w:rsidR="00006992" w:rsidRPr="005055FD" w:rsidRDefault="00006992" w:rsidP="00006992">
      <w:pPr>
        <w:ind w:left="5245"/>
        <w:rPr>
          <w:color w:val="595959" w:themeColor="text1" w:themeTint="A6"/>
          <w:sz w:val="28"/>
        </w:rPr>
      </w:pPr>
    </w:p>
    <w:p w:rsidR="00006992" w:rsidRPr="005055FD" w:rsidRDefault="00006992" w:rsidP="00006992">
      <w:pPr>
        <w:jc w:val="center"/>
        <w:rPr>
          <w:b/>
          <w:color w:val="595959" w:themeColor="text1" w:themeTint="A6"/>
          <w:sz w:val="28"/>
        </w:rPr>
      </w:pPr>
      <w:r w:rsidRPr="005055FD">
        <w:rPr>
          <w:b/>
          <w:color w:val="595959" w:themeColor="text1" w:themeTint="A6"/>
          <w:sz w:val="28"/>
        </w:rPr>
        <w:t>П</w:t>
      </w:r>
      <w:r w:rsidR="000A2E0A" w:rsidRPr="005055FD">
        <w:rPr>
          <w:b/>
          <w:color w:val="595959" w:themeColor="text1" w:themeTint="A6"/>
          <w:sz w:val="28"/>
        </w:rPr>
        <w:t>ОРЯДОК</w:t>
      </w:r>
      <w:bookmarkStart w:id="0" w:name="_GoBack"/>
      <w:bookmarkEnd w:id="0"/>
    </w:p>
    <w:p w:rsidR="004A5ECA" w:rsidRPr="005055FD" w:rsidRDefault="00006992" w:rsidP="00006992">
      <w:pPr>
        <w:jc w:val="center"/>
        <w:rPr>
          <w:b/>
          <w:color w:val="595959" w:themeColor="text1" w:themeTint="A6"/>
          <w:sz w:val="28"/>
        </w:rPr>
      </w:pPr>
      <w:r w:rsidRPr="005055FD">
        <w:rPr>
          <w:b/>
          <w:color w:val="595959" w:themeColor="text1" w:themeTint="A6"/>
          <w:sz w:val="28"/>
        </w:rPr>
        <w:t xml:space="preserve"> осуществления</w:t>
      </w:r>
      <w:r w:rsidRPr="005055FD">
        <w:rPr>
          <w:b/>
          <w:caps/>
          <w:snapToGrid w:val="0"/>
          <w:color w:val="595959" w:themeColor="text1" w:themeTint="A6"/>
          <w:szCs w:val="28"/>
        </w:rPr>
        <w:t xml:space="preserve"> </w:t>
      </w:r>
      <w:r w:rsidRPr="005055FD">
        <w:rPr>
          <w:b/>
          <w:color w:val="595959" w:themeColor="text1" w:themeTint="A6"/>
          <w:sz w:val="28"/>
        </w:rPr>
        <w:t xml:space="preserve">анализа финансового состояния </w:t>
      </w:r>
      <w:r w:rsidR="004A5ECA" w:rsidRPr="005055FD">
        <w:rPr>
          <w:b/>
          <w:color w:val="595959" w:themeColor="text1" w:themeTint="A6"/>
          <w:sz w:val="28"/>
        </w:rPr>
        <w:t>юридического лица</w:t>
      </w:r>
    </w:p>
    <w:p w:rsidR="004A5ECA" w:rsidRPr="005055FD" w:rsidRDefault="004A5ECA" w:rsidP="00006992">
      <w:pPr>
        <w:jc w:val="center"/>
        <w:rPr>
          <w:b/>
          <w:color w:val="595959" w:themeColor="text1" w:themeTint="A6"/>
          <w:sz w:val="28"/>
        </w:rPr>
      </w:pPr>
      <w:r w:rsidRPr="005055FD">
        <w:rPr>
          <w:b/>
          <w:color w:val="595959" w:themeColor="text1" w:themeTint="A6"/>
          <w:sz w:val="28"/>
        </w:rPr>
        <w:t>(</w:t>
      </w:r>
      <w:r w:rsidR="009E0470" w:rsidRPr="005055FD">
        <w:rPr>
          <w:b/>
          <w:color w:val="595959" w:themeColor="text1" w:themeTint="A6"/>
          <w:sz w:val="28"/>
        </w:rPr>
        <w:t xml:space="preserve">его </w:t>
      </w:r>
      <w:r w:rsidRPr="005055FD">
        <w:rPr>
          <w:b/>
          <w:color w:val="595959" w:themeColor="text1" w:themeTint="A6"/>
          <w:sz w:val="28"/>
        </w:rPr>
        <w:t>поручител</w:t>
      </w:r>
      <w:r w:rsidR="009E0470" w:rsidRPr="005055FD">
        <w:rPr>
          <w:b/>
          <w:color w:val="595959" w:themeColor="text1" w:themeTint="A6"/>
          <w:sz w:val="28"/>
        </w:rPr>
        <w:t>ей</w:t>
      </w:r>
      <w:r w:rsidRPr="005055FD">
        <w:rPr>
          <w:b/>
          <w:color w:val="595959" w:themeColor="text1" w:themeTint="A6"/>
          <w:sz w:val="28"/>
        </w:rPr>
        <w:t>), претендующего на получение муниципальной гарантии города Барнаула</w:t>
      </w:r>
    </w:p>
    <w:p w:rsidR="004A5ECA" w:rsidRPr="005055FD" w:rsidRDefault="004A5ECA" w:rsidP="00006992">
      <w:pPr>
        <w:jc w:val="center"/>
        <w:rPr>
          <w:color w:val="595959" w:themeColor="text1" w:themeTint="A6"/>
          <w:sz w:val="28"/>
        </w:rPr>
      </w:pPr>
    </w:p>
    <w:p w:rsidR="00006992" w:rsidRPr="005055FD" w:rsidRDefault="00BA3822" w:rsidP="00BA3822">
      <w:pPr>
        <w:ind w:left="709"/>
        <w:jc w:val="both"/>
        <w:rPr>
          <w:b/>
          <w:color w:val="595959" w:themeColor="text1" w:themeTint="A6"/>
          <w:sz w:val="28"/>
        </w:rPr>
      </w:pPr>
      <w:r w:rsidRPr="005055FD">
        <w:rPr>
          <w:b/>
          <w:color w:val="595959" w:themeColor="text1" w:themeTint="A6"/>
          <w:sz w:val="28"/>
        </w:rPr>
        <w:t xml:space="preserve">1. </w:t>
      </w:r>
      <w:r w:rsidR="00006992" w:rsidRPr="005055FD">
        <w:rPr>
          <w:b/>
          <w:color w:val="595959" w:themeColor="text1" w:themeTint="A6"/>
          <w:sz w:val="28"/>
        </w:rPr>
        <w:t>Общие положения</w:t>
      </w:r>
    </w:p>
    <w:p w:rsidR="00006992" w:rsidRPr="005055FD" w:rsidRDefault="00BA3822" w:rsidP="00BA3822">
      <w:pPr>
        <w:ind w:firstLine="709"/>
        <w:jc w:val="both"/>
        <w:rPr>
          <w:color w:val="595959" w:themeColor="text1" w:themeTint="A6"/>
          <w:sz w:val="28"/>
        </w:rPr>
      </w:pPr>
      <w:r w:rsidRPr="005055FD">
        <w:rPr>
          <w:color w:val="595959" w:themeColor="text1" w:themeTint="A6"/>
          <w:sz w:val="28"/>
        </w:rPr>
        <w:t xml:space="preserve">1.1. </w:t>
      </w:r>
      <w:proofErr w:type="gramStart"/>
      <w:r w:rsidR="00006992" w:rsidRPr="005055FD">
        <w:rPr>
          <w:color w:val="595959" w:themeColor="text1" w:themeTint="A6"/>
          <w:sz w:val="28"/>
        </w:rPr>
        <w:t xml:space="preserve">Порядок </w:t>
      </w:r>
      <w:r w:rsidR="004A5ECA" w:rsidRPr="005055FD">
        <w:rPr>
          <w:color w:val="595959" w:themeColor="text1" w:themeTint="A6"/>
          <w:sz w:val="28"/>
        </w:rPr>
        <w:t>осуществления анализа финансового</w:t>
      </w:r>
      <w:r w:rsidR="00F932C3" w:rsidRPr="005055FD">
        <w:rPr>
          <w:color w:val="595959" w:themeColor="text1" w:themeTint="A6"/>
          <w:sz w:val="28"/>
        </w:rPr>
        <w:t xml:space="preserve"> состояния юридического лица (</w:t>
      </w:r>
      <w:r w:rsidR="009E0470" w:rsidRPr="005055FD">
        <w:rPr>
          <w:color w:val="595959" w:themeColor="text1" w:themeTint="A6"/>
          <w:sz w:val="28"/>
        </w:rPr>
        <w:t xml:space="preserve">его </w:t>
      </w:r>
      <w:r w:rsidR="00F932C3" w:rsidRPr="005055FD">
        <w:rPr>
          <w:color w:val="595959" w:themeColor="text1" w:themeTint="A6"/>
          <w:sz w:val="28"/>
        </w:rPr>
        <w:t>поручител</w:t>
      </w:r>
      <w:r w:rsidR="009E0470" w:rsidRPr="005055FD">
        <w:rPr>
          <w:color w:val="595959" w:themeColor="text1" w:themeTint="A6"/>
          <w:sz w:val="28"/>
        </w:rPr>
        <w:t>ей</w:t>
      </w:r>
      <w:r w:rsidR="00F932C3" w:rsidRPr="005055FD">
        <w:rPr>
          <w:color w:val="595959" w:themeColor="text1" w:themeTint="A6"/>
          <w:sz w:val="28"/>
        </w:rPr>
        <w:t>), претендующего на получение муниципальной гарантии города Барнаула (далее – Порядок)</w:t>
      </w:r>
      <w:r w:rsidR="00E43C20" w:rsidRPr="005055FD">
        <w:rPr>
          <w:color w:val="595959" w:themeColor="text1" w:themeTint="A6"/>
          <w:sz w:val="28"/>
        </w:rPr>
        <w:t>,</w:t>
      </w:r>
      <w:r w:rsidR="00F932C3" w:rsidRPr="005055FD">
        <w:rPr>
          <w:color w:val="595959" w:themeColor="text1" w:themeTint="A6"/>
          <w:sz w:val="28"/>
        </w:rPr>
        <w:t xml:space="preserve"> </w:t>
      </w:r>
      <w:r w:rsidR="00006992" w:rsidRPr="005055FD">
        <w:rPr>
          <w:color w:val="595959" w:themeColor="text1" w:themeTint="A6"/>
          <w:sz w:val="28"/>
        </w:rPr>
        <w:t xml:space="preserve">разработан в соответствии с пунктом 3 </w:t>
      </w:r>
      <w:hyperlink r:id="rId8" w:anchor="block_11502" w:history="1">
        <w:r w:rsidR="00006992" w:rsidRPr="005055FD">
          <w:rPr>
            <w:color w:val="595959" w:themeColor="text1" w:themeTint="A6"/>
            <w:sz w:val="28"/>
          </w:rPr>
          <w:t>статьи 115.2 </w:t>
        </w:r>
      </w:hyperlink>
      <w:r w:rsidR="00006992" w:rsidRPr="005055FD">
        <w:rPr>
          <w:color w:val="595959" w:themeColor="text1" w:themeTint="A6"/>
          <w:sz w:val="28"/>
        </w:rPr>
        <w:t>Бюджетного кодекса Российской Федерации</w:t>
      </w:r>
      <w:r w:rsidR="00F932C3" w:rsidRPr="005055FD">
        <w:rPr>
          <w:color w:val="595959" w:themeColor="text1" w:themeTint="A6"/>
          <w:sz w:val="28"/>
        </w:rPr>
        <w:t xml:space="preserve">, </w:t>
      </w:r>
      <w:r w:rsidR="00727AAF" w:rsidRPr="005055FD">
        <w:rPr>
          <w:color w:val="595959" w:themeColor="text1" w:themeTint="A6"/>
          <w:sz w:val="28"/>
        </w:rPr>
        <w:t xml:space="preserve">приказом Минфина России от 02.07.2010 №66н «О формах бухгалтерской отчетности организаций», </w:t>
      </w:r>
      <w:r w:rsidR="00F932C3" w:rsidRPr="005055FD">
        <w:rPr>
          <w:color w:val="595959" w:themeColor="text1" w:themeTint="A6"/>
          <w:sz w:val="28"/>
        </w:rPr>
        <w:t>Порядк</w:t>
      </w:r>
      <w:r w:rsidR="007E0885" w:rsidRPr="005055FD">
        <w:rPr>
          <w:color w:val="595959" w:themeColor="text1" w:themeTint="A6"/>
          <w:sz w:val="28"/>
        </w:rPr>
        <w:t>ом</w:t>
      </w:r>
      <w:r w:rsidR="00F932C3" w:rsidRPr="005055FD">
        <w:rPr>
          <w:color w:val="595959" w:themeColor="text1" w:themeTint="A6"/>
          <w:sz w:val="28"/>
        </w:rPr>
        <w:t xml:space="preserve"> предоставления юридическим лицам муниципальных гарантий города Барнаула</w:t>
      </w:r>
      <w:r w:rsidR="00727AAF" w:rsidRPr="005055FD">
        <w:rPr>
          <w:color w:val="595959" w:themeColor="text1" w:themeTint="A6"/>
          <w:sz w:val="28"/>
        </w:rPr>
        <w:t>»</w:t>
      </w:r>
      <w:r w:rsidR="00F932C3" w:rsidRPr="005055FD">
        <w:rPr>
          <w:color w:val="595959" w:themeColor="text1" w:themeTint="A6"/>
          <w:sz w:val="28"/>
        </w:rPr>
        <w:t>, утвержденн</w:t>
      </w:r>
      <w:r w:rsidR="0061126B" w:rsidRPr="005055FD">
        <w:rPr>
          <w:color w:val="595959" w:themeColor="text1" w:themeTint="A6"/>
          <w:sz w:val="28"/>
        </w:rPr>
        <w:t>ым</w:t>
      </w:r>
      <w:r w:rsidR="00F932C3" w:rsidRPr="005055FD">
        <w:rPr>
          <w:color w:val="595959" w:themeColor="text1" w:themeTint="A6"/>
          <w:sz w:val="28"/>
        </w:rPr>
        <w:t xml:space="preserve"> постановлением администрации города от 21.05.2012 №1507. </w:t>
      </w:r>
      <w:proofErr w:type="gramEnd"/>
    </w:p>
    <w:p w:rsidR="00E6687D" w:rsidRPr="005055FD" w:rsidRDefault="00BA3822" w:rsidP="00BA3822">
      <w:pPr>
        <w:ind w:firstLine="709"/>
        <w:jc w:val="both"/>
        <w:rPr>
          <w:color w:val="595959" w:themeColor="text1" w:themeTint="A6"/>
          <w:sz w:val="28"/>
        </w:rPr>
      </w:pPr>
      <w:r w:rsidRPr="005055FD">
        <w:rPr>
          <w:color w:val="595959" w:themeColor="text1" w:themeTint="A6"/>
          <w:sz w:val="28"/>
        </w:rPr>
        <w:t xml:space="preserve">1.2. </w:t>
      </w:r>
      <w:proofErr w:type="gramStart"/>
      <w:r w:rsidR="00E46EE7" w:rsidRPr="005055FD">
        <w:rPr>
          <w:color w:val="595959" w:themeColor="text1" w:themeTint="A6"/>
          <w:sz w:val="28"/>
        </w:rPr>
        <w:t xml:space="preserve">Анализ финансового состояния </w:t>
      </w:r>
      <w:r w:rsidR="009E0470" w:rsidRPr="005055FD">
        <w:rPr>
          <w:color w:val="595959" w:themeColor="text1" w:themeTint="A6"/>
          <w:sz w:val="28"/>
        </w:rPr>
        <w:t>юридического лица</w:t>
      </w:r>
      <w:r w:rsidR="00F36F04" w:rsidRPr="005055FD">
        <w:rPr>
          <w:color w:val="595959" w:themeColor="text1" w:themeTint="A6"/>
          <w:sz w:val="28"/>
        </w:rPr>
        <w:t xml:space="preserve"> </w:t>
      </w:r>
      <w:r w:rsidR="009E0470" w:rsidRPr="005055FD">
        <w:rPr>
          <w:color w:val="595959" w:themeColor="text1" w:themeTint="A6"/>
          <w:sz w:val="28"/>
        </w:rPr>
        <w:t>(его поручителей), претендующего на получение муниципальной гарантии города Барнаула (далее – юридическое лицо)</w:t>
      </w:r>
      <w:r w:rsidR="0039738D" w:rsidRPr="005055FD">
        <w:rPr>
          <w:color w:val="595959" w:themeColor="text1" w:themeTint="A6"/>
          <w:sz w:val="28"/>
        </w:rPr>
        <w:t>,</w:t>
      </w:r>
      <w:r w:rsidR="009E0470" w:rsidRPr="005055FD">
        <w:rPr>
          <w:color w:val="595959" w:themeColor="text1" w:themeTint="A6"/>
          <w:sz w:val="28"/>
        </w:rPr>
        <w:t xml:space="preserve"> </w:t>
      </w:r>
      <w:r w:rsidR="00E46EE7" w:rsidRPr="005055FD">
        <w:rPr>
          <w:color w:val="595959" w:themeColor="text1" w:themeTint="A6"/>
          <w:sz w:val="28"/>
        </w:rPr>
        <w:t xml:space="preserve">осуществляется </w:t>
      </w:r>
      <w:r w:rsidR="002E0526" w:rsidRPr="005055FD">
        <w:rPr>
          <w:color w:val="595959" w:themeColor="text1" w:themeTint="A6"/>
          <w:sz w:val="28"/>
        </w:rPr>
        <w:t xml:space="preserve">отделом налогов и доходов комитета по финансам, налоговой и кредитной политике города Барнаула </w:t>
      </w:r>
      <w:r w:rsidR="00256A72" w:rsidRPr="005055FD">
        <w:rPr>
          <w:color w:val="595959" w:themeColor="text1" w:themeTint="A6"/>
          <w:sz w:val="28"/>
        </w:rPr>
        <w:t>(далее – комитет)</w:t>
      </w:r>
      <w:r w:rsidR="0061126B" w:rsidRPr="005055FD">
        <w:rPr>
          <w:color w:val="595959" w:themeColor="text1" w:themeTint="A6"/>
          <w:sz w:val="28"/>
        </w:rPr>
        <w:t xml:space="preserve"> в течение 8 рабочих дней</w:t>
      </w:r>
      <w:r w:rsidR="00256A72" w:rsidRPr="005055FD">
        <w:rPr>
          <w:color w:val="595959" w:themeColor="text1" w:themeTint="A6"/>
          <w:sz w:val="28"/>
        </w:rPr>
        <w:t xml:space="preserve"> </w:t>
      </w:r>
      <w:r w:rsidR="00E46EE7" w:rsidRPr="005055FD">
        <w:rPr>
          <w:color w:val="595959" w:themeColor="text1" w:themeTint="A6"/>
          <w:sz w:val="28"/>
        </w:rPr>
        <w:t xml:space="preserve">на основе документов, предоставленных </w:t>
      </w:r>
      <w:r w:rsidR="004A5ECA" w:rsidRPr="005055FD">
        <w:rPr>
          <w:color w:val="595959" w:themeColor="text1" w:themeTint="A6"/>
          <w:sz w:val="28"/>
        </w:rPr>
        <w:t>юридическим лицом</w:t>
      </w:r>
      <w:r w:rsidR="009E0470" w:rsidRPr="005055FD">
        <w:rPr>
          <w:color w:val="595959" w:themeColor="text1" w:themeTint="A6"/>
          <w:sz w:val="28"/>
        </w:rPr>
        <w:t xml:space="preserve"> </w:t>
      </w:r>
      <w:r w:rsidR="009F7998" w:rsidRPr="005055FD">
        <w:rPr>
          <w:color w:val="595959" w:themeColor="text1" w:themeTint="A6"/>
          <w:sz w:val="28"/>
        </w:rPr>
        <w:t xml:space="preserve">в комитет </w:t>
      </w:r>
      <w:r w:rsidR="00E46EE7" w:rsidRPr="005055FD">
        <w:rPr>
          <w:color w:val="595959" w:themeColor="text1" w:themeTint="A6"/>
          <w:sz w:val="28"/>
        </w:rPr>
        <w:t xml:space="preserve">в соответствии с </w:t>
      </w:r>
      <w:hyperlink r:id="rId9" w:anchor="block_1002" w:history="1">
        <w:r w:rsidR="00E46EE7" w:rsidRPr="005055FD">
          <w:rPr>
            <w:color w:val="595959" w:themeColor="text1" w:themeTint="A6"/>
            <w:sz w:val="28"/>
          </w:rPr>
          <w:t xml:space="preserve">пунктом </w:t>
        </w:r>
      </w:hyperlink>
      <w:r w:rsidR="00E6687D" w:rsidRPr="005055FD">
        <w:rPr>
          <w:color w:val="595959" w:themeColor="text1" w:themeTint="A6"/>
          <w:sz w:val="28"/>
        </w:rPr>
        <w:t>2.3</w:t>
      </w:r>
      <w:r w:rsidR="00E46EE7" w:rsidRPr="005055FD">
        <w:rPr>
          <w:color w:val="595959" w:themeColor="text1" w:themeTint="A6"/>
          <w:sz w:val="28"/>
        </w:rPr>
        <w:t xml:space="preserve"> </w:t>
      </w:r>
      <w:r w:rsidR="00E6687D" w:rsidRPr="005055FD">
        <w:rPr>
          <w:color w:val="595959" w:themeColor="text1" w:themeTint="A6"/>
          <w:sz w:val="28"/>
        </w:rPr>
        <w:t>Порядка предоставления юридическим лицам муниципальных гарантий города Барнаула, утвержденного</w:t>
      </w:r>
      <w:proofErr w:type="gramEnd"/>
      <w:r w:rsidR="00E6687D" w:rsidRPr="005055FD">
        <w:rPr>
          <w:color w:val="595959" w:themeColor="text1" w:themeTint="A6"/>
          <w:sz w:val="28"/>
        </w:rPr>
        <w:t xml:space="preserve"> постановлением администрации города от 21.05.2012 №1507</w:t>
      </w:r>
      <w:r w:rsidR="007C349B" w:rsidRPr="005055FD">
        <w:rPr>
          <w:color w:val="595959" w:themeColor="text1" w:themeTint="A6"/>
          <w:sz w:val="28"/>
        </w:rPr>
        <w:t>.</w:t>
      </w:r>
    </w:p>
    <w:p w:rsidR="00006992" w:rsidRPr="005055FD" w:rsidRDefault="00BA3822" w:rsidP="00BA3822">
      <w:pPr>
        <w:pStyle w:val="a6"/>
        <w:ind w:left="0" w:firstLine="708"/>
        <w:jc w:val="both"/>
        <w:rPr>
          <w:color w:val="595959" w:themeColor="text1" w:themeTint="A6"/>
          <w:sz w:val="28"/>
        </w:rPr>
      </w:pPr>
      <w:r w:rsidRPr="005055FD">
        <w:rPr>
          <w:color w:val="595959" w:themeColor="text1" w:themeTint="A6"/>
          <w:sz w:val="28"/>
        </w:rPr>
        <w:t xml:space="preserve">1.3. </w:t>
      </w:r>
      <w:r w:rsidR="00006992" w:rsidRPr="005055FD">
        <w:rPr>
          <w:color w:val="595959" w:themeColor="text1" w:themeTint="A6"/>
          <w:sz w:val="28"/>
        </w:rPr>
        <w:t xml:space="preserve">Для оценки финансового состояния </w:t>
      </w:r>
      <w:r w:rsidR="00687CE9" w:rsidRPr="005055FD">
        <w:rPr>
          <w:color w:val="595959" w:themeColor="text1" w:themeTint="A6"/>
          <w:sz w:val="28"/>
        </w:rPr>
        <w:t>юридического лица</w:t>
      </w:r>
      <w:r w:rsidR="00006992" w:rsidRPr="005055FD">
        <w:rPr>
          <w:color w:val="595959" w:themeColor="text1" w:themeTint="A6"/>
          <w:sz w:val="28"/>
        </w:rPr>
        <w:t xml:space="preserve"> используются три группы оценочных показателей:</w:t>
      </w:r>
    </w:p>
    <w:p w:rsidR="00006992" w:rsidRPr="005055FD" w:rsidRDefault="00006992" w:rsidP="00006992">
      <w:pPr>
        <w:shd w:val="clear" w:color="auto" w:fill="FFFFFF"/>
        <w:ind w:left="709"/>
        <w:jc w:val="both"/>
        <w:rPr>
          <w:color w:val="595959" w:themeColor="text1" w:themeTint="A6"/>
          <w:sz w:val="28"/>
        </w:rPr>
      </w:pPr>
      <w:r w:rsidRPr="005055FD">
        <w:rPr>
          <w:color w:val="595959" w:themeColor="text1" w:themeTint="A6"/>
          <w:sz w:val="28"/>
        </w:rPr>
        <w:t>- коэффициенты ликвидности;</w:t>
      </w:r>
    </w:p>
    <w:p w:rsidR="00006992" w:rsidRPr="005055FD" w:rsidRDefault="00006992" w:rsidP="00006992">
      <w:pPr>
        <w:shd w:val="clear" w:color="auto" w:fill="FFFFFF"/>
        <w:ind w:left="709"/>
        <w:jc w:val="both"/>
        <w:rPr>
          <w:color w:val="595959" w:themeColor="text1" w:themeTint="A6"/>
          <w:sz w:val="28"/>
        </w:rPr>
      </w:pPr>
      <w:r w:rsidRPr="005055FD">
        <w:rPr>
          <w:color w:val="595959" w:themeColor="text1" w:themeTint="A6"/>
          <w:sz w:val="28"/>
        </w:rPr>
        <w:t>- коэффициент соотношения собственных и заемных средств;</w:t>
      </w:r>
    </w:p>
    <w:p w:rsidR="00006992" w:rsidRPr="005055FD" w:rsidRDefault="00006992" w:rsidP="00006992">
      <w:pPr>
        <w:ind w:left="709"/>
        <w:jc w:val="both"/>
        <w:rPr>
          <w:color w:val="595959" w:themeColor="text1" w:themeTint="A6"/>
          <w:sz w:val="28"/>
        </w:rPr>
      </w:pPr>
      <w:r w:rsidRPr="005055FD">
        <w:rPr>
          <w:color w:val="595959" w:themeColor="text1" w:themeTint="A6"/>
          <w:sz w:val="28"/>
        </w:rPr>
        <w:t>- показатель рентабельности.</w:t>
      </w:r>
    </w:p>
    <w:p w:rsidR="00006992" w:rsidRPr="005055FD" w:rsidRDefault="00006992" w:rsidP="00006992">
      <w:pPr>
        <w:ind w:firstLine="709"/>
        <w:jc w:val="both"/>
        <w:rPr>
          <w:color w:val="595959" w:themeColor="text1" w:themeTint="A6"/>
          <w:sz w:val="28"/>
        </w:rPr>
      </w:pPr>
    </w:p>
    <w:p w:rsidR="00006992" w:rsidRPr="005055FD" w:rsidRDefault="00BA3822" w:rsidP="00BA3822">
      <w:pPr>
        <w:ind w:left="709"/>
        <w:jc w:val="both"/>
        <w:rPr>
          <w:b/>
          <w:color w:val="595959" w:themeColor="text1" w:themeTint="A6"/>
          <w:sz w:val="28"/>
        </w:rPr>
      </w:pPr>
      <w:r w:rsidRPr="005055FD">
        <w:rPr>
          <w:b/>
          <w:color w:val="595959" w:themeColor="text1" w:themeTint="A6"/>
          <w:sz w:val="28"/>
        </w:rPr>
        <w:t xml:space="preserve">2. </w:t>
      </w:r>
      <w:r w:rsidR="00006992" w:rsidRPr="005055FD">
        <w:rPr>
          <w:b/>
          <w:color w:val="595959" w:themeColor="text1" w:themeTint="A6"/>
          <w:sz w:val="28"/>
        </w:rPr>
        <w:t>Коэффициенты ликвидности</w:t>
      </w:r>
    </w:p>
    <w:p w:rsidR="00006992" w:rsidRPr="005055FD" w:rsidRDefault="00BA3822" w:rsidP="00BA3822">
      <w:pPr>
        <w:pStyle w:val="a6"/>
        <w:ind w:left="0" w:firstLine="709"/>
        <w:jc w:val="both"/>
        <w:rPr>
          <w:color w:val="595959" w:themeColor="text1" w:themeTint="A6"/>
          <w:sz w:val="28"/>
        </w:rPr>
      </w:pPr>
      <w:r w:rsidRPr="005055FD">
        <w:rPr>
          <w:color w:val="595959" w:themeColor="text1" w:themeTint="A6"/>
          <w:sz w:val="28"/>
        </w:rPr>
        <w:t xml:space="preserve">2.1. </w:t>
      </w:r>
      <w:r w:rsidR="00006992" w:rsidRPr="005055FD">
        <w:rPr>
          <w:color w:val="595959" w:themeColor="text1" w:themeTint="A6"/>
          <w:sz w:val="28"/>
        </w:rPr>
        <w:t xml:space="preserve">Коэффициенты ликвидности характеризуют обеспеченность </w:t>
      </w:r>
      <w:r w:rsidR="00622403" w:rsidRPr="005055FD">
        <w:rPr>
          <w:color w:val="595959" w:themeColor="text1" w:themeTint="A6"/>
          <w:sz w:val="28"/>
        </w:rPr>
        <w:t>юридического лица</w:t>
      </w:r>
      <w:r w:rsidR="00006992" w:rsidRPr="005055FD">
        <w:rPr>
          <w:color w:val="595959" w:themeColor="text1" w:themeTint="A6"/>
          <w:sz w:val="28"/>
        </w:rPr>
        <w:t xml:space="preserve"> оборотными средствами для ведения хозяйственной деятельности и своевременного погашения срочных долговых обязательств.</w:t>
      </w:r>
    </w:p>
    <w:p w:rsidR="00006992" w:rsidRPr="005055FD" w:rsidRDefault="00006992" w:rsidP="00006992">
      <w:pPr>
        <w:ind w:left="709"/>
        <w:jc w:val="both"/>
        <w:rPr>
          <w:color w:val="595959" w:themeColor="text1" w:themeTint="A6"/>
          <w:sz w:val="28"/>
        </w:rPr>
      </w:pPr>
      <w:r w:rsidRPr="005055FD">
        <w:rPr>
          <w:color w:val="595959" w:themeColor="text1" w:themeTint="A6"/>
          <w:sz w:val="28"/>
        </w:rPr>
        <w:t>Группа коэффициентов ликвидности содержит три показателя:</w:t>
      </w:r>
    </w:p>
    <w:p w:rsidR="00006992" w:rsidRPr="005055FD" w:rsidRDefault="00006992" w:rsidP="00006992">
      <w:pPr>
        <w:ind w:left="709"/>
        <w:jc w:val="both"/>
        <w:rPr>
          <w:color w:val="595959" w:themeColor="text1" w:themeTint="A6"/>
          <w:sz w:val="28"/>
        </w:rPr>
      </w:pPr>
      <w:r w:rsidRPr="005055FD">
        <w:rPr>
          <w:color w:val="595959" w:themeColor="text1" w:themeTint="A6"/>
          <w:sz w:val="28"/>
        </w:rPr>
        <w:t>- коэффициент абсолютной ликвидности;</w:t>
      </w:r>
    </w:p>
    <w:p w:rsidR="00006992" w:rsidRPr="005055FD" w:rsidRDefault="00006992" w:rsidP="00006992">
      <w:pPr>
        <w:ind w:left="709"/>
        <w:jc w:val="both"/>
        <w:rPr>
          <w:color w:val="595959" w:themeColor="text1" w:themeTint="A6"/>
          <w:sz w:val="28"/>
        </w:rPr>
      </w:pPr>
      <w:r w:rsidRPr="005055FD">
        <w:rPr>
          <w:color w:val="595959" w:themeColor="text1" w:themeTint="A6"/>
          <w:sz w:val="28"/>
        </w:rPr>
        <w:t>- коэффициент быстрой (промежуточной) ликвидности;</w:t>
      </w:r>
    </w:p>
    <w:p w:rsidR="00006992" w:rsidRPr="005055FD" w:rsidRDefault="00006992" w:rsidP="00006992">
      <w:pPr>
        <w:ind w:left="709"/>
        <w:jc w:val="both"/>
        <w:rPr>
          <w:color w:val="595959" w:themeColor="text1" w:themeTint="A6"/>
          <w:sz w:val="28"/>
        </w:rPr>
      </w:pPr>
      <w:r w:rsidRPr="005055FD">
        <w:rPr>
          <w:color w:val="595959" w:themeColor="text1" w:themeTint="A6"/>
          <w:sz w:val="28"/>
        </w:rPr>
        <w:t>- коэффициент текущей (общей) ликвидности.</w:t>
      </w:r>
    </w:p>
    <w:p w:rsidR="00006992" w:rsidRPr="005055FD" w:rsidRDefault="00BA3822" w:rsidP="00006992">
      <w:pPr>
        <w:shd w:val="clear" w:color="auto" w:fill="FFFFFF"/>
        <w:ind w:firstLine="709"/>
        <w:jc w:val="both"/>
        <w:rPr>
          <w:color w:val="595959" w:themeColor="text1" w:themeTint="A6"/>
          <w:sz w:val="28"/>
        </w:rPr>
      </w:pPr>
      <w:r w:rsidRPr="005055FD">
        <w:rPr>
          <w:color w:val="595959" w:themeColor="text1" w:themeTint="A6"/>
          <w:sz w:val="28"/>
        </w:rPr>
        <w:t xml:space="preserve">2.2. </w:t>
      </w:r>
      <w:r w:rsidR="00006992" w:rsidRPr="005055FD">
        <w:rPr>
          <w:color w:val="595959" w:themeColor="text1" w:themeTint="A6"/>
          <w:sz w:val="28"/>
        </w:rPr>
        <w:t>Коэффициент абсолютной ликвидности (К</w:t>
      </w:r>
      <w:proofErr w:type="gramStart"/>
      <w:r w:rsidR="00006992" w:rsidRPr="005055FD">
        <w:rPr>
          <w:color w:val="595959" w:themeColor="text1" w:themeTint="A6"/>
          <w:sz w:val="28"/>
        </w:rPr>
        <w:t>1</w:t>
      </w:r>
      <w:proofErr w:type="gramEnd"/>
      <w:r w:rsidR="00006992" w:rsidRPr="005055FD">
        <w:rPr>
          <w:color w:val="595959" w:themeColor="text1" w:themeTint="A6"/>
          <w:sz w:val="28"/>
        </w:rPr>
        <w:t xml:space="preserve">) показывает какая часть краткосрочных долговых обязательств может быть погашена за счет </w:t>
      </w:r>
      <w:r w:rsidR="00006992" w:rsidRPr="005055FD">
        <w:rPr>
          <w:color w:val="595959" w:themeColor="text1" w:themeTint="A6"/>
          <w:sz w:val="28"/>
        </w:rPr>
        <w:lastRenderedPageBreak/>
        <w:t>имеющихся денежных средств и высоколиквидных краткосрочных ценных бумаг и определяется по формуле:</w:t>
      </w:r>
    </w:p>
    <w:p w:rsidR="00A2255A" w:rsidRPr="005055FD" w:rsidRDefault="00A2255A" w:rsidP="00006992">
      <w:pPr>
        <w:shd w:val="clear" w:color="auto" w:fill="FFFFFF"/>
        <w:ind w:firstLine="709"/>
        <w:jc w:val="both"/>
        <w:rPr>
          <w:color w:val="595959" w:themeColor="text1" w:themeTint="A6"/>
          <w:sz w:val="28"/>
        </w:rPr>
      </w:pPr>
    </w:p>
    <w:p w:rsidR="00006992" w:rsidRPr="005055FD" w:rsidRDefault="00867BAA" w:rsidP="00364D4F">
      <w:pPr>
        <w:ind w:firstLine="709"/>
        <w:jc w:val="both"/>
        <w:rPr>
          <w:i/>
          <w:color w:val="595959" w:themeColor="text1" w:themeTint="A6"/>
          <w:sz w:val="24"/>
          <w:szCs w:val="24"/>
        </w:rPr>
      </w:pPr>
      <m:oMathPara>
        <m:oMath>
          <m:r>
            <w:rPr>
              <w:rFonts w:ascii="Cambria Math"/>
              <w:color w:val="595959" w:themeColor="text1" w:themeTint="A6"/>
              <w:sz w:val="24"/>
              <w:szCs w:val="24"/>
            </w:rPr>
            <m:t>К</m:t>
          </m:r>
          <m:r>
            <w:rPr>
              <w:rFonts w:ascii="Cambria Math"/>
              <w:color w:val="595959" w:themeColor="text1" w:themeTint="A6"/>
              <w:sz w:val="24"/>
              <w:szCs w:val="24"/>
            </w:rPr>
            <m:t>1=</m:t>
          </m:r>
          <m:f>
            <m:fPr>
              <m:ctrlPr>
                <w:rPr>
                  <w:rFonts w:ascii="Cambria Math" w:hAnsi="Cambria Math"/>
                  <w:i/>
                  <w:color w:val="595959" w:themeColor="text1" w:themeTint="A6"/>
                  <w:sz w:val="24"/>
                  <w:szCs w:val="24"/>
                </w:rPr>
              </m:ctrlPr>
            </m:fPr>
            <m:num>
              <m:r>
                <w:rPr>
                  <w:rFonts w:ascii="Cambria Math"/>
                  <w:color w:val="595959" w:themeColor="text1" w:themeTint="A6"/>
                  <w:sz w:val="24"/>
                  <w:szCs w:val="24"/>
                </w:rPr>
                <m:t>Денежные</m:t>
              </m:r>
              <m:r>
                <w:rPr>
                  <w:rFonts w:ascii="Cambria Math"/>
                  <w:color w:val="595959" w:themeColor="text1" w:themeTint="A6"/>
                  <w:sz w:val="24"/>
                  <w:szCs w:val="24"/>
                </w:rPr>
                <m:t xml:space="preserve"> </m:t>
              </m:r>
              <m:r>
                <w:rPr>
                  <w:rFonts w:ascii="Cambria Math"/>
                  <w:color w:val="595959" w:themeColor="text1" w:themeTint="A6"/>
                  <w:sz w:val="24"/>
                  <w:szCs w:val="24"/>
                </w:rPr>
                <m:t>средства</m:t>
              </m:r>
              <m:r>
                <w:rPr>
                  <w:rFonts w:ascii="Cambria Math"/>
                  <w:color w:val="595959" w:themeColor="text1" w:themeTint="A6"/>
                  <w:sz w:val="24"/>
                  <w:szCs w:val="24"/>
                </w:rPr>
                <m:t>+</m:t>
              </m:r>
              <m:r>
                <w:rPr>
                  <w:rFonts w:ascii="Cambria Math"/>
                  <w:color w:val="595959" w:themeColor="text1" w:themeTint="A6"/>
                  <w:sz w:val="24"/>
                  <w:szCs w:val="24"/>
                </w:rPr>
                <m:t>Облигации</m:t>
              </m:r>
            </m:num>
            <m:den>
              <m:r>
                <w:rPr>
                  <w:rFonts w:ascii="Cambria Math"/>
                  <w:color w:val="595959" w:themeColor="text1" w:themeTint="A6"/>
                  <w:sz w:val="24"/>
                  <w:szCs w:val="24"/>
                </w:rPr>
                <m:t>Краткосрочные</m:t>
              </m:r>
              <m:r>
                <w:rPr>
                  <w:rFonts w:ascii="Cambria Math"/>
                  <w:color w:val="595959" w:themeColor="text1" w:themeTint="A6"/>
                  <w:sz w:val="24"/>
                  <w:szCs w:val="24"/>
                </w:rPr>
                <m:t xml:space="preserve"> </m:t>
              </m:r>
              <m:r>
                <w:rPr>
                  <w:rFonts w:ascii="Cambria Math"/>
                  <w:color w:val="595959" w:themeColor="text1" w:themeTint="A6"/>
                  <w:sz w:val="24"/>
                  <w:szCs w:val="24"/>
                </w:rPr>
                <m:t>обязательства</m:t>
              </m:r>
              <m:r>
                <w:rPr>
                  <w:rFonts w:ascii="Cambria Math"/>
                  <w:color w:val="595959" w:themeColor="text1" w:themeTint="A6"/>
                  <w:sz w:val="24"/>
                  <w:szCs w:val="24"/>
                </w:rPr>
                <m:t xml:space="preserve"> </m:t>
              </m:r>
            </m:den>
          </m:f>
          <m:r>
            <w:rPr>
              <w:rFonts w:ascii="Cambria Math" w:hAnsi="Cambria Math"/>
              <w:color w:val="595959" w:themeColor="text1" w:themeTint="A6"/>
              <w:sz w:val="24"/>
              <w:szCs w:val="24"/>
            </w:rPr>
            <m:t>,</m:t>
          </m:r>
        </m:oMath>
      </m:oMathPara>
    </w:p>
    <w:p w:rsidR="00006992" w:rsidRPr="005055FD" w:rsidRDefault="00F14EAF" w:rsidP="00006992">
      <w:pPr>
        <w:ind w:firstLine="709"/>
        <w:rPr>
          <w:color w:val="595959" w:themeColor="text1" w:themeTint="A6"/>
          <w:sz w:val="28"/>
          <w:szCs w:val="28"/>
        </w:rPr>
      </w:pPr>
      <w:r w:rsidRPr="005055FD">
        <w:rPr>
          <w:color w:val="595959" w:themeColor="text1" w:themeTint="A6"/>
          <w:sz w:val="28"/>
          <w:szCs w:val="28"/>
        </w:rPr>
        <w:t>г</w:t>
      </w:r>
      <w:r w:rsidR="00006992" w:rsidRPr="005055FD">
        <w:rPr>
          <w:color w:val="595959" w:themeColor="text1" w:themeTint="A6"/>
          <w:sz w:val="28"/>
          <w:szCs w:val="28"/>
        </w:rPr>
        <w:t>де</w:t>
      </w:r>
      <w:r w:rsidRPr="005055FD">
        <w:rPr>
          <w:color w:val="595959" w:themeColor="text1" w:themeTint="A6"/>
          <w:sz w:val="28"/>
          <w:szCs w:val="28"/>
        </w:rPr>
        <w:t>:</w:t>
      </w:r>
      <w:r w:rsidR="00006992" w:rsidRPr="005055FD">
        <w:rPr>
          <w:color w:val="595959" w:themeColor="text1" w:themeTint="A6"/>
          <w:sz w:val="28"/>
          <w:szCs w:val="28"/>
        </w:rPr>
        <w:t xml:space="preserve"> </w:t>
      </w:r>
    </w:p>
    <w:p w:rsidR="003F1E60" w:rsidRPr="005055FD" w:rsidRDefault="00F14EAF" w:rsidP="00E43C20">
      <w:pPr>
        <w:ind w:firstLine="709"/>
        <w:jc w:val="both"/>
        <w:rPr>
          <w:color w:val="595959" w:themeColor="text1" w:themeTint="A6"/>
          <w:sz w:val="28"/>
          <w:szCs w:val="28"/>
        </w:rPr>
      </w:pPr>
      <w:r w:rsidRPr="005055FD">
        <w:rPr>
          <w:color w:val="595959" w:themeColor="text1" w:themeTint="A6"/>
          <w:sz w:val="28"/>
          <w:szCs w:val="28"/>
        </w:rPr>
        <w:t>д</w:t>
      </w:r>
      <w:r w:rsidR="00006992" w:rsidRPr="005055FD">
        <w:rPr>
          <w:color w:val="595959" w:themeColor="text1" w:themeTint="A6"/>
          <w:sz w:val="28"/>
          <w:szCs w:val="28"/>
        </w:rPr>
        <w:t xml:space="preserve">енежные средства – денежные средства </w:t>
      </w:r>
      <w:r w:rsidR="00727AAF" w:rsidRPr="005055FD">
        <w:rPr>
          <w:color w:val="595959" w:themeColor="text1" w:themeTint="A6"/>
          <w:sz w:val="28"/>
          <w:szCs w:val="28"/>
        </w:rPr>
        <w:t xml:space="preserve">и денежные эквиваленты </w:t>
      </w:r>
      <w:r w:rsidR="00006992" w:rsidRPr="005055FD">
        <w:rPr>
          <w:color w:val="595959" w:themeColor="text1" w:themeTint="A6"/>
          <w:sz w:val="28"/>
          <w:szCs w:val="28"/>
        </w:rPr>
        <w:t>в кассе и на расчетном счете;</w:t>
      </w:r>
    </w:p>
    <w:p w:rsidR="00006992" w:rsidRPr="005055FD" w:rsidRDefault="00F14EAF" w:rsidP="00006992">
      <w:pPr>
        <w:ind w:firstLine="709"/>
        <w:jc w:val="both"/>
        <w:outlineLvl w:val="1"/>
        <w:rPr>
          <w:color w:val="595959" w:themeColor="text1" w:themeTint="A6"/>
          <w:sz w:val="28"/>
          <w:szCs w:val="28"/>
        </w:rPr>
      </w:pPr>
      <w:r w:rsidRPr="005055FD">
        <w:rPr>
          <w:color w:val="595959" w:themeColor="text1" w:themeTint="A6"/>
          <w:sz w:val="28"/>
          <w:szCs w:val="28"/>
        </w:rPr>
        <w:t>о</w:t>
      </w:r>
      <w:r w:rsidR="00006992" w:rsidRPr="005055FD">
        <w:rPr>
          <w:color w:val="595959" w:themeColor="text1" w:themeTint="A6"/>
          <w:sz w:val="28"/>
          <w:szCs w:val="28"/>
        </w:rPr>
        <w:t xml:space="preserve">блигации </w:t>
      </w:r>
      <w:r w:rsidR="00727AAF" w:rsidRPr="005055FD">
        <w:rPr>
          <w:color w:val="595959" w:themeColor="text1" w:themeTint="A6"/>
          <w:sz w:val="28"/>
          <w:szCs w:val="28"/>
        </w:rPr>
        <w:t xml:space="preserve">– </w:t>
      </w:r>
      <w:r w:rsidR="00006992" w:rsidRPr="005055FD">
        <w:rPr>
          <w:color w:val="595959" w:themeColor="text1" w:themeTint="A6"/>
          <w:sz w:val="28"/>
          <w:szCs w:val="28"/>
        </w:rPr>
        <w:t xml:space="preserve">рыночная стоимость государственных </w:t>
      </w:r>
      <w:r w:rsidR="00006992" w:rsidRPr="005055FD">
        <w:rPr>
          <w:color w:val="595959" w:themeColor="text1" w:themeTint="A6"/>
          <w:sz w:val="28"/>
        </w:rPr>
        <w:t>(муниципальных)</w:t>
      </w:r>
      <w:r w:rsidR="00006992" w:rsidRPr="005055FD">
        <w:rPr>
          <w:color w:val="595959" w:themeColor="text1" w:themeTint="A6"/>
          <w:sz w:val="28"/>
          <w:szCs w:val="28"/>
        </w:rPr>
        <w:t xml:space="preserve"> ценных бумаг и ценных бумаг кредитных организаций, принадлежащих юридическому лицу на моме</w:t>
      </w:r>
      <w:r w:rsidR="004A3BDB" w:rsidRPr="005055FD">
        <w:rPr>
          <w:color w:val="595959" w:themeColor="text1" w:themeTint="A6"/>
          <w:sz w:val="28"/>
          <w:szCs w:val="28"/>
        </w:rPr>
        <w:t>нт окончания отчетного квартала</w:t>
      </w:r>
      <w:r w:rsidR="00006992" w:rsidRPr="005055FD">
        <w:rPr>
          <w:color w:val="595959" w:themeColor="text1" w:themeTint="A6"/>
          <w:sz w:val="28"/>
          <w:szCs w:val="28"/>
        </w:rPr>
        <w:t>;</w:t>
      </w:r>
    </w:p>
    <w:p w:rsidR="00C6609A" w:rsidRPr="005055FD" w:rsidRDefault="002B36AF" w:rsidP="00727AAF">
      <w:pPr>
        <w:ind w:firstLine="709"/>
        <w:jc w:val="both"/>
        <w:rPr>
          <w:color w:val="595959" w:themeColor="text1" w:themeTint="A6"/>
          <w:sz w:val="28"/>
          <w:szCs w:val="28"/>
        </w:rPr>
      </w:pPr>
      <w:r w:rsidRPr="005055FD">
        <w:rPr>
          <w:color w:val="595959" w:themeColor="text1" w:themeTint="A6"/>
          <w:sz w:val="28"/>
          <w:szCs w:val="28"/>
        </w:rPr>
        <w:t>к</w:t>
      </w:r>
      <w:r w:rsidR="00006992" w:rsidRPr="005055FD">
        <w:rPr>
          <w:color w:val="595959" w:themeColor="text1" w:themeTint="A6"/>
          <w:sz w:val="28"/>
          <w:szCs w:val="28"/>
        </w:rPr>
        <w:t xml:space="preserve">раткосрочные обязательства </w:t>
      </w:r>
      <w:r w:rsidR="00727AAF" w:rsidRPr="005055FD">
        <w:rPr>
          <w:color w:val="595959" w:themeColor="text1" w:themeTint="A6"/>
          <w:sz w:val="28"/>
          <w:szCs w:val="28"/>
        </w:rPr>
        <w:t xml:space="preserve">– </w:t>
      </w:r>
      <w:r w:rsidR="00006992" w:rsidRPr="005055FD">
        <w:rPr>
          <w:color w:val="595959" w:themeColor="text1" w:themeTint="A6"/>
          <w:sz w:val="28"/>
          <w:szCs w:val="28"/>
        </w:rPr>
        <w:t>краткосрочные финансовые обязательства</w:t>
      </w:r>
      <w:r w:rsidR="00867BAA" w:rsidRPr="005055FD">
        <w:rPr>
          <w:color w:val="595959" w:themeColor="text1" w:themeTint="A6"/>
          <w:sz w:val="28"/>
          <w:szCs w:val="28"/>
        </w:rPr>
        <w:t xml:space="preserve"> без учета </w:t>
      </w:r>
      <w:r w:rsidR="00C6609A" w:rsidRPr="005055FD">
        <w:rPr>
          <w:color w:val="595959" w:themeColor="text1" w:themeTint="A6"/>
          <w:sz w:val="28"/>
          <w:szCs w:val="28"/>
        </w:rPr>
        <w:t>доходов будущих периодов и оценочных обязательств.</w:t>
      </w:r>
    </w:p>
    <w:p w:rsidR="00006992" w:rsidRPr="005055FD" w:rsidRDefault="00006992" w:rsidP="00727AAF">
      <w:pPr>
        <w:ind w:firstLine="709"/>
        <w:jc w:val="both"/>
        <w:rPr>
          <w:color w:val="595959" w:themeColor="text1" w:themeTint="A6"/>
          <w:sz w:val="28"/>
          <w:szCs w:val="28"/>
        </w:rPr>
      </w:pPr>
      <w:r w:rsidRPr="005055FD">
        <w:rPr>
          <w:color w:val="595959" w:themeColor="text1" w:themeTint="A6"/>
          <w:sz w:val="28"/>
          <w:szCs w:val="28"/>
        </w:rPr>
        <w:t>Коэффициент быстрой (промежуточной) ликвидности (К</w:t>
      </w:r>
      <w:proofErr w:type="gramStart"/>
      <w:r w:rsidRPr="005055FD">
        <w:rPr>
          <w:color w:val="595959" w:themeColor="text1" w:themeTint="A6"/>
          <w:sz w:val="28"/>
          <w:szCs w:val="28"/>
        </w:rPr>
        <w:t>2</w:t>
      </w:r>
      <w:proofErr w:type="gramEnd"/>
      <w:r w:rsidRPr="005055FD">
        <w:rPr>
          <w:color w:val="595959" w:themeColor="text1" w:themeTint="A6"/>
          <w:sz w:val="28"/>
          <w:szCs w:val="28"/>
        </w:rPr>
        <w:t xml:space="preserve">) характеризует способность </w:t>
      </w:r>
      <w:r w:rsidR="005E1DD0" w:rsidRPr="005055FD">
        <w:rPr>
          <w:color w:val="595959" w:themeColor="text1" w:themeTint="A6"/>
          <w:sz w:val="28"/>
          <w:szCs w:val="28"/>
        </w:rPr>
        <w:t xml:space="preserve">юридического </w:t>
      </w:r>
      <w:r w:rsidRPr="005055FD">
        <w:rPr>
          <w:color w:val="595959" w:themeColor="text1" w:themeTint="A6"/>
          <w:sz w:val="28"/>
          <w:szCs w:val="28"/>
        </w:rPr>
        <w:t>лица оперативно высвободить из хозяйственного оборота денежные средства и погасить существующие финансовые обязательства и определяется по формуле:</w:t>
      </w:r>
    </w:p>
    <w:p w:rsidR="00006992" w:rsidRPr="005055FD" w:rsidRDefault="00006992" w:rsidP="00006992">
      <w:pPr>
        <w:pStyle w:val="a6"/>
        <w:widowControl w:val="0"/>
        <w:autoSpaceDE w:val="0"/>
        <w:autoSpaceDN w:val="0"/>
        <w:adjustRightInd w:val="0"/>
        <w:ind w:left="709"/>
        <w:jc w:val="both"/>
        <w:rPr>
          <w:color w:val="595959" w:themeColor="text1" w:themeTint="A6"/>
          <w:sz w:val="28"/>
          <w:szCs w:val="28"/>
        </w:rPr>
      </w:pPr>
    </w:p>
    <w:p w:rsidR="00364D4F" w:rsidRPr="005055FD" w:rsidRDefault="00867BAA" w:rsidP="00006992">
      <w:pPr>
        <w:ind w:firstLine="709"/>
        <w:jc w:val="both"/>
        <w:rPr>
          <w:color w:val="595959" w:themeColor="text1" w:themeTint="A6"/>
          <w:lang w:eastAsia="en-US"/>
        </w:rPr>
      </w:pPr>
      <m:oMathPara>
        <m:oMath>
          <m:r>
            <w:rPr>
              <w:rFonts w:ascii="Cambria Math"/>
              <w:color w:val="595959" w:themeColor="text1" w:themeTint="A6"/>
              <w:sz w:val="24"/>
              <w:szCs w:val="24"/>
            </w:rPr>
            <m:t>К</m:t>
          </m:r>
          <m:r>
            <w:rPr>
              <w:rFonts w:ascii="Cambria Math"/>
              <w:color w:val="595959" w:themeColor="text1" w:themeTint="A6"/>
              <w:sz w:val="24"/>
              <w:szCs w:val="24"/>
            </w:rPr>
            <m:t>2=</m:t>
          </m:r>
          <m:f>
            <m:fPr>
              <m:ctrlPr>
                <w:rPr>
                  <w:rFonts w:ascii="Cambria Math" w:eastAsiaTheme="minorHAnsi" w:hAnsi="Cambria Math"/>
                  <w:i/>
                  <w:color w:val="595959" w:themeColor="text1" w:themeTint="A6"/>
                  <w:sz w:val="24"/>
                  <w:szCs w:val="24"/>
                  <w:lang w:eastAsia="en-US"/>
                </w:rPr>
              </m:ctrlPr>
            </m:fPr>
            <m:num>
              <m:r>
                <w:rPr>
                  <w:rFonts w:ascii="Cambria Math"/>
                  <w:color w:val="595959" w:themeColor="text1" w:themeTint="A6"/>
                  <w:sz w:val="24"/>
                  <w:szCs w:val="24"/>
                </w:rPr>
                <m:t>Дебиторская</m:t>
              </m:r>
              <m:r>
                <w:rPr>
                  <w:rFonts w:ascii="Cambria Math"/>
                  <w:color w:val="595959" w:themeColor="text1" w:themeTint="A6"/>
                  <w:sz w:val="24"/>
                  <w:szCs w:val="24"/>
                </w:rPr>
                <m:t xml:space="preserve"> </m:t>
              </m:r>
              <m:r>
                <w:rPr>
                  <w:rFonts w:ascii="Cambria Math"/>
                  <w:color w:val="595959" w:themeColor="text1" w:themeTint="A6"/>
                  <w:sz w:val="24"/>
                  <w:szCs w:val="24"/>
                </w:rPr>
                <m:t>задолженность</m:t>
              </m:r>
              <m:r>
                <w:rPr>
                  <w:rFonts w:ascii="Cambria Math"/>
                  <w:color w:val="595959" w:themeColor="text1" w:themeTint="A6"/>
                  <w:sz w:val="24"/>
                  <w:szCs w:val="24"/>
                </w:rPr>
                <m:t>+</m:t>
              </m:r>
              <m:r>
                <w:rPr>
                  <w:rFonts w:ascii="Cambria Math"/>
                  <w:color w:val="595959" w:themeColor="text1" w:themeTint="A6"/>
                  <w:sz w:val="24"/>
                  <w:szCs w:val="24"/>
                </w:rPr>
                <m:t>Краткосрочные</m:t>
              </m:r>
              <m:r>
                <w:rPr>
                  <w:rFonts w:ascii="Cambria Math"/>
                  <w:color w:val="595959" w:themeColor="text1" w:themeTint="A6"/>
                  <w:sz w:val="24"/>
                  <w:szCs w:val="24"/>
                </w:rPr>
                <m:t xml:space="preserve"> </m:t>
              </m:r>
              <m:r>
                <w:rPr>
                  <w:rFonts w:ascii="Cambria Math"/>
                  <w:color w:val="595959" w:themeColor="text1" w:themeTint="A6"/>
                  <w:sz w:val="24"/>
                  <w:szCs w:val="24"/>
                </w:rPr>
                <m:t>вложения</m:t>
              </m:r>
              <m:r>
                <w:rPr>
                  <w:rFonts w:ascii="Cambria Math"/>
                  <w:color w:val="595959" w:themeColor="text1" w:themeTint="A6"/>
                  <w:sz w:val="24"/>
                  <w:szCs w:val="24"/>
                </w:rPr>
                <m:t>+</m:t>
              </m:r>
              <m:r>
                <w:rPr>
                  <w:rFonts w:ascii="Cambria Math"/>
                  <w:color w:val="595959" w:themeColor="text1" w:themeTint="A6"/>
                  <w:sz w:val="24"/>
                  <w:szCs w:val="24"/>
                </w:rPr>
                <m:t>Денежные</m:t>
              </m:r>
              <m:r>
                <w:rPr>
                  <w:rFonts w:ascii="Cambria Math"/>
                  <w:color w:val="595959" w:themeColor="text1" w:themeTint="A6"/>
                  <w:sz w:val="24"/>
                  <w:szCs w:val="24"/>
                </w:rPr>
                <m:t xml:space="preserve"> </m:t>
              </m:r>
              <m:r>
                <w:rPr>
                  <w:rFonts w:ascii="Cambria Math"/>
                  <w:color w:val="595959" w:themeColor="text1" w:themeTint="A6"/>
                  <w:sz w:val="24"/>
                  <w:szCs w:val="24"/>
                </w:rPr>
                <m:t>средства</m:t>
              </m:r>
            </m:num>
            <m:den>
              <m:r>
                <w:rPr>
                  <w:rFonts w:ascii="Cambria Math"/>
                  <w:color w:val="595959" w:themeColor="text1" w:themeTint="A6"/>
                  <w:sz w:val="24"/>
                  <w:szCs w:val="24"/>
                </w:rPr>
                <m:t>Краткосрочные</m:t>
              </m:r>
              <m:r>
                <w:rPr>
                  <w:rFonts w:ascii="Cambria Math"/>
                  <w:color w:val="595959" w:themeColor="text1" w:themeTint="A6"/>
                  <w:sz w:val="24"/>
                  <w:szCs w:val="24"/>
                </w:rPr>
                <m:t xml:space="preserve"> </m:t>
              </m:r>
              <m:r>
                <w:rPr>
                  <w:rFonts w:ascii="Cambria Math"/>
                  <w:color w:val="595959" w:themeColor="text1" w:themeTint="A6"/>
                  <w:sz w:val="24"/>
                  <w:szCs w:val="24"/>
                </w:rPr>
                <m:t>обязательства</m:t>
              </m:r>
              <m:r>
                <w:rPr>
                  <w:rFonts w:ascii="Cambria Math"/>
                  <w:color w:val="595959" w:themeColor="text1" w:themeTint="A6"/>
                  <w:sz w:val="24"/>
                  <w:szCs w:val="24"/>
                </w:rPr>
                <m:t xml:space="preserve"> </m:t>
              </m:r>
            </m:den>
          </m:f>
          <m:r>
            <w:rPr>
              <w:rFonts w:ascii="Cambria Math" w:hAnsi="Cambria Math"/>
              <w:color w:val="595959" w:themeColor="text1" w:themeTint="A6"/>
              <w:sz w:val="24"/>
              <w:szCs w:val="24"/>
              <w:lang w:eastAsia="en-US"/>
            </w:rPr>
            <m:t>,</m:t>
          </m:r>
        </m:oMath>
      </m:oMathPara>
    </w:p>
    <w:p w:rsidR="00364D4F" w:rsidRPr="005055FD" w:rsidRDefault="00364D4F" w:rsidP="00364D4F">
      <w:pPr>
        <w:rPr>
          <w:color w:val="595959" w:themeColor="text1" w:themeTint="A6"/>
        </w:rPr>
      </w:pPr>
    </w:p>
    <w:p w:rsidR="00006992" w:rsidRPr="005055FD" w:rsidRDefault="00C61A2A" w:rsidP="00364D4F">
      <w:pPr>
        <w:ind w:firstLine="709"/>
        <w:rPr>
          <w:color w:val="595959" w:themeColor="text1" w:themeTint="A6"/>
          <w:sz w:val="28"/>
          <w:szCs w:val="28"/>
        </w:rPr>
      </w:pPr>
      <w:r w:rsidRPr="005055FD">
        <w:rPr>
          <w:color w:val="595959" w:themeColor="text1" w:themeTint="A6"/>
          <w:sz w:val="28"/>
          <w:szCs w:val="28"/>
        </w:rPr>
        <w:t>г</w:t>
      </w:r>
      <w:r w:rsidR="00364D4F" w:rsidRPr="005055FD">
        <w:rPr>
          <w:color w:val="595959" w:themeColor="text1" w:themeTint="A6"/>
          <w:sz w:val="28"/>
          <w:szCs w:val="28"/>
        </w:rPr>
        <w:t>де</w:t>
      </w:r>
      <w:r w:rsidRPr="005055FD">
        <w:rPr>
          <w:color w:val="595959" w:themeColor="text1" w:themeTint="A6"/>
          <w:sz w:val="28"/>
          <w:szCs w:val="28"/>
        </w:rPr>
        <w:t>:</w:t>
      </w:r>
    </w:p>
    <w:p w:rsidR="00364D4F" w:rsidRPr="005055FD" w:rsidRDefault="00C61A2A" w:rsidP="005724F8">
      <w:pPr>
        <w:ind w:firstLine="709"/>
        <w:jc w:val="both"/>
        <w:outlineLvl w:val="1"/>
        <w:rPr>
          <w:color w:val="595959" w:themeColor="text1" w:themeTint="A6"/>
          <w:sz w:val="28"/>
          <w:szCs w:val="28"/>
        </w:rPr>
      </w:pPr>
      <w:r w:rsidRPr="005055FD">
        <w:rPr>
          <w:color w:val="595959" w:themeColor="text1" w:themeTint="A6"/>
          <w:sz w:val="28"/>
          <w:szCs w:val="28"/>
        </w:rPr>
        <w:t>д</w:t>
      </w:r>
      <w:r w:rsidR="00364D4F" w:rsidRPr="005055FD">
        <w:rPr>
          <w:color w:val="595959" w:themeColor="text1" w:themeTint="A6"/>
          <w:sz w:val="28"/>
          <w:szCs w:val="28"/>
        </w:rPr>
        <w:t xml:space="preserve">ебиторская задолженность </w:t>
      </w:r>
      <w:r w:rsidR="001D00FC" w:rsidRPr="005055FD">
        <w:rPr>
          <w:color w:val="595959" w:themeColor="text1" w:themeTint="A6"/>
          <w:sz w:val="28"/>
          <w:szCs w:val="28"/>
        </w:rPr>
        <w:t>–</w:t>
      </w:r>
      <w:r w:rsidR="00364D4F" w:rsidRPr="005055FD">
        <w:rPr>
          <w:color w:val="595959" w:themeColor="text1" w:themeTint="A6"/>
          <w:sz w:val="28"/>
          <w:szCs w:val="28"/>
        </w:rPr>
        <w:t xml:space="preserve"> дебиторская задолженность, платежи по которой ожидаются в течение 12 месяцев после отчетной даты (</w:t>
      </w:r>
      <w:r w:rsidR="0016474E" w:rsidRPr="005055FD">
        <w:rPr>
          <w:color w:val="595959" w:themeColor="text1" w:themeTint="A6"/>
          <w:sz w:val="28"/>
          <w:szCs w:val="28"/>
        </w:rPr>
        <w:t xml:space="preserve">значение берется </w:t>
      </w:r>
      <w:r w:rsidR="00466F3E" w:rsidRPr="005055FD">
        <w:rPr>
          <w:color w:val="595959" w:themeColor="text1" w:themeTint="A6"/>
          <w:sz w:val="28"/>
          <w:szCs w:val="28"/>
        </w:rPr>
        <w:t>из</w:t>
      </w:r>
      <w:r w:rsidR="0016474E" w:rsidRPr="005055FD">
        <w:rPr>
          <w:color w:val="595959" w:themeColor="text1" w:themeTint="A6"/>
          <w:sz w:val="28"/>
          <w:szCs w:val="28"/>
        </w:rPr>
        <w:t xml:space="preserve"> пояснительной</w:t>
      </w:r>
      <w:r w:rsidR="00466F3E" w:rsidRPr="005055FD">
        <w:rPr>
          <w:color w:val="595959" w:themeColor="text1" w:themeTint="A6"/>
          <w:sz w:val="28"/>
          <w:szCs w:val="28"/>
        </w:rPr>
        <w:t xml:space="preserve"> записки </w:t>
      </w:r>
      <w:r w:rsidR="0016474E" w:rsidRPr="005055FD">
        <w:rPr>
          <w:color w:val="595959" w:themeColor="text1" w:themeTint="A6"/>
          <w:sz w:val="28"/>
          <w:szCs w:val="28"/>
        </w:rPr>
        <w:t>к бухгалтерскому балансу по одноименной строке</w:t>
      </w:r>
      <w:r w:rsidR="00364D4F" w:rsidRPr="005055FD">
        <w:rPr>
          <w:color w:val="595959" w:themeColor="text1" w:themeTint="A6"/>
          <w:sz w:val="28"/>
          <w:szCs w:val="28"/>
        </w:rPr>
        <w:t>);</w:t>
      </w:r>
    </w:p>
    <w:p w:rsidR="00364D4F" w:rsidRPr="005055FD" w:rsidRDefault="00C61A2A" w:rsidP="005724F8">
      <w:pPr>
        <w:ind w:firstLine="709"/>
        <w:jc w:val="both"/>
        <w:outlineLvl w:val="1"/>
        <w:rPr>
          <w:color w:val="595959" w:themeColor="text1" w:themeTint="A6"/>
          <w:sz w:val="28"/>
          <w:szCs w:val="28"/>
        </w:rPr>
      </w:pPr>
      <w:r w:rsidRPr="005055FD">
        <w:rPr>
          <w:color w:val="595959" w:themeColor="text1" w:themeTint="A6"/>
          <w:sz w:val="28"/>
          <w:szCs w:val="28"/>
        </w:rPr>
        <w:t>к</w:t>
      </w:r>
      <w:r w:rsidR="00364D4F" w:rsidRPr="005055FD">
        <w:rPr>
          <w:color w:val="595959" w:themeColor="text1" w:themeTint="A6"/>
          <w:sz w:val="28"/>
          <w:szCs w:val="28"/>
        </w:rPr>
        <w:t>раткосрочные вложения</w:t>
      </w:r>
      <w:r w:rsidR="00364D4F" w:rsidRPr="005055FD">
        <w:rPr>
          <w:b/>
          <w:color w:val="595959" w:themeColor="text1" w:themeTint="A6"/>
          <w:sz w:val="28"/>
          <w:szCs w:val="28"/>
        </w:rPr>
        <w:t xml:space="preserve"> </w:t>
      </w:r>
      <w:r w:rsidR="001D00FC" w:rsidRPr="005055FD">
        <w:rPr>
          <w:color w:val="595959" w:themeColor="text1" w:themeTint="A6"/>
          <w:sz w:val="28"/>
          <w:szCs w:val="28"/>
        </w:rPr>
        <w:t>–</w:t>
      </w:r>
      <w:r w:rsidR="00364D4F" w:rsidRPr="005055FD">
        <w:rPr>
          <w:color w:val="595959" w:themeColor="text1" w:themeTint="A6"/>
          <w:sz w:val="28"/>
          <w:szCs w:val="28"/>
        </w:rPr>
        <w:t xml:space="preserve"> краткосрочные финансовые вложения </w:t>
      </w:r>
      <w:r w:rsidR="001D00FC" w:rsidRPr="005055FD">
        <w:rPr>
          <w:color w:val="595959" w:themeColor="text1" w:themeTint="A6"/>
          <w:sz w:val="28"/>
          <w:szCs w:val="28"/>
        </w:rPr>
        <w:t>(за исключением денежных эквивалентов);</w:t>
      </w:r>
    </w:p>
    <w:p w:rsidR="005724F8" w:rsidRPr="005055FD" w:rsidRDefault="00C61A2A" w:rsidP="005724F8">
      <w:pPr>
        <w:ind w:firstLine="709"/>
        <w:jc w:val="both"/>
        <w:rPr>
          <w:color w:val="595959" w:themeColor="text1" w:themeTint="A6"/>
          <w:sz w:val="28"/>
          <w:szCs w:val="28"/>
        </w:rPr>
      </w:pPr>
      <w:r w:rsidRPr="005055FD">
        <w:rPr>
          <w:color w:val="595959" w:themeColor="text1" w:themeTint="A6"/>
          <w:sz w:val="28"/>
          <w:szCs w:val="28"/>
        </w:rPr>
        <w:t>д</w:t>
      </w:r>
      <w:r w:rsidR="005724F8" w:rsidRPr="005055FD">
        <w:rPr>
          <w:color w:val="595959" w:themeColor="text1" w:themeTint="A6"/>
          <w:sz w:val="28"/>
          <w:szCs w:val="28"/>
        </w:rPr>
        <w:t xml:space="preserve">енежные средства – </w:t>
      </w:r>
      <w:r w:rsidR="001D00FC" w:rsidRPr="005055FD">
        <w:rPr>
          <w:color w:val="595959" w:themeColor="text1" w:themeTint="A6"/>
          <w:sz w:val="28"/>
          <w:szCs w:val="28"/>
        </w:rPr>
        <w:t>денежные средства и денежные эквиваленты в кассе и на расчетном счете</w:t>
      </w:r>
      <w:r w:rsidR="005724F8" w:rsidRPr="005055FD">
        <w:rPr>
          <w:color w:val="595959" w:themeColor="text1" w:themeTint="A6"/>
          <w:sz w:val="28"/>
          <w:szCs w:val="28"/>
        </w:rPr>
        <w:t>;</w:t>
      </w:r>
    </w:p>
    <w:p w:rsidR="00867BAA" w:rsidRPr="005055FD" w:rsidRDefault="00867BAA" w:rsidP="001D00FC">
      <w:pPr>
        <w:ind w:firstLine="709"/>
        <w:jc w:val="both"/>
        <w:rPr>
          <w:color w:val="595959" w:themeColor="text1" w:themeTint="A6"/>
          <w:sz w:val="28"/>
          <w:szCs w:val="28"/>
        </w:rPr>
      </w:pPr>
      <w:r w:rsidRPr="005055FD">
        <w:rPr>
          <w:color w:val="595959" w:themeColor="text1" w:themeTint="A6"/>
          <w:sz w:val="28"/>
          <w:szCs w:val="28"/>
        </w:rPr>
        <w:t>краткосрочные обязательства – краткосрочные финансовые обязательства без учета доходов будущих периодов и оценочных обязательств.</w:t>
      </w:r>
    </w:p>
    <w:p w:rsidR="005724F8" w:rsidRPr="005055FD" w:rsidRDefault="005724F8" w:rsidP="001D00FC">
      <w:pPr>
        <w:ind w:firstLine="709"/>
        <w:jc w:val="both"/>
        <w:rPr>
          <w:color w:val="595959" w:themeColor="text1" w:themeTint="A6"/>
          <w:sz w:val="28"/>
          <w:szCs w:val="28"/>
        </w:rPr>
      </w:pPr>
      <w:r w:rsidRPr="005055FD">
        <w:rPr>
          <w:color w:val="595959" w:themeColor="text1" w:themeTint="A6"/>
          <w:sz w:val="28"/>
          <w:szCs w:val="28"/>
        </w:rPr>
        <w:t xml:space="preserve"> Коэффициент текущей (общей) ликвидности (К3) характеризует платежные возможности </w:t>
      </w:r>
      <w:r w:rsidR="009416CC" w:rsidRPr="005055FD">
        <w:rPr>
          <w:color w:val="595959" w:themeColor="text1" w:themeTint="A6"/>
          <w:sz w:val="28"/>
          <w:szCs w:val="28"/>
        </w:rPr>
        <w:t>юридического лица</w:t>
      </w:r>
      <w:r w:rsidRPr="005055FD">
        <w:rPr>
          <w:color w:val="595959" w:themeColor="text1" w:themeTint="A6"/>
          <w:sz w:val="28"/>
          <w:szCs w:val="28"/>
        </w:rPr>
        <w:t xml:space="preserve"> при условии не только своевременных расчетов с дебиторами и реализации готовой продукции, но также в случае продажи прочих элементов материальных оборотных средств. Коэффициент определяется по формуле:</w:t>
      </w:r>
    </w:p>
    <w:p w:rsidR="0016474E" w:rsidRPr="005055FD" w:rsidRDefault="0016474E" w:rsidP="0016474E">
      <w:pPr>
        <w:pStyle w:val="a6"/>
        <w:widowControl w:val="0"/>
        <w:autoSpaceDE w:val="0"/>
        <w:autoSpaceDN w:val="0"/>
        <w:adjustRightInd w:val="0"/>
        <w:ind w:left="709"/>
        <w:jc w:val="both"/>
        <w:rPr>
          <w:color w:val="595959" w:themeColor="text1" w:themeTint="A6"/>
          <w:sz w:val="28"/>
          <w:szCs w:val="28"/>
        </w:rPr>
      </w:pPr>
    </w:p>
    <w:p w:rsidR="0016474E" w:rsidRPr="005055FD" w:rsidRDefault="00867BAA" w:rsidP="005724F8">
      <w:pPr>
        <w:jc w:val="both"/>
        <w:rPr>
          <w:color w:val="595959" w:themeColor="text1" w:themeTint="A6"/>
          <w:sz w:val="24"/>
          <w:szCs w:val="24"/>
          <w:lang w:eastAsia="en-US"/>
        </w:rPr>
      </w:pPr>
      <m:oMathPara>
        <m:oMath>
          <m:r>
            <w:rPr>
              <w:rFonts w:ascii="Cambria Math"/>
              <w:color w:val="595959" w:themeColor="text1" w:themeTint="A6"/>
              <w:sz w:val="24"/>
              <w:szCs w:val="24"/>
            </w:rPr>
            <m:t>К</m:t>
          </m:r>
          <m:r>
            <w:rPr>
              <w:rFonts w:ascii="Cambria Math"/>
              <w:color w:val="595959" w:themeColor="text1" w:themeTint="A6"/>
              <w:sz w:val="24"/>
              <w:szCs w:val="24"/>
            </w:rPr>
            <m:t>3=</m:t>
          </m:r>
          <m:f>
            <m:fPr>
              <m:ctrlPr>
                <w:rPr>
                  <w:rFonts w:ascii="Cambria Math" w:eastAsiaTheme="minorHAnsi" w:hAnsi="Cambria Math"/>
                  <w:i/>
                  <w:color w:val="595959" w:themeColor="text1" w:themeTint="A6"/>
                  <w:sz w:val="24"/>
                  <w:szCs w:val="24"/>
                  <w:lang w:eastAsia="en-US"/>
                </w:rPr>
              </m:ctrlPr>
            </m:fPr>
            <m:num>
              <m:r>
                <w:rPr>
                  <w:rFonts w:ascii="Cambria Math"/>
                  <w:color w:val="595959" w:themeColor="text1" w:themeTint="A6"/>
                  <w:sz w:val="24"/>
                  <w:szCs w:val="24"/>
                </w:rPr>
                <m:t>Оборотные</m:t>
              </m:r>
              <m:r>
                <w:rPr>
                  <w:rFonts w:ascii="Cambria Math"/>
                  <w:color w:val="595959" w:themeColor="text1" w:themeTint="A6"/>
                  <w:sz w:val="24"/>
                  <w:szCs w:val="24"/>
                </w:rPr>
                <m:t xml:space="preserve"> </m:t>
              </m:r>
              <m:r>
                <w:rPr>
                  <w:rFonts w:ascii="Cambria Math"/>
                  <w:color w:val="595959" w:themeColor="text1" w:themeTint="A6"/>
                  <w:sz w:val="24"/>
                  <w:szCs w:val="24"/>
                </w:rPr>
                <m:t>активы-Неликвидные</m:t>
              </m:r>
              <m:r>
                <w:rPr>
                  <w:rFonts w:ascii="Cambria Math"/>
                  <w:color w:val="595959" w:themeColor="text1" w:themeTint="A6"/>
                  <w:sz w:val="24"/>
                  <w:szCs w:val="24"/>
                </w:rPr>
                <m:t xml:space="preserve"> </m:t>
              </m:r>
              <m:r>
                <w:rPr>
                  <w:rFonts w:ascii="Cambria Math"/>
                  <w:color w:val="595959" w:themeColor="text1" w:themeTint="A6"/>
                  <w:sz w:val="24"/>
                  <w:szCs w:val="24"/>
                </w:rPr>
                <m:t>активы</m:t>
              </m:r>
            </m:num>
            <m:den>
              <m:r>
                <w:rPr>
                  <w:rFonts w:ascii="Cambria Math"/>
                  <w:color w:val="595959" w:themeColor="text1" w:themeTint="A6"/>
                  <w:sz w:val="24"/>
                  <w:szCs w:val="24"/>
                </w:rPr>
                <m:t>Краткосрочные</m:t>
              </m:r>
              <m:r>
                <w:rPr>
                  <w:rFonts w:ascii="Cambria Math"/>
                  <w:color w:val="595959" w:themeColor="text1" w:themeTint="A6"/>
                  <w:sz w:val="24"/>
                  <w:szCs w:val="24"/>
                </w:rPr>
                <m:t xml:space="preserve"> </m:t>
              </m:r>
              <m:r>
                <w:rPr>
                  <w:rFonts w:ascii="Cambria Math"/>
                  <w:color w:val="595959" w:themeColor="text1" w:themeTint="A6"/>
                  <w:sz w:val="24"/>
                  <w:szCs w:val="24"/>
                </w:rPr>
                <m:t>обязательства</m:t>
              </m:r>
              <m:r>
                <w:rPr>
                  <w:rFonts w:ascii="Cambria Math"/>
                  <w:color w:val="595959" w:themeColor="text1" w:themeTint="A6"/>
                  <w:sz w:val="24"/>
                  <w:szCs w:val="24"/>
                </w:rPr>
                <m:t xml:space="preserve"> </m:t>
              </m:r>
            </m:den>
          </m:f>
          <m:r>
            <w:rPr>
              <w:rFonts w:ascii="Cambria Math" w:eastAsiaTheme="minorHAnsi" w:hAnsi="Cambria Math"/>
              <w:color w:val="595959" w:themeColor="text1" w:themeTint="A6"/>
              <w:sz w:val="24"/>
              <w:szCs w:val="24"/>
              <w:lang w:eastAsia="en-US"/>
            </w:rPr>
            <m:t>,</m:t>
          </m:r>
        </m:oMath>
      </m:oMathPara>
    </w:p>
    <w:p w:rsidR="0016474E" w:rsidRPr="005055FD" w:rsidRDefault="0016474E" w:rsidP="0016474E">
      <w:pPr>
        <w:rPr>
          <w:color w:val="595959" w:themeColor="text1" w:themeTint="A6"/>
          <w:sz w:val="28"/>
          <w:szCs w:val="28"/>
        </w:rPr>
      </w:pPr>
    </w:p>
    <w:p w:rsidR="00364D4F" w:rsidRPr="005055FD" w:rsidRDefault="009569C6" w:rsidP="0016474E">
      <w:pPr>
        <w:ind w:firstLine="709"/>
        <w:rPr>
          <w:color w:val="595959" w:themeColor="text1" w:themeTint="A6"/>
          <w:sz w:val="28"/>
          <w:szCs w:val="28"/>
        </w:rPr>
      </w:pPr>
      <w:r w:rsidRPr="005055FD">
        <w:rPr>
          <w:color w:val="595959" w:themeColor="text1" w:themeTint="A6"/>
          <w:sz w:val="28"/>
          <w:szCs w:val="28"/>
        </w:rPr>
        <w:t>г</w:t>
      </w:r>
      <w:r w:rsidR="0016474E" w:rsidRPr="005055FD">
        <w:rPr>
          <w:color w:val="595959" w:themeColor="text1" w:themeTint="A6"/>
          <w:sz w:val="28"/>
          <w:szCs w:val="28"/>
        </w:rPr>
        <w:t>де</w:t>
      </w:r>
      <w:r w:rsidRPr="005055FD">
        <w:rPr>
          <w:color w:val="595959" w:themeColor="text1" w:themeTint="A6"/>
          <w:sz w:val="28"/>
          <w:szCs w:val="28"/>
        </w:rPr>
        <w:t>:</w:t>
      </w:r>
    </w:p>
    <w:p w:rsidR="0016474E" w:rsidRPr="005055FD" w:rsidRDefault="009569C6" w:rsidP="0016474E">
      <w:pPr>
        <w:ind w:firstLine="709"/>
        <w:jc w:val="both"/>
        <w:outlineLvl w:val="1"/>
        <w:rPr>
          <w:color w:val="595959" w:themeColor="text1" w:themeTint="A6"/>
          <w:sz w:val="28"/>
          <w:szCs w:val="28"/>
        </w:rPr>
      </w:pPr>
      <w:r w:rsidRPr="005055FD">
        <w:rPr>
          <w:color w:val="595959" w:themeColor="text1" w:themeTint="A6"/>
          <w:sz w:val="28"/>
          <w:szCs w:val="28"/>
        </w:rPr>
        <w:t>о</w:t>
      </w:r>
      <w:r w:rsidR="0016474E" w:rsidRPr="005055FD">
        <w:rPr>
          <w:color w:val="595959" w:themeColor="text1" w:themeTint="A6"/>
          <w:sz w:val="28"/>
          <w:szCs w:val="28"/>
        </w:rPr>
        <w:t xml:space="preserve">боротные активы </w:t>
      </w:r>
      <w:r w:rsidR="0060488B" w:rsidRPr="005055FD">
        <w:rPr>
          <w:color w:val="595959" w:themeColor="text1" w:themeTint="A6"/>
          <w:sz w:val="28"/>
          <w:szCs w:val="28"/>
        </w:rPr>
        <w:t xml:space="preserve">– </w:t>
      </w:r>
      <w:r w:rsidR="0016474E" w:rsidRPr="005055FD">
        <w:rPr>
          <w:color w:val="595959" w:themeColor="text1" w:themeTint="A6"/>
          <w:sz w:val="28"/>
          <w:szCs w:val="28"/>
        </w:rPr>
        <w:t>оборотные активы юридического лица;</w:t>
      </w:r>
    </w:p>
    <w:p w:rsidR="0016474E" w:rsidRPr="005055FD" w:rsidRDefault="009569C6" w:rsidP="0016474E">
      <w:pPr>
        <w:ind w:firstLine="709"/>
        <w:jc w:val="both"/>
        <w:rPr>
          <w:color w:val="595959" w:themeColor="text1" w:themeTint="A6"/>
          <w:sz w:val="28"/>
          <w:szCs w:val="28"/>
        </w:rPr>
      </w:pPr>
      <w:r w:rsidRPr="005055FD">
        <w:rPr>
          <w:color w:val="595959" w:themeColor="text1" w:themeTint="A6"/>
          <w:sz w:val="28"/>
          <w:szCs w:val="28"/>
        </w:rPr>
        <w:lastRenderedPageBreak/>
        <w:t>н</w:t>
      </w:r>
      <w:r w:rsidR="0016474E" w:rsidRPr="005055FD">
        <w:rPr>
          <w:color w:val="595959" w:themeColor="text1" w:themeTint="A6"/>
          <w:sz w:val="28"/>
          <w:szCs w:val="28"/>
        </w:rPr>
        <w:t>еликвидные активы</w:t>
      </w:r>
      <w:r w:rsidR="0016474E" w:rsidRPr="005055FD">
        <w:rPr>
          <w:b/>
          <w:color w:val="595959" w:themeColor="text1" w:themeTint="A6"/>
          <w:sz w:val="28"/>
          <w:szCs w:val="28"/>
        </w:rPr>
        <w:t xml:space="preserve"> </w:t>
      </w:r>
      <w:r w:rsidR="0060488B" w:rsidRPr="005055FD">
        <w:rPr>
          <w:color w:val="595959" w:themeColor="text1" w:themeTint="A6"/>
          <w:sz w:val="28"/>
          <w:szCs w:val="28"/>
        </w:rPr>
        <w:t>–</w:t>
      </w:r>
      <w:r w:rsidR="0016474E" w:rsidRPr="005055FD">
        <w:rPr>
          <w:color w:val="595959" w:themeColor="text1" w:themeTint="A6"/>
          <w:sz w:val="28"/>
          <w:szCs w:val="28"/>
        </w:rPr>
        <w:t xml:space="preserve"> неликвидные оборотные активы юридического лица, включающие расходы будущих периодов (значение берется </w:t>
      </w:r>
      <w:r w:rsidR="001C07BB" w:rsidRPr="005055FD">
        <w:rPr>
          <w:color w:val="595959" w:themeColor="text1" w:themeTint="A6"/>
          <w:sz w:val="28"/>
          <w:szCs w:val="28"/>
        </w:rPr>
        <w:t>из</w:t>
      </w:r>
      <w:r w:rsidR="0016474E" w:rsidRPr="005055FD">
        <w:rPr>
          <w:color w:val="595959" w:themeColor="text1" w:themeTint="A6"/>
          <w:sz w:val="28"/>
          <w:szCs w:val="28"/>
        </w:rPr>
        <w:t xml:space="preserve"> пояснительной </w:t>
      </w:r>
      <w:r w:rsidR="001C07BB" w:rsidRPr="005055FD">
        <w:rPr>
          <w:color w:val="595959" w:themeColor="text1" w:themeTint="A6"/>
          <w:sz w:val="28"/>
          <w:szCs w:val="28"/>
        </w:rPr>
        <w:t xml:space="preserve">записки </w:t>
      </w:r>
      <w:r w:rsidR="0016474E" w:rsidRPr="005055FD">
        <w:rPr>
          <w:color w:val="595959" w:themeColor="text1" w:themeTint="A6"/>
          <w:sz w:val="28"/>
          <w:szCs w:val="28"/>
        </w:rPr>
        <w:t xml:space="preserve">к бухгалтерскому балансу по одноименной строке) и дебиторскую задолженность, платежи по которой ожидаются более чем через 12 месяцев после отчетной даты (значение берется </w:t>
      </w:r>
      <w:r w:rsidR="00466F3E" w:rsidRPr="005055FD">
        <w:rPr>
          <w:color w:val="595959" w:themeColor="text1" w:themeTint="A6"/>
          <w:sz w:val="28"/>
          <w:szCs w:val="28"/>
        </w:rPr>
        <w:t>из</w:t>
      </w:r>
      <w:r w:rsidR="0016474E" w:rsidRPr="005055FD">
        <w:rPr>
          <w:color w:val="595959" w:themeColor="text1" w:themeTint="A6"/>
          <w:sz w:val="28"/>
          <w:szCs w:val="28"/>
        </w:rPr>
        <w:t xml:space="preserve"> пояснительной </w:t>
      </w:r>
      <w:r w:rsidR="00466F3E" w:rsidRPr="005055FD">
        <w:rPr>
          <w:color w:val="595959" w:themeColor="text1" w:themeTint="A6"/>
          <w:sz w:val="28"/>
          <w:szCs w:val="28"/>
        </w:rPr>
        <w:t xml:space="preserve">записки </w:t>
      </w:r>
      <w:r w:rsidR="0016474E" w:rsidRPr="005055FD">
        <w:rPr>
          <w:color w:val="595959" w:themeColor="text1" w:themeTint="A6"/>
          <w:sz w:val="28"/>
          <w:szCs w:val="28"/>
        </w:rPr>
        <w:t>к бухгалтерскому</w:t>
      </w:r>
      <w:r w:rsidR="00D55F5E" w:rsidRPr="005055FD">
        <w:rPr>
          <w:color w:val="595959" w:themeColor="text1" w:themeTint="A6"/>
          <w:sz w:val="28"/>
          <w:szCs w:val="28"/>
        </w:rPr>
        <w:t xml:space="preserve"> балансу по одноименной строке);</w:t>
      </w:r>
    </w:p>
    <w:p w:rsidR="0060488B" w:rsidRPr="005055FD" w:rsidRDefault="00867BAA" w:rsidP="0016474E">
      <w:pPr>
        <w:ind w:firstLine="709"/>
        <w:jc w:val="both"/>
        <w:rPr>
          <w:color w:val="595959" w:themeColor="text1" w:themeTint="A6"/>
          <w:sz w:val="28"/>
          <w:szCs w:val="28"/>
        </w:rPr>
      </w:pPr>
      <w:r w:rsidRPr="005055FD">
        <w:rPr>
          <w:color w:val="595959" w:themeColor="text1" w:themeTint="A6"/>
          <w:sz w:val="28"/>
          <w:szCs w:val="28"/>
        </w:rPr>
        <w:t>краткосрочные обязательства – краткосрочные финансовые обязательства без учета доходов будущих периодов и оценочных обязательств.</w:t>
      </w:r>
    </w:p>
    <w:p w:rsidR="00AD6608" w:rsidRPr="005055FD" w:rsidRDefault="00AD6608" w:rsidP="0016474E">
      <w:pPr>
        <w:ind w:firstLine="709"/>
        <w:jc w:val="both"/>
        <w:rPr>
          <w:color w:val="595959" w:themeColor="text1" w:themeTint="A6"/>
          <w:sz w:val="28"/>
          <w:szCs w:val="28"/>
        </w:rPr>
      </w:pPr>
    </w:p>
    <w:p w:rsidR="00D55F5E" w:rsidRPr="005055FD" w:rsidRDefault="00867BAA" w:rsidP="00867BAA">
      <w:pPr>
        <w:pStyle w:val="a6"/>
        <w:ind w:left="360" w:firstLine="348"/>
        <w:jc w:val="both"/>
        <w:rPr>
          <w:b/>
          <w:color w:val="595959" w:themeColor="text1" w:themeTint="A6"/>
          <w:sz w:val="28"/>
          <w:szCs w:val="28"/>
        </w:rPr>
      </w:pPr>
      <w:r w:rsidRPr="005055FD">
        <w:rPr>
          <w:b/>
          <w:color w:val="595959" w:themeColor="text1" w:themeTint="A6"/>
          <w:sz w:val="28"/>
          <w:szCs w:val="28"/>
        </w:rPr>
        <w:t xml:space="preserve">3. </w:t>
      </w:r>
      <w:r w:rsidR="00D55F5E" w:rsidRPr="005055FD">
        <w:rPr>
          <w:b/>
          <w:color w:val="595959" w:themeColor="text1" w:themeTint="A6"/>
          <w:sz w:val="28"/>
          <w:szCs w:val="28"/>
        </w:rPr>
        <w:t>Коэффициент соотношения собственных и заемных средств</w:t>
      </w:r>
    </w:p>
    <w:p w:rsidR="00D55F5E" w:rsidRPr="005055FD" w:rsidRDefault="00D55F5E" w:rsidP="00D55F5E">
      <w:pPr>
        <w:pStyle w:val="a6"/>
        <w:ind w:left="0" w:firstLine="709"/>
        <w:jc w:val="both"/>
        <w:rPr>
          <w:color w:val="595959" w:themeColor="text1" w:themeTint="A6"/>
          <w:sz w:val="28"/>
          <w:szCs w:val="28"/>
        </w:rPr>
      </w:pPr>
      <w:r w:rsidRPr="005055FD">
        <w:rPr>
          <w:color w:val="595959" w:themeColor="text1" w:themeTint="A6"/>
          <w:sz w:val="28"/>
          <w:szCs w:val="28"/>
        </w:rPr>
        <w:t>Коэффициент соотношения собственных и заемных средств (К</w:t>
      </w:r>
      <w:proofErr w:type="gramStart"/>
      <w:r w:rsidRPr="005055FD">
        <w:rPr>
          <w:color w:val="595959" w:themeColor="text1" w:themeTint="A6"/>
          <w:sz w:val="28"/>
          <w:szCs w:val="28"/>
        </w:rPr>
        <w:t>4</w:t>
      </w:r>
      <w:proofErr w:type="gramEnd"/>
      <w:r w:rsidRPr="005055FD">
        <w:rPr>
          <w:color w:val="595959" w:themeColor="text1" w:themeTint="A6"/>
          <w:sz w:val="28"/>
          <w:szCs w:val="28"/>
        </w:rPr>
        <w:t>) характеризует финансовую устойчивость юридического лица, показывает возможность покрытия собственным капиталом заемных средств и определяется по формуле:</w:t>
      </w:r>
    </w:p>
    <w:p w:rsidR="00F52577" w:rsidRPr="005055FD" w:rsidRDefault="00F52577" w:rsidP="00D55F5E">
      <w:pPr>
        <w:pStyle w:val="a6"/>
        <w:ind w:left="0" w:firstLine="709"/>
        <w:jc w:val="both"/>
        <w:rPr>
          <w:color w:val="595959" w:themeColor="text1" w:themeTint="A6"/>
          <w:sz w:val="28"/>
          <w:szCs w:val="28"/>
        </w:rPr>
      </w:pPr>
    </w:p>
    <w:p w:rsidR="00F52577" w:rsidRPr="005055FD" w:rsidRDefault="00867BAA" w:rsidP="00D55F5E">
      <w:pPr>
        <w:pStyle w:val="a6"/>
        <w:ind w:left="0" w:firstLine="709"/>
        <w:jc w:val="both"/>
        <w:rPr>
          <w:color w:val="595959" w:themeColor="text1" w:themeTint="A6"/>
          <w:sz w:val="24"/>
          <w:szCs w:val="24"/>
          <w:lang w:eastAsia="en-US"/>
        </w:rPr>
      </w:pPr>
      <m:oMathPara>
        <m:oMath>
          <m:r>
            <w:rPr>
              <w:rFonts w:ascii="Cambria Math"/>
              <w:color w:val="595959" w:themeColor="text1" w:themeTint="A6"/>
              <w:sz w:val="24"/>
              <w:szCs w:val="24"/>
            </w:rPr>
            <m:t>К</m:t>
          </m:r>
          <m:r>
            <w:rPr>
              <w:rFonts w:ascii="Cambria Math"/>
              <w:color w:val="595959" w:themeColor="text1" w:themeTint="A6"/>
              <w:sz w:val="24"/>
              <w:szCs w:val="24"/>
            </w:rPr>
            <m:t>4=</m:t>
          </m:r>
          <m:f>
            <m:fPr>
              <m:ctrlPr>
                <w:rPr>
                  <w:rFonts w:ascii="Cambria Math" w:eastAsiaTheme="minorHAnsi" w:hAnsi="Cambria Math"/>
                  <w:i/>
                  <w:color w:val="595959" w:themeColor="text1" w:themeTint="A6"/>
                  <w:sz w:val="24"/>
                  <w:szCs w:val="24"/>
                  <w:lang w:eastAsia="en-US"/>
                </w:rPr>
              </m:ctrlPr>
            </m:fPr>
            <m:num>
              <m:r>
                <w:rPr>
                  <w:rFonts w:ascii="Cambria Math"/>
                  <w:color w:val="595959" w:themeColor="text1" w:themeTint="A6"/>
                  <w:sz w:val="24"/>
                  <w:szCs w:val="24"/>
                </w:rPr>
                <m:t>Собственный</m:t>
              </m:r>
              <m:r>
                <w:rPr>
                  <w:rFonts w:ascii="Cambria Math"/>
                  <w:color w:val="595959" w:themeColor="text1" w:themeTint="A6"/>
                  <w:sz w:val="24"/>
                  <w:szCs w:val="24"/>
                </w:rPr>
                <m:t xml:space="preserve"> </m:t>
              </m:r>
              <m:r>
                <w:rPr>
                  <w:rFonts w:ascii="Cambria Math"/>
                  <w:color w:val="595959" w:themeColor="text1" w:themeTint="A6"/>
                  <w:sz w:val="24"/>
                  <w:szCs w:val="24"/>
                </w:rPr>
                <m:t>капитал</m:t>
              </m:r>
            </m:num>
            <m:den>
              <m:r>
                <w:rPr>
                  <w:rFonts w:ascii="Cambria Math"/>
                  <w:color w:val="595959" w:themeColor="text1" w:themeTint="A6"/>
                  <w:sz w:val="24"/>
                  <w:szCs w:val="24"/>
                </w:rPr>
                <m:t>Заемный</m:t>
              </m:r>
              <m:r>
                <w:rPr>
                  <w:rFonts w:ascii="Cambria Math"/>
                  <w:color w:val="595959" w:themeColor="text1" w:themeTint="A6"/>
                  <w:sz w:val="24"/>
                  <w:szCs w:val="24"/>
                </w:rPr>
                <m:t xml:space="preserve"> </m:t>
              </m:r>
              <m:r>
                <w:rPr>
                  <w:rFonts w:ascii="Cambria Math"/>
                  <w:color w:val="595959" w:themeColor="text1" w:themeTint="A6"/>
                  <w:sz w:val="24"/>
                  <w:szCs w:val="24"/>
                </w:rPr>
                <m:t>капитал</m:t>
              </m:r>
            </m:den>
          </m:f>
          <m:r>
            <w:rPr>
              <w:rFonts w:ascii="Cambria Math" w:eastAsiaTheme="minorHAnsi" w:hAnsi="Cambria Math"/>
              <w:color w:val="595959" w:themeColor="text1" w:themeTint="A6"/>
              <w:sz w:val="24"/>
              <w:szCs w:val="24"/>
              <w:lang w:eastAsia="en-US"/>
            </w:rPr>
            <m:t>,</m:t>
          </m:r>
        </m:oMath>
      </m:oMathPara>
    </w:p>
    <w:p w:rsidR="00F52577" w:rsidRPr="005055FD" w:rsidRDefault="00F52577" w:rsidP="00F52577">
      <w:pPr>
        <w:rPr>
          <w:color w:val="595959" w:themeColor="text1" w:themeTint="A6"/>
          <w:sz w:val="28"/>
          <w:szCs w:val="28"/>
        </w:rPr>
      </w:pPr>
    </w:p>
    <w:p w:rsidR="00F52577" w:rsidRPr="005055FD" w:rsidRDefault="009569C6" w:rsidP="00F52577">
      <w:pPr>
        <w:ind w:firstLine="709"/>
        <w:rPr>
          <w:color w:val="595959" w:themeColor="text1" w:themeTint="A6"/>
          <w:sz w:val="28"/>
          <w:szCs w:val="28"/>
        </w:rPr>
      </w:pPr>
      <w:r w:rsidRPr="005055FD">
        <w:rPr>
          <w:color w:val="595959" w:themeColor="text1" w:themeTint="A6"/>
          <w:sz w:val="28"/>
          <w:szCs w:val="28"/>
        </w:rPr>
        <w:t>г</w:t>
      </w:r>
      <w:r w:rsidR="00F52577" w:rsidRPr="005055FD">
        <w:rPr>
          <w:color w:val="595959" w:themeColor="text1" w:themeTint="A6"/>
          <w:sz w:val="28"/>
          <w:szCs w:val="28"/>
        </w:rPr>
        <w:t>де</w:t>
      </w:r>
      <w:r w:rsidRPr="005055FD">
        <w:rPr>
          <w:color w:val="595959" w:themeColor="text1" w:themeTint="A6"/>
          <w:sz w:val="28"/>
          <w:szCs w:val="28"/>
        </w:rPr>
        <w:t>:</w:t>
      </w:r>
    </w:p>
    <w:p w:rsidR="00F52577" w:rsidRPr="005055FD" w:rsidRDefault="009569C6" w:rsidP="00F52577">
      <w:pPr>
        <w:ind w:firstLine="709"/>
        <w:jc w:val="both"/>
        <w:outlineLvl w:val="1"/>
        <w:rPr>
          <w:color w:val="595959" w:themeColor="text1" w:themeTint="A6"/>
          <w:sz w:val="28"/>
          <w:szCs w:val="28"/>
        </w:rPr>
      </w:pPr>
      <w:r w:rsidRPr="005055FD">
        <w:rPr>
          <w:color w:val="595959" w:themeColor="text1" w:themeTint="A6"/>
          <w:sz w:val="28"/>
          <w:szCs w:val="28"/>
        </w:rPr>
        <w:t>с</w:t>
      </w:r>
      <w:r w:rsidR="00F52577" w:rsidRPr="005055FD">
        <w:rPr>
          <w:color w:val="595959" w:themeColor="text1" w:themeTint="A6"/>
          <w:sz w:val="28"/>
          <w:szCs w:val="28"/>
        </w:rPr>
        <w:t xml:space="preserve">обственный капитал </w:t>
      </w:r>
      <w:r w:rsidR="0060488B" w:rsidRPr="005055FD">
        <w:rPr>
          <w:color w:val="595959" w:themeColor="text1" w:themeTint="A6"/>
          <w:sz w:val="28"/>
          <w:szCs w:val="28"/>
        </w:rPr>
        <w:t>–</w:t>
      </w:r>
      <w:r w:rsidR="00F52577" w:rsidRPr="005055FD">
        <w:rPr>
          <w:color w:val="595959" w:themeColor="text1" w:themeTint="A6"/>
          <w:sz w:val="28"/>
          <w:szCs w:val="28"/>
        </w:rPr>
        <w:t xml:space="preserve"> капитал и резервы юридического лица</w:t>
      </w:r>
      <w:r w:rsidR="0060488B" w:rsidRPr="005055FD">
        <w:rPr>
          <w:color w:val="595959" w:themeColor="text1" w:themeTint="A6"/>
          <w:sz w:val="28"/>
          <w:szCs w:val="28"/>
        </w:rPr>
        <w:t>;</w:t>
      </w:r>
    </w:p>
    <w:p w:rsidR="00F52577" w:rsidRPr="005055FD" w:rsidRDefault="009569C6" w:rsidP="00F52577">
      <w:pPr>
        <w:ind w:firstLine="709"/>
        <w:jc w:val="both"/>
        <w:rPr>
          <w:color w:val="595959" w:themeColor="text1" w:themeTint="A6"/>
          <w:sz w:val="28"/>
          <w:szCs w:val="28"/>
        </w:rPr>
      </w:pPr>
      <w:r w:rsidRPr="005055FD">
        <w:rPr>
          <w:color w:val="595959" w:themeColor="text1" w:themeTint="A6"/>
          <w:sz w:val="28"/>
          <w:szCs w:val="28"/>
        </w:rPr>
        <w:t>з</w:t>
      </w:r>
      <w:r w:rsidR="00F52577" w:rsidRPr="005055FD">
        <w:rPr>
          <w:color w:val="595959" w:themeColor="text1" w:themeTint="A6"/>
          <w:sz w:val="28"/>
          <w:szCs w:val="28"/>
        </w:rPr>
        <w:t xml:space="preserve">аемный капитал </w:t>
      </w:r>
      <w:r w:rsidR="0060488B" w:rsidRPr="005055FD">
        <w:rPr>
          <w:color w:val="595959" w:themeColor="text1" w:themeTint="A6"/>
          <w:sz w:val="28"/>
          <w:szCs w:val="28"/>
        </w:rPr>
        <w:t xml:space="preserve">– </w:t>
      </w:r>
      <w:r w:rsidR="00F52577" w:rsidRPr="005055FD">
        <w:rPr>
          <w:color w:val="595959" w:themeColor="text1" w:themeTint="A6"/>
          <w:sz w:val="28"/>
          <w:szCs w:val="28"/>
        </w:rPr>
        <w:t>финансовые обязательства. Значение нах</w:t>
      </w:r>
      <w:r w:rsidR="0060488B" w:rsidRPr="005055FD">
        <w:rPr>
          <w:color w:val="595959" w:themeColor="text1" w:themeTint="A6"/>
          <w:sz w:val="28"/>
          <w:szCs w:val="28"/>
        </w:rPr>
        <w:t xml:space="preserve">одится как сумма краткосрочных </w:t>
      </w:r>
      <w:r w:rsidR="00F52577" w:rsidRPr="005055FD">
        <w:rPr>
          <w:color w:val="595959" w:themeColor="text1" w:themeTint="A6"/>
          <w:sz w:val="28"/>
          <w:szCs w:val="28"/>
        </w:rPr>
        <w:t xml:space="preserve">и долгосрочных обязательств без учета доходов будущих периодов и </w:t>
      </w:r>
      <w:r w:rsidR="0060488B" w:rsidRPr="005055FD">
        <w:rPr>
          <w:color w:val="595959" w:themeColor="text1" w:themeTint="A6"/>
          <w:sz w:val="28"/>
          <w:szCs w:val="28"/>
        </w:rPr>
        <w:t>оценочных обязательств.</w:t>
      </w:r>
    </w:p>
    <w:p w:rsidR="00AD6608" w:rsidRPr="005055FD" w:rsidRDefault="00AD6608" w:rsidP="00F52577">
      <w:pPr>
        <w:ind w:firstLine="709"/>
        <w:jc w:val="both"/>
        <w:rPr>
          <w:color w:val="595959" w:themeColor="text1" w:themeTint="A6"/>
          <w:sz w:val="28"/>
          <w:szCs w:val="28"/>
        </w:rPr>
      </w:pPr>
    </w:p>
    <w:p w:rsidR="00F52577" w:rsidRPr="005055FD" w:rsidRDefault="00867BAA" w:rsidP="00867BAA">
      <w:pPr>
        <w:ind w:firstLine="708"/>
        <w:jc w:val="both"/>
        <w:rPr>
          <w:b/>
          <w:color w:val="595959" w:themeColor="text1" w:themeTint="A6"/>
          <w:sz w:val="28"/>
          <w:szCs w:val="28"/>
        </w:rPr>
      </w:pPr>
      <w:r w:rsidRPr="005055FD">
        <w:rPr>
          <w:b/>
          <w:color w:val="595959" w:themeColor="text1" w:themeTint="A6"/>
          <w:sz w:val="28"/>
          <w:szCs w:val="28"/>
        </w:rPr>
        <w:t xml:space="preserve">4. </w:t>
      </w:r>
      <w:r w:rsidR="00F52577" w:rsidRPr="005055FD">
        <w:rPr>
          <w:b/>
          <w:color w:val="595959" w:themeColor="text1" w:themeTint="A6"/>
          <w:sz w:val="28"/>
          <w:szCs w:val="28"/>
        </w:rPr>
        <w:t>Показатель рентабельности</w:t>
      </w:r>
    </w:p>
    <w:p w:rsidR="009416CC" w:rsidRPr="005055FD" w:rsidRDefault="00867BAA" w:rsidP="0003351A">
      <w:pPr>
        <w:pStyle w:val="a6"/>
        <w:ind w:left="0" w:firstLine="709"/>
        <w:jc w:val="both"/>
        <w:rPr>
          <w:color w:val="595959" w:themeColor="text1" w:themeTint="A6"/>
          <w:sz w:val="28"/>
          <w:szCs w:val="28"/>
        </w:rPr>
      </w:pPr>
      <w:r w:rsidRPr="005055FD">
        <w:rPr>
          <w:color w:val="595959" w:themeColor="text1" w:themeTint="A6"/>
          <w:sz w:val="28"/>
          <w:szCs w:val="28"/>
        </w:rPr>
        <w:t xml:space="preserve">4.1. </w:t>
      </w:r>
      <w:r w:rsidR="00F52577" w:rsidRPr="005055FD">
        <w:rPr>
          <w:color w:val="595959" w:themeColor="text1" w:themeTint="A6"/>
          <w:sz w:val="28"/>
          <w:szCs w:val="28"/>
        </w:rPr>
        <w:t>Показатель рентабельности юридического лица (К5) характеризует степень прибыльности (финансовых результатов) его деятельности</w:t>
      </w:r>
      <w:r w:rsidR="0003351A" w:rsidRPr="005055FD">
        <w:rPr>
          <w:color w:val="595959" w:themeColor="text1" w:themeTint="A6"/>
          <w:sz w:val="28"/>
          <w:szCs w:val="28"/>
        </w:rPr>
        <w:t xml:space="preserve">. </w:t>
      </w:r>
    </w:p>
    <w:p w:rsidR="0003351A" w:rsidRPr="005055FD" w:rsidRDefault="0003351A" w:rsidP="0003351A">
      <w:pPr>
        <w:pStyle w:val="a6"/>
        <w:ind w:left="0" w:firstLine="709"/>
        <w:jc w:val="both"/>
        <w:rPr>
          <w:color w:val="595959" w:themeColor="text1" w:themeTint="A6"/>
          <w:sz w:val="28"/>
          <w:szCs w:val="28"/>
        </w:rPr>
      </w:pPr>
      <w:r w:rsidRPr="005055FD">
        <w:rPr>
          <w:color w:val="595959" w:themeColor="text1" w:themeTint="A6"/>
          <w:sz w:val="28"/>
          <w:szCs w:val="28"/>
        </w:rPr>
        <w:t>4.2. Для юридических лиц</w:t>
      </w:r>
      <w:r w:rsidR="009416CC" w:rsidRPr="005055FD">
        <w:rPr>
          <w:color w:val="595959" w:themeColor="text1" w:themeTint="A6"/>
          <w:sz w:val="28"/>
          <w:szCs w:val="28"/>
        </w:rPr>
        <w:t>, у которых доля выручк</w:t>
      </w:r>
      <w:r w:rsidR="00FC048D" w:rsidRPr="005055FD">
        <w:rPr>
          <w:color w:val="595959" w:themeColor="text1" w:themeTint="A6"/>
          <w:sz w:val="28"/>
          <w:szCs w:val="28"/>
        </w:rPr>
        <w:t>и</w:t>
      </w:r>
      <w:r w:rsidR="009416CC" w:rsidRPr="005055FD">
        <w:rPr>
          <w:color w:val="595959" w:themeColor="text1" w:themeTint="A6"/>
          <w:sz w:val="28"/>
          <w:szCs w:val="28"/>
        </w:rPr>
        <w:t xml:space="preserve"> от проведения торговых операций (операций перепродажи товаров) составляет </w:t>
      </w:r>
      <w:r w:rsidR="00F36F04" w:rsidRPr="005055FD">
        <w:rPr>
          <w:color w:val="595959" w:themeColor="text1" w:themeTint="A6"/>
          <w:sz w:val="28"/>
          <w:szCs w:val="28"/>
        </w:rPr>
        <w:t xml:space="preserve">                    </w:t>
      </w:r>
      <w:r w:rsidR="009416CC" w:rsidRPr="005055FD">
        <w:rPr>
          <w:color w:val="595959" w:themeColor="text1" w:themeTint="A6"/>
          <w:sz w:val="28"/>
          <w:szCs w:val="28"/>
        </w:rPr>
        <w:t>50</w:t>
      </w:r>
      <w:r w:rsidR="00F36F04" w:rsidRPr="005055FD">
        <w:rPr>
          <w:color w:val="595959" w:themeColor="text1" w:themeTint="A6"/>
          <w:sz w:val="28"/>
          <w:szCs w:val="28"/>
        </w:rPr>
        <w:t xml:space="preserve"> процентов</w:t>
      </w:r>
      <w:r w:rsidR="009416CC" w:rsidRPr="005055FD">
        <w:rPr>
          <w:color w:val="595959" w:themeColor="text1" w:themeTint="A6"/>
          <w:sz w:val="28"/>
          <w:szCs w:val="28"/>
        </w:rPr>
        <w:t xml:space="preserve"> и более от общей суммы выручки от реализации</w:t>
      </w:r>
      <w:r w:rsidR="0006188E" w:rsidRPr="005055FD">
        <w:rPr>
          <w:color w:val="595959" w:themeColor="text1" w:themeTint="A6"/>
          <w:sz w:val="28"/>
          <w:szCs w:val="28"/>
        </w:rPr>
        <w:t xml:space="preserve"> </w:t>
      </w:r>
      <w:r w:rsidR="00466F3E" w:rsidRPr="005055FD">
        <w:rPr>
          <w:color w:val="595959" w:themeColor="text1" w:themeTint="A6"/>
          <w:sz w:val="28"/>
          <w:szCs w:val="28"/>
        </w:rPr>
        <w:t xml:space="preserve">                </w:t>
      </w:r>
      <w:r w:rsidR="0006188E" w:rsidRPr="005055FD">
        <w:rPr>
          <w:color w:val="595959" w:themeColor="text1" w:themeTint="A6"/>
          <w:sz w:val="28"/>
          <w:szCs w:val="28"/>
        </w:rPr>
        <w:t>(далее – торговое предприятие)</w:t>
      </w:r>
      <w:r w:rsidR="009416CC" w:rsidRPr="005055FD">
        <w:rPr>
          <w:color w:val="595959" w:themeColor="text1" w:themeTint="A6"/>
          <w:sz w:val="28"/>
          <w:szCs w:val="28"/>
        </w:rPr>
        <w:t>,</w:t>
      </w:r>
      <w:r w:rsidRPr="005055FD">
        <w:rPr>
          <w:color w:val="595959" w:themeColor="text1" w:themeTint="A6"/>
          <w:sz w:val="28"/>
          <w:szCs w:val="28"/>
        </w:rPr>
        <w:t xml:space="preserve"> показатель рентабельности определяется по формуле:</w:t>
      </w:r>
    </w:p>
    <w:p w:rsidR="00F52577" w:rsidRPr="005055FD" w:rsidRDefault="00F52577" w:rsidP="0003351A">
      <w:pPr>
        <w:pStyle w:val="a6"/>
        <w:ind w:left="0" w:firstLine="709"/>
        <w:jc w:val="both"/>
        <w:rPr>
          <w:color w:val="595959" w:themeColor="text1" w:themeTint="A6"/>
          <w:sz w:val="28"/>
          <w:szCs w:val="28"/>
        </w:rPr>
      </w:pPr>
    </w:p>
    <w:p w:rsidR="0003351A" w:rsidRPr="005055FD" w:rsidRDefault="00BA3822" w:rsidP="0003351A">
      <w:pPr>
        <w:pStyle w:val="a6"/>
        <w:ind w:left="0" w:firstLine="709"/>
        <w:jc w:val="both"/>
        <w:rPr>
          <w:color w:val="595959" w:themeColor="text1" w:themeTint="A6"/>
        </w:rPr>
      </w:pPr>
      <m:oMathPara>
        <m:oMath>
          <m:r>
            <w:rPr>
              <w:rFonts w:ascii="Cambria Math"/>
              <w:color w:val="595959" w:themeColor="text1" w:themeTint="A6"/>
              <w:sz w:val="24"/>
              <w:szCs w:val="24"/>
            </w:rPr>
            <m:t>К</m:t>
          </m:r>
          <m:r>
            <w:rPr>
              <w:rFonts w:ascii="Cambria Math"/>
              <w:color w:val="595959" w:themeColor="text1" w:themeTint="A6"/>
              <w:sz w:val="24"/>
              <w:szCs w:val="24"/>
            </w:rPr>
            <m:t>5=</m:t>
          </m:r>
          <m:f>
            <m:fPr>
              <m:ctrlPr>
                <w:rPr>
                  <w:rFonts w:ascii="Cambria Math" w:eastAsiaTheme="minorHAnsi" w:hAnsi="Cambria Math"/>
                  <w:i/>
                  <w:color w:val="595959" w:themeColor="text1" w:themeTint="A6"/>
                  <w:sz w:val="24"/>
                  <w:szCs w:val="24"/>
                  <w:lang w:eastAsia="en-US"/>
                </w:rPr>
              </m:ctrlPr>
            </m:fPr>
            <m:num>
              <m:r>
                <w:rPr>
                  <w:rFonts w:ascii="Cambria Math" w:eastAsiaTheme="minorHAnsi"/>
                  <w:color w:val="595959" w:themeColor="text1" w:themeTint="A6"/>
                  <w:sz w:val="24"/>
                  <w:szCs w:val="24"/>
                  <w:lang w:eastAsia="en-US"/>
                </w:rPr>
                <m:t>Прибыль</m:t>
              </m:r>
              <m:r>
                <w:rPr>
                  <w:rFonts w:ascii="Cambria Math" w:eastAsiaTheme="minorHAnsi"/>
                  <w:color w:val="595959" w:themeColor="text1" w:themeTint="A6"/>
                  <w:sz w:val="24"/>
                  <w:szCs w:val="24"/>
                  <w:lang w:eastAsia="en-US"/>
                </w:rPr>
                <m:t xml:space="preserve"> </m:t>
              </m:r>
              <m:r>
                <w:rPr>
                  <w:rFonts w:ascii="Cambria Math" w:eastAsiaTheme="minorHAnsi"/>
                  <w:color w:val="595959" w:themeColor="text1" w:themeTint="A6"/>
                  <w:sz w:val="24"/>
                  <w:szCs w:val="24"/>
                  <w:lang w:eastAsia="en-US"/>
                </w:rPr>
                <m:t>от</m:t>
              </m:r>
              <m:r>
                <w:rPr>
                  <w:rFonts w:ascii="Cambria Math" w:eastAsiaTheme="minorHAnsi"/>
                  <w:color w:val="595959" w:themeColor="text1" w:themeTint="A6"/>
                  <w:sz w:val="24"/>
                  <w:szCs w:val="24"/>
                  <w:lang w:eastAsia="en-US"/>
                </w:rPr>
                <m:t xml:space="preserve"> </m:t>
              </m:r>
              <m:r>
                <w:rPr>
                  <w:rFonts w:ascii="Cambria Math" w:eastAsiaTheme="minorHAnsi"/>
                  <w:color w:val="595959" w:themeColor="text1" w:themeTint="A6"/>
                  <w:sz w:val="24"/>
                  <w:szCs w:val="24"/>
                  <w:lang w:eastAsia="en-US"/>
                </w:rPr>
                <m:t>реализации</m:t>
              </m:r>
            </m:num>
            <m:den>
              <m:r>
                <w:rPr>
                  <w:rFonts w:ascii="Cambria Math"/>
                  <w:color w:val="595959" w:themeColor="text1" w:themeTint="A6"/>
                  <w:sz w:val="24"/>
                  <w:szCs w:val="24"/>
                </w:rPr>
                <m:t>Валовая</m:t>
              </m:r>
              <m:r>
                <w:rPr>
                  <w:rFonts w:ascii="Cambria Math"/>
                  <w:color w:val="595959" w:themeColor="text1" w:themeTint="A6"/>
                  <w:sz w:val="24"/>
                  <w:szCs w:val="24"/>
                </w:rPr>
                <m:t xml:space="preserve"> </m:t>
              </m:r>
              <m:r>
                <w:rPr>
                  <w:rFonts w:ascii="Cambria Math"/>
                  <w:color w:val="595959" w:themeColor="text1" w:themeTint="A6"/>
                  <w:sz w:val="24"/>
                  <w:szCs w:val="24"/>
                </w:rPr>
                <m:t>прибыль</m:t>
              </m:r>
            </m:den>
          </m:f>
          <m:r>
            <w:rPr>
              <w:rFonts w:ascii="Cambria Math" w:eastAsiaTheme="minorHAnsi" w:hAnsi="Cambria Math"/>
              <w:color w:val="595959" w:themeColor="text1" w:themeTint="A6"/>
              <w:sz w:val="24"/>
              <w:szCs w:val="24"/>
              <w:lang w:eastAsia="en-US"/>
            </w:rPr>
            <m:t>,</m:t>
          </m:r>
        </m:oMath>
      </m:oMathPara>
    </w:p>
    <w:p w:rsidR="0003351A" w:rsidRPr="005055FD" w:rsidRDefault="0003351A" w:rsidP="0003351A">
      <w:pPr>
        <w:rPr>
          <w:color w:val="595959" w:themeColor="text1" w:themeTint="A6"/>
        </w:rPr>
      </w:pPr>
    </w:p>
    <w:p w:rsidR="0003351A" w:rsidRPr="005055FD" w:rsidRDefault="0003351A" w:rsidP="0003351A">
      <w:pPr>
        <w:jc w:val="both"/>
        <w:outlineLvl w:val="1"/>
        <w:rPr>
          <w:color w:val="595959" w:themeColor="text1" w:themeTint="A6"/>
          <w:sz w:val="28"/>
          <w:szCs w:val="28"/>
        </w:rPr>
      </w:pPr>
      <w:r w:rsidRPr="005055FD">
        <w:rPr>
          <w:color w:val="595959" w:themeColor="text1" w:themeTint="A6"/>
        </w:rPr>
        <w:tab/>
      </w:r>
      <w:r w:rsidR="00C60E23" w:rsidRPr="005055FD">
        <w:rPr>
          <w:color w:val="595959" w:themeColor="text1" w:themeTint="A6"/>
          <w:sz w:val="28"/>
          <w:szCs w:val="28"/>
        </w:rPr>
        <w:t>г</w:t>
      </w:r>
      <w:r w:rsidRPr="005055FD">
        <w:rPr>
          <w:color w:val="595959" w:themeColor="text1" w:themeTint="A6"/>
          <w:sz w:val="28"/>
          <w:szCs w:val="28"/>
        </w:rPr>
        <w:t>де</w:t>
      </w:r>
      <w:r w:rsidR="00C60E23" w:rsidRPr="005055FD">
        <w:rPr>
          <w:color w:val="595959" w:themeColor="text1" w:themeTint="A6"/>
          <w:sz w:val="28"/>
          <w:szCs w:val="28"/>
        </w:rPr>
        <w:t>:</w:t>
      </w:r>
    </w:p>
    <w:p w:rsidR="0003351A" w:rsidRPr="005055FD" w:rsidRDefault="00C60E23" w:rsidP="0003351A">
      <w:pPr>
        <w:ind w:firstLine="709"/>
        <w:jc w:val="both"/>
        <w:outlineLvl w:val="1"/>
        <w:rPr>
          <w:color w:val="595959" w:themeColor="text1" w:themeTint="A6"/>
          <w:sz w:val="28"/>
          <w:szCs w:val="28"/>
        </w:rPr>
      </w:pPr>
      <w:r w:rsidRPr="005055FD">
        <w:rPr>
          <w:color w:val="595959" w:themeColor="text1" w:themeTint="A6"/>
          <w:sz w:val="28"/>
          <w:szCs w:val="28"/>
        </w:rPr>
        <w:t>п</w:t>
      </w:r>
      <w:r w:rsidR="0003351A" w:rsidRPr="005055FD">
        <w:rPr>
          <w:color w:val="595959" w:themeColor="text1" w:themeTint="A6"/>
          <w:sz w:val="28"/>
          <w:szCs w:val="28"/>
        </w:rPr>
        <w:t xml:space="preserve">рибыль от реализации </w:t>
      </w:r>
      <w:r w:rsidR="003F2734" w:rsidRPr="005055FD">
        <w:rPr>
          <w:color w:val="595959" w:themeColor="text1" w:themeTint="A6"/>
          <w:sz w:val="28"/>
          <w:szCs w:val="28"/>
        </w:rPr>
        <w:t>–</w:t>
      </w:r>
      <w:r w:rsidR="0003351A" w:rsidRPr="005055FD">
        <w:rPr>
          <w:color w:val="595959" w:themeColor="text1" w:themeTint="A6"/>
          <w:sz w:val="28"/>
          <w:szCs w:val="28"/>
        </w:rPr>
        <w:t xml:space="preserve"> прибыль от реализации продукции;</w:t>
      </w:r>
    </w:p>
    <w:p w:rsidR="0003351A" w:rsidRPr="005055FD" w:rsidRDefault="00C60E23" w:rsidP="004934EC">
      <w:pPr>
        <w:tabs>
          <w:tab w:val="left" w:pos="1073"/>
        </w:tabs>
        <w:ind w:firstLine="709"/>
        <w:jc w:val="both"/>
        <w:rPr>
          <w:color w:val="595959" w:themeColor="text1" w:themeTint="A6"/>
          <w:sz w:val="28"/>
          <w:szCs w:val="28"/>
        </w:rPr>
      </w:pPr>
      <w:r w:rsidRPr="005055FD">
        <w:rPr>
          <w:color w:val="595959" w:themeColor="text1" w:themeTint="A6"/>
          <w:sz w:val="28"/>
          <w:szCs w:val="28"/>
        </w:rPr>
        <w:t>в</w:t>
      </w:r>
      <w:r w:rsidR="0003351A" w:rsidRPr="005055FD">
        <w:rPr>
          <w:color w:val="595959" w:themeColor="text1" w:themeTint="A6"/>
          <w:sz w:val="28"/>
          <w:szCs w:val="28"/>
        </w:rPr>
        <w:t xml:space="preserve">аловая прибыль </w:t>
      </w:r>
      <w:r w:rsidR="003F2734" w:rsidRPr="005055FD">
        <w:rPr>
          <w:color w:val="595959" w:themeColor="text1" w:themeTint="A6"/>
          <w:sz w:val="28"/>
          <w:szCs w:val="28"/>
        </w:rPr>
        <w:t>–</w:t>
      </w:r>
      <w:r w:rsidR="0003351A" w:rsidRPr="005055FD">
        <w:rPr>
          <w:color w:val="595959" w:themeColor="text1" w:themeTint="A6"/>
          <w:sz w:val="28"/>
          <w:szCs w:val="28"/>
        </w:rPr>
        <w:t xml:space="preserve"> валовая прибыль</w:t>
      </w:r>
      <w:r w:rsidR="004934EC" w:rsidRPr="005055FD">
        <w:rPr>
          <w:color w:val="595959" w:themeColor="text1" w:themeTint="A6"/>
          <w:sz w:val="28"/>
          <w:szCs w:val="28"/>
        </w:rPr>
        <w:t>.</w:t>
      </w:r>
    </w:p>
    <w:p w:rsidR="004934EC" w:rsidRPr="005055FD" w:rsidRDefault="00BA3822" w:rsidP="00BA3822">
      <w:pPr>
        <w:pStyle w:val="a6"/>
        <w:tabs>
          <w:tab w:val="left" w:pos="1073"/>
        </w:tabs>
        <w:ind w:left="0" w:firstLine="709"/>
        <w:jc w:val="both"/>
        <w:rPr>
          <w:color w:val="595959" w:themeColor="text1" w:themeTint="A6"/>
        </w:rPr>
      </w:pPr>
      <w:r w:rsidRPr="005055FD">
        <w:rPr>
          <w:color w:val="595959" w:themeColor="text1" w:themeTint="A6"/>
          <w:sz w:val="28"/>
          <w:szCs w:val="28"/>
        </w:rPr>
        <w:t xml:space="preserve">4.3. </w:t>
      </w:r>
      <w:r w:rsidR="004934EC" w:rsidRPr="005055FD">
        <w:rPr>
          <w:color w:val="595959" w:themeColor="text1" w:themeTint="A6"/>
          <w:sz w:val="28"/>
          <w:szCs w:val="28"/>
        </w:rPr>
        <w:t>Для юридических лиц</w:t>
      </w:r>
      <w:r w:rsidR="009416CC" w:rsidRPr="005055FD">
        <w:rPr>
          <w:color w:val="595959" w:themeColor="text1" w:themeTint="A6"/>
          <w:sz w:val="28"/>
          <w:szCs w:val="28"/>
        </w:rPr>
        <w:t>,</w:t>
      </w:r>
      <w:r w:rsidR="004934EC" w:rsidRPr="005055FD">
        <w:rPr>
          <w:color w:val="595959" w:themeColor="text1" w:themeTint="A6"/>
          <w:sz w:val="28"/>
          <w:szCs w:val="28"/>
        </w:rPr>
        <w:t xml:space="preserve"> </w:t>
      </w:r>
      <w:r w:rsidR="009416CC" w:rsidRPr="005055FD">
        <w:rPr>
          <w:color w:val="595959" w:themeColor="text1" w:themeTint="A6"/>
          <w:sz w:val="28"/>
          <w:szCs w:val="28"/>
        </w:rPr>
        <w:t xml:space="preserve">у которых доля выручка от проведения торговых операций (операций перепродажи товаров) составляет менее </w:t>
      </w:r>
      <w:r w:rsidR="00F36F04" w:rsidRPr="005055FD">
        <w:rPr>
          <w:color w:val="595959" w:themeColor="text1" w:themeTint="A6"/>
          <w:sz w:val="28"/>
          <w:szCs w:val="28"/>
        </w:rPr>
        <w:t xml:space="preserve">              </w:t>
      </w:r>
      <w:r w:rsidR="009416CC" w:rsidRPr="005055FD">
        <w:rPr>
          <w:color w:val="595959" w:themeColor="text1" w:themeTint="A6"/>
          <w:sz w:val="28"/>
          <w:szCs w:val="28"/>
        </w:rPr>
        <w:t>50</w:t>
      </w:r>
      <w:r w:rsidR="00F36F04" w:rsidRPr="005055FD">
        <w:rPr>
          <w:color w:val="595959" w:themeColor="text1" w:themeTint="A6"/>
          <w:sz w:val="28"/>
          <w:szCs w:val="28"/>
        </w:rPr>
        <w:t xml:space="preserve"> процентов</w:t>
      </w:r>
      <w:r w:rsidR="009416CC" w:rsidRPr="005055FD">
        <w:rPr>
          <w:color w:val="595959" w:themeColor="text1" w:themeTint="A6"/>
          <w:sz w:val="28"/>
          <w:szCs w:val="28"/>
        </w:rPr>
        <w:t xml:space="preserve"> от общей суммы выручки от реализации</w:t>
      </w:r>
      <w:r w:rsidR="0006188E" w:rsidRPr="005055FD">
        <w:rPr>
          <w:color w:val="595959" w:themeColor="text1" w:themeTint="A6"/>
          <w:sz w:val="28"/>
          <w:szCs w:val="28"/>
        </w:rPr>
        <w:t xml:space="preserve"> </w:t>
      </w:r>
      <w:r w:rsidR="00466F3E" w:rsidRPr="005055FD">
        <w:rPr>
          <w:color w:val="595959" w:themeColor="text1" w:themeTint="A6"/>
          <w:sz w:val="28"/>
          <w:szCs w:val="28"/>
        </w:rPr>
        <w:t xml:space="preserve">                              </w:t>
      </w:r>
      <w:r w:rsidR="0006188E" w:rsidRPr="005055FD">
        <w:rPr>
          <w:color w:val="595959" w:themeColor="text1" w:themeTint="A6"/>
          <w:sz w:val="28"/>
          <w:szCs w:val="28"/>
        </w:rPr>
        <w:t xml:space="preserve">(далее – неторговое </w:t>
      </w:r>
      <w:proofErr w:type="gramStart"/>
      <w:r w:rsidR="0006188E" w:rsidRPr="005055FD">
        <w:rPr>
          <w:color w:val="595959" w:themeColor="text1" w:themeTint="A6"/>
          <w:sz w:val="28"/>
          <w:szCs w:val="28"/>
        </w:rPr>
        <w:t xml:space="preserve">предприятие) </w:t>
      </w:r>
      <w:proofErr w:type="gramEnd"/>
      <w:r w:rsidR="004934EC" w:rsidRPr="005055FD">
        <w:rPr>
          <w:color w:val="595959" w:themeColor="text1" w:themeTint="A6"/>
          <w:sz w:val="28"/>
          <w:szCs w:val="28"/>
        </w:rPr>
        <w:t>показатель рентабельности определяется по формуле:</w:t>
      </w:r>
    </w:p>
    <w:p w:rsidR="004934EC" w:rsidRPr="005055FD" w:rsidRDefault="004934EC" w:rsidP="004934EC">
      <w:pPr>
        <w:tabs>
          <w:tab w:val="left" w:pos="1073"/>
        </w:tabs>
        <w:jc w:val="both"/>
        <w:rPr>
          <w:color w:val="595959" w:themeColor="text1" w:themeTint="A6"/>
          <w:sz w:val="28"/>
          <w:szCs w:val="28"/>
        </w:rPr>
      </w:pPr>
    </w:p>
    <w:p w:rsidR="004934EC" w:rsidRPr="005055FD" w:rsidRDefault="00C6609A" w:rsidP="004934EC">
      <w:pPr>
        <w:tabs>
          <w:tab w:val="left" w:pos="1073"/>
        </w:tabs>
        <w:jc w:val="both"/>
        <w:rPr>
          <w:b/>
          <w:color w:val="595959" w:themeColor="text1" w:themeTint="A6"/>
        </w:rPr>
      </w:pPr>
      <m:oMathPara>
        <m:oMath>
          <m:r>
            <w:rPr>
              <w:rFonts w:ascii="Cambria Math"/>
              <w:color w:val="595959" w:themeColor="text1" w:themeTint="A6"/>
              <w:sz w:val="24"/>
              <w:szCs w:val="24"/>
            </w:rPr>
            <w:lastRenderedPageBreak/>
            <m:t>К</m:t>
          </m:r>
          <m:r>
            <w:rPr>
              <w:rFonts w:ascii="Cambria Math"/>
              <w:color w:val="595959" w:themeColor="text1" w:themeTint="A6"/>
              <w:sz w:val="24"/>
              <w:szCs w:val="24"/>
            </w:rPr>
            <m:t>5=</m:t>
          </m:r>
          <m:f>
            <m:fPr>
              <m:ctrlPr>
                <w:rPr>
                  <w:rFonts w:ascii="Cambria Math" w:eastAsiaTheme="minorHAnsi" w:hAnsi="Cambria Math"/>
                  <w:i/>
                  <w:color w:val="595959" w:themeColor="text1" w:themeTint="A6"/>
                  <w:sz w:val="24"/>
                  <w:szCs w:val="24"/>
                  <w:lang w:eastAsia="en-US"/>
                </w:rPr>
              </m:ctrlPr>
            </m:fPr>
            <m:num>
              <m:r>
                <w:rPr>
                  <w:rFonts w:ascii="Cambria Math" w:eastAsiaTheme="minorHAnsi"/>
                  <w:color w:val="595959" w:themeColor="text1" w:themeTint="A6"/>
                  <w:sz w:val="24"/>
                  <w:szCs w:val="24"/>
                  <w:lang w:eastAsia="en-US"/>
                </w:rPr>
                <m:t>Прибыль</m:t>
              </m:r>
              <m:r>
                <w:rPr>
                  <w:rFonts w:ascii="Cambria Math" w:eastAsiaTheme="minorHAnsi"/>
                  <w:color w:val="595959" w:themeColor="text1" w:themeTint="A6"/>
                  <w:sz w:val="24"/>
                  <w:szCs w:val="24"/>
                  <w:lang w:eastAsia="en-US"/>
                </w:rPr>
                <m:t xml:space="preserve"> </m:t>
              </m:r>
              <m:r>
                <w:rPr>
                  <w:rFonts w:ascii="Cambria Math" w:eastAsiaTheme="minorHAnsi"/>
                  <w:color w:val="595959" w:themeColor="text1" w:themeTint="A6"/>
                  <w:sz w:val="24"/>
                  <w:szCs w:val="24"/>
                  <w:lang w:eastAsia="en-US"/>
                </w:rPr>
                <m:t>от</m:t>
              </m:r>
              <m:r>
                <w:rPr>
                  <w:rFonts w:ascii="Cambria Math" w:eastAsiaTheme="minorHAnsi"/>
                  <w:color w:val="595959" w:themeColor="text1" w:themeTint="A6"/>
                  <w:sz w:val="24"/>
                  <w:szCs w:val="24"/>
                  <w:lang w:eastAsia="en-US"/>
                </w:rPr>
                <m:t xml:space="preserve"> </m:t>
              </m:r>
              <m:r>
                <w:rPr>
                  <w:rFonts w:ascii="Cambria Math" w:eastAsiaTheme="minorHAnsi"/>
                  <w:color w:val="595959" w:themeColor="text1" w:themeTint="A6"/>
                  <w:sz w:val="24"/>
                  <w:szCs w:val="24"/>
                  <w:lang w:eastAsia="en-US"/>
                </w:rPr>
                <m:t>реализации</m:t>
              </m:r>
            </m:num>
            <m:den>
              <m:r>
                <w:rPr>
                  <w:rFonts w:ascii="Cambria Math"/>
                  <w:color w:val="595959" w:themeColor="text1" w:themeTint="A6"/>
                  <w:sz w:val="24"/>
                  <w:szCs w:val="24"/>
                </w:rPr>
                <m:t>Выручка</m:t>
              </m:r>
            </m:den>
          </m:f>
          <m:r>
            <m:rPr>
              <m:sty m:val="bi"/>
            </m:rPr>
            <w:rPr>
              <w:rFonts w:ascii="Cambria Math" w:eastAsiaTheme="minorHAnsi" w:hAnsi="Cambria Math"/>
              <w:color w:val="595959" w:themeColor="text1" w:themeTint="A6"/>
              <w:sz w:val="24"/>
              <w:szCs w:val="24"/>
              <w:lang w:eastAsia="en-US"/>
            </w:rPr>
            <m:t>,</m:t>
          </m:r>
        </m:oMath>
      </m:oMathPara>
    </w:p>
    <w:p w:rsidR="004934EC" w:rsidRPr="005055FD" w:rsidRDefault="004934EC" w:rsidP="004934EC">
      <w:pPr>
        <w:rPr>
          <w:color w:val="595959" w:themeColor="text1" w:themeTint="A6"/>
        </w:rPr>
      </w:pPr>
    </w:p>
    <w:p w:rsidR="004934EC" w:rsidRPr="005055FD" w:rsidRDefault="00EC2D3B" w:rsidP="00EC2D3B">
      <w:pPr>
        <w:ind w:firstLine="709"/>
        <w:jc w:val="both"/>
        <w:outlineLvl w:val="1"/>
        <w:rPr>
          <w:color w:val="595959" w:themeColor="text1" w:themeTint="A6"/>
          <w:sz w:val="28"/>
          <w:szCs w:val="28"/>
        </w:rPr>
      </w:pPr>
      <w:r w:rsidRPr="005055FD">
        <w:rPr>
          <w:color w:val="595959" w:themeColor="text1" w:themeTint="A6"/>
          <w:sz w:val="28"/>
          <w:szCs w:val="28"/>
        </w:rPr>
        <w:t>г</w:t>
      </w:r>
      <w:r w:rsidR="004934EC" w:rsidRPr="005055FD">
        <w:rPr>
          <w:color w:val="595959" w:themeColor="text1" w:themeTint="A6"/>
          <w:sz w:val="28"/>
          <w:szCs w:val="28"/>
        </w:rPr>
        <w:t>де</w:t>
      </w:r>
      <w:r w:rsidRPr="005055FD">
        <w:rPr>
          <w:color w:val="595959" w:themeColor="text1" w:themeTint="A6"/>
          <w:sz w:val="28"/>
          <w:szCs w:val="28"/>
        </w:rPr>
        <w:t>:</w:t>
      </w:r>
    </w:p>
    <w:p w:rsidR="004934EC" w:rsidRPr="005055FD" w:rsidRDefault="00EC2D3B" w:rsidP="004934EC">
      <w:pPr>
        <w:ind w:firstLine="709"/>
        <w:jc w:val="both"/>
        <w:outlineLvl w:val="1"/>
        <w:rPr>
          <w:color w:val="595959" w:themeColor="text1" w:themeTint="A6"/>
          <w:sz w:val="28"/>
          <w:szCs w:val="28"/>
        </w:rPr>
      </w:pPr>
      <w:r w:rsidRPr="005055FD">
        <w:rPr>
          <w:color w:val="595959" w:themeColor="text1" w:themeTint="A6"/>
          <w:sz w:val="28"/>
          <w:szCs w:val="28"/>
        </w:rPr>
        <w:t>п</w:t>
      </w:r>
      <w:r w:rsidR="004934EC" w:rsidRPr="005055FD">
        <w:rPr>
          <w:color w:val="595959" w:themeColor="text1" w:themeTint="A6"/>
          <w:sz w:val="28"/>
          <w:szCs w:val="28"/>
        </w:rPr>
        <w:t xml:space="preserve">рибыль от реализации </w:t>
      </w:r>
      <w:r w:rsidR="003F2734" w:rsidRPr="005055FD">
        <w:rPr>
          <w:color w:val="595959" w:themeColor="text1" w:themeTint="A6"/>
          <w:sz w:val="28"/>
          <w:szCs w:val="28"/>
        </w:rPr>
        <w:t>–</w:t>
      </w:r>
      <w:r w:rsidR="004934EC" w:rsidRPr="005055FD">
        <w:rPr>
          <w:color w:val="595959" w:themeColor="text1" w:themeTint="A6"/>
          <w:sz w:val="28"/>
          <w:szCs w:val="28"/>
        </w:rPr>
        <w:t xml:space="preserve"> прибыль от реализации продукции;</w:t>
      </w:r>
    </w:p>
    <w:p w:rsidR="004934EC" w:rsidRPr="005055FD" w:rsidRDefault="00EC2D3B" w:rsidP="004934EC">
      <w:pPr>
        <w:tabs>
          <w:tab w:val="left" w:pos="1073"/>
        </w:tabs>
        <w:ind w:firstLine="709"/>
        <w:jc w:val="both"/>
        <w:rPr>
          <w:color w:val="595959" w:themeColor="text1" w:themeTint="A6"/>
          <w:sz w:val="28"/>
          <w:szCs w:val="28"/>
        </w:rPr>
      </w:pPr>
      <w:r w:rsidRPr="005055FD">
        <w:rPr>
          <w:color w:val="595959" w:themeColor="text1" w:themeTint="A6"/>
          <w:sz w:val="28"/>
          <w:szCs w:val="28"/>
        </w:rPr>
        <w:t>в</w:t>
      </w:r>
      <w:r w:rsidR="004934EC" w:rsidRPr="005055FD">
        <w:rPr>
          <w:color w:val="595959" w:themeColor="text1" w:themeTint="A6"/>
          <w:sz w:val="28"/>
          <w:szCs w:val="28"/>
        </w:rPr>
        <w:t xml:space="preserve">ыручка </w:t>
      </w:r>
      <w:r w:rsidR="003F2734" w:rsidRPr="005055FD">
        <w:rPr>
          <w:color w:val="595959" w:themeColor="text1" w:themeTint="A6"/>
          <w:sz w:val="28"/>
          <w:szCs w:val="28"/>
        </w:rPr>
        <w:t>–</w:t>
      </w:r>
      <w:r w:rsidR="004934EC" w:rsidRPr="005055FD">
        <w:rPr>
          <w:color w:val="595959" w:themeColor="text1" w:themeTint="A6"/>
          <w:sz w:val="28"/>
          <w:szCs w:val="28"/>
        </w:rPr>
        <w:t xml:space="preserve"> выручка от реализации товаров, работ, услуг без у</w:t>
      </w:r>
      <w:r w:rsidR="00C6609A" w:rsidRPr="005055FD">
        <w:rPr>
          <w:color w:val="595959" w:themeColor="text1" w:themeTint="A6"/>
          <w:sz w:val="28"/>
          <w:szCs w:val="28"/>
        </w:rPr>
        <w:t>чета косвенных налогов и сборов</w:t>
      </w:r>
      <w:r w:rsidR="004934EC" w:rsidRPr="005055FD">
        <w:rPr>
          <w:color w:val="595959" w:themeColor="text1" w:themeTint="A6"/>
          <w:sz w:val="28"/>
          <w:szCs w:val="28"/>
        </w:rPr>
        <w:t>.</w:t>
      </w:r>
    </w:p>
    <w:p w:rsidR="004934EC" w:rsidRPr="005055FD" w:rsidRDefault="004934EC" w:rsidP="004934EC">
      <w:pPr>
        <w:tabs>
          <w:tab w:val="left" w:pos="1073"/>
        </w:tabs>
        <w:ind w:firstLine="709"/>
        <w:jc w:val="both"/>
        <w:rPr>
          <w:color w:val="595959" w:themeColor="text1" w:themeTint="A6"/>
          <w:sz w:val="28"/>
          <w:szCs w:val="28"/>
        </w:rPr>
      </w:pPr>
    </w:p>
    <w:p w:rsidR="004934EC" w:rsidRPr="005055FD" w:rsidRDefault="00BA3822" w:rsidP="003D5399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color w:val="595959" w:themeColor="text1" w:themeTint="A6"/>
          <w:sz w:val="28"/>
          <w:szCs w:val="28"/>
          <w:lang w:eastAsia="en-US"/>
        </w:rPr>
      </w:pPr>
      <w:r w:rsidRPr="005055FD">
        <w:rPr>
          <w:rFonts w:eastAsiaTheme="minorHAnsi"/>
          <w:b/>
          <w:color w:val="595959" w:themeColor="text1" w:themeTint="A6"/>
          <w:sz w:val="28"/>
          <w:szCs w:val="28"/>
          <w:lang w:eastAsia="en-US"/>
        </w:rPr>
        <w:t xml:space="preserve">5. </w:t>
      </w:r>
      <w:r w:rsidR="004934EC" w:rsidRPr="005055FD">
        <w:rPr>
          <w:rFonts w:eastAsiaTheme="minorHAnsi"/>
          <w:b/>
          <w:color w:val="595959" w:themeColor="text1" w:themeTint="A6"/>
          <w:sz w:val="28"/>
          <w:szCs w:val="28"/>
          <w:lang w:eastAsia="en-US"/>
        </w:rPr>
        <w:t>Построение оценки финансового состояния</w:t>
      </w:r>
    </w:p>
    <w:p w:rsidR="004934EC" w:rsidRPr="005055FD" w:rsidRDefault="004934EC" w:rsidP="004934EC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595959" w:themeColor="text1" w:themeTint="A6"/>
          <w:sz w:val="28"/>
          <w:szCs w:val="28"/>
          <w:lang w:eastAsia="en-US"/>
        </w:rPr>
      </w:pPr>
      <w:r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5.1. Для каждого базового индикатора устанавливается наилучшее и наихудшее пороговые значения.</w:t>
      </w:r>
    </w:p>
    <w:p w:rsidR="004934EC" w:rsidRPr="005055FD" w:rsidRDefault="004934EC" w:rsidP="004934EC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595959" w:themeColor="text1" w:themeTint="A6"/>
          <w:sz w:val="28"/>
          <w:szCs w:val="28"/>
          <w:lang w:eastAsia="en-US"/>
        </w:rPr>
      </w:pPr>
      <w:r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 xml:space="preserve">5.2. На основе полученного фактического значения и пороговых значений для каждого базового показателя определяется одна из трех категорий в соответствии с </w:t>
      </w:r>
      <w:hyperlink r:id="rId10" w:history="1">
        <w:r w:rsidRPr="005055FD">
          <w:rPr>
            <w:rFonts w:eastAsiaTheme="minorHAnsi"/>
            <w:color w:val="595959" w:themeColor="text1" w:themeTint="A6"/>
            <w:sz w:val="28"/>
            <w:szCs w:val="28"/>
            <w:lang w:eastAsia="en-US"/>
          </w:rPr>
          <w:t>таблицей 1</w:t>
        </w:r>
      </w:hyperlink>
      <w:r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.</w:t>
      </w:r>
    </w:p>
    <w:p w:rsidR="004934EC" w:rsidRPr="005055FD" w:rsidRDefault="004934EC" w:rsidP="004934EC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595959" w:themeColor="text1" w:themeTint="A6"/>
          <w:sz w:val="28"/>
          <w:szCs w:val="28"/>
          <w:lang w:eastAsia="en-US"/>
        </w:rPr>
      </w:pPr>
    </w:p>
    <w:p w:rsidR="004934EC" w:rsidRPr="005055FD" w:rsidRDefault="004934EC" w:rsidP="004934EC">
      <w:pPr>
        <w:autoSpaceDE w:val="0"/>
        <w:autoSpaceDN w:val="0"/>
        <w:adjustRightInd w:val="0"/>
        <w:jc w:val="center"/>
        <w:rPr>
          <w:rFonts w:eastAsiaTheme="minorHAnsi"/>
          <w:color w:val="595959" w:themeColor="text1" w:themeTint="A6"/>
          <w:sz w:val="28"/>
          <w:szCs w:val="28"/>
          <w:lang w:eastAsia="en-US"/>
        </w:rPr>
      </w:pPr>
      <w:r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Таблица 1. Пороговые значения базовых показателей и выбор</w:t>
      </w:r>
    </w:p>
    <w:p w:rsidR="004934EC" w:rsidRPr="005055FD" w:rsidRDefault="004934EC" w:rsidP="004934EC">
      <w:pPr>
        <w:autoSpaceDE w:val="0"/>
        <w:autoSpaceDN w:val="0"/>
        <w:adjustRightInd w:val="0"/>
        <w:jc w:val="center"/>
        <w:rPr>
          <w:rFonts w:eastAsiaTheme="minorHAnsi"/>
          <w:color w:val="595959" w:themeColor="text1" w:themeTint="A6"/>
          <w:sz w:val="28"/>
          <w:szCs w:val="28"/>
          <w:lang w:eastAsia="en-US"/>
        </w:rPr>
      </w:pPr>
      <w:r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категории в зависимости от фактических значений показателей</w:t>
      </w:r>
    </w:p>
    <w:p w:rsidR="004934EC" w:rsidRPr="005055FD" w:rsidRDefault="004934EC" w:rsidP="004934EC">
      <w:pPr>
        <w:autoSpaceDE w:val="0"/>
        <w:autoSpaceDN w:val="0"/>
        <w:adjustRightInd w:val="0"/>
        <w:jc w:val="both"/>
        <w:rPr>
          <w:rFonts w:eastAsiaTheme="minorHAnsi"/>
          <w:color w:val="595959" w:themeColor="text1" w:themeTint="A6"/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20"/>
        <w:gridCol w:w="2040"/>
        <w:gridCol w:w="2520"/>
        <w:gridCol w:w="2280"/>
      </w:tblGrid>
      <w:tr w:rsidR="004934EC" w:rsidRPr="005055FD" w:rsidTr="00574FA3">
        <w:trPr>
          <w:trHeight w:val="800"/>
          <w:tblHeader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C" w:rsidRPr="005055FD" w:rsidRDefault="004934EC" w:rsidP="00737631">
            <w:pPr>
              <w:pStyle w:val="ConsPlusCell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055FD">
              <w:rPr>
                <w:color w:val="595959" w:themeColor="text1" w:themeTint="A6"/>
                <w:sz w:val="24"/>
                <w:szCs w:val="24"/>
              </w:rPr>
              <w:t>Коэффициенты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C" w:rsidRPr="005055FD" w:rsidRDefault="004934EC" w:rsidP="00737631">
            <w:pPr>
              <w:pStyle w:val="ConsPlusCell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055FD">
              <w:rPr>
                <w:color w:val="595959" w:themeColor="text1" w:themeTint="A6"/>
                <w:sz w:val="24"/>
                <w:szCs w:val="24"/>
              </w:rPr>
              <w:t xml:space="preserve">1 категория  </w:t>
            </w:r>
            <w:r w:rsidRPr="005055FD">
              <w:rPr>
                <w:color w:val="595959" w:themeColor="text1" w:themeTint="A6"/>
                <w:sz w:val="24"/>
                <w:szCs w:val="24"/>
              </w:rPr>
              <w:br/>
              <w:t xml:space="preserve">   (хорошее    </w:t>
            </w:r>
            <w:r w:rsidRPr="005055FD">
              <w:rPr>
                <w:color w:val="595959" w:themeColor="text1" w:themeTint="A6"/>
                <w:sz w:val="24"/>
                <w:szCs w:val="24"/>
              </w:rPr>
              <w:br/>
              <w:t xml:space="preserve">   значение    </w:t>
            </w:r>
            <w:r w:rsidRPr="005055FD">
              <w:rPr>
                <w:color w:val="595959" w:themeColor="text1" w:themeTint="A6"/>
                <w:sz w:val="24"/>
                <w:szCs w:val="24"/>
              </w:rPr>
              <w:br/>
              <w:t xml:space="preserve">  показателя)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C" w:rsidRPr="005055FD" w:rsidRDefault="004934EC" w:rsidP="00737631">
            <w:pPr>
              <w:pStyle w:val="ConsPlusCell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055FD">
              <w:rPr>
                <w:color w:val="595959" w:themeColor="text1" w:themeTint="A6"/>
                <w:sz w:val="24"/>
                <w:szCs w:val="24"/>
              </w:rPr>
              <w:t xml:space="preserve">2 категория    </w:t>
            </w:r>
            <w:r w:rsidRPr="005055FD">
              <w:rPr>
                <w:color w:val="595959" w:themeColor="text1" w:themeTint="A6"/>
                <w:sz w:val="24"/>
                <w:szCs w:val="24"/>
              </w:rPr>
              <w:br/>
              <w:t>(удовлетворительное</w:t>
            </w:r>
            <w:r w:rsidRPr="005055FD">
              <w:rPr>
                <w:color w:val="595959" w:themeColor="text1" w:themeTint="A6"/>
                <w:sz w:val="24"/>
                <w:szCs w:val="24"/>
              </w:rPr>
              <w:br/>
              <w:t xml:space="preserve">     значение      </w:t>
            </w:r>
            <w:r w:rsidRPr="005055FD">
              <w:rPr>
                <w:color w:val="595959" w:themeColor="text1" w:themeTint="A6"/>
                <w:sz w:val="24"/>
                <w:szCs w:val="24"/>
              </w:rPr>
              <w:br/>
              <w:t xml:space="preserve">    показателя)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C" w:rsidRPr="005055FD" w:rsidRDefault="004934EC" w:rsidP="00737631">
            <w:pPr>
              <w:pStyle w:val="ConsPlusCell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055FD">
              <w:rPr>
                <w:color w:val="595959" w:themeColor="text1" w:themeTint="A6"/>
                <w:sz w:val="24"/>
                <w:szCs w:val="24"/>
              </w:rPr>
              <w:t xml:space="preserve">3 категория      </w:t>
            </w:r>
            <w:r w:rsidRPr="005055FD">
              <w:rPr>
                <w:color w:val="595959" w:themeColor="text1" w:themeTint="A6"/>
                <w:sz w:val="24"/>
                <w:szCs w:val="24"/>
              </w:rPr>
              <w:br/>
              <w:t>(</w:t>
            </w:r>
            <w:proofErr w:type="spellStart"/>
            <w:r w:rsidRPr="005055FD">
              <w:rPr>
                <w:color w:val="595959" w:themeColor="text1" w:themeTint="A6"/>
                <w:sz w:val="24"/>
                <w:szCs w:val="24"/>
              </w:rPr>
              <w:t>неудовлетвор</w:t>
            </w:r>
            <w:proofErr w:type="gramStart"/>
            <w:r w:rsidRPr="005055FD">
              <w:rPr>
                <w:color w:val="595959" w:themeColor="text1" w:themeTint="A6"/>
                <w:sz w:val="24"/>
                <w:szCs w:val="24"/>
              </w:rPr>
              <w:t>и</w:t>
            </w:r>
            <w:proofErr w:type="spellEnd"/>
            <w:r w:rsidRPr="005055FD">
              <w:rPr>
                <w:color w:val="595959" w:themeColor="text1" w:themeTint="A6"/>
                <w:sz w:val="24"/>
                <w:szCs w:val="24"/>
              </w:rPr>
              <w:t>-</w:t>
            </w:r>
            <w:proofErr w:type="gramEnd"/>
            <w:r w:rsidRPr="005055FD">
              <w:rPr>
                <w:color w:val="595959" w:themeColor="text1" w:themeTint="A6"/>
                <w:sz w:val="24"/>
                <w:szCs w:val="24"/>
              </w:rPr>
              <w:t xml:space="preserve">  </w:t>
            </w:r>
            <w:r w:rsidRPr="005055FD">
              <w:rPr>
                <w:color w:val="595959" w:themeColor="text1" w:themeTint="A6"/>
                <w:sz w:val="24"/>
                <w:szCs w:val="24"/>
              </w:rPr>
              <w:br/>
              <w:t xml:space="preserve">тельное значение </w:t>
            </w:r>
            <w:r w:rsidRPr="005055FD">
              <w:rPr>
                <w:color w:val="595959" w:themeColor="text1" w:themeTint="A6"/>
                <w:sz w:val="24"/>
                <w:szCs w:val="24"/>
              </w:rPr>
              <w:br/>
              <w:t>показателя)</w:t>
            </w:r>
          </w:p>
        </w:tc>
      </w:tr>
      <w:tr w:rsidR="004934EC" w:rsidRPr="005055FD" w:rsidTr="004934EC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C" w:rsidRPr="005055FD" w:rsidRDefault="00574FA3" w:rsidP="004934EC">
            <w:pPr>
              <w:pStyle w:val="ConsPlusCell"/>
              <w:rPr>
                <w:color w:val="595959" w:themeColor="text1" w:themeTint="A6"/>
                <w:sz w:val="24"/>
                <w:szCs w:val="24"/>
              </w:rPr>
            </w:pPr>
            <w:r w:rsidRPr="005055FD">
              <w:rPr>
                <w:color w:val="595959" w:themeColor="text1" w:themeTint="A6"/>
                <w:sz w:val="24"/>
                <w:szCs w:val="24"/>
              </w:rPr>
              <w:t>Коэффициент абсолютной ликвидности (</w:t>
            </w:r>
            <w:r w:rsidR="004934EC" w:rsidRPr="005055FD">
              <w:rPr>
                <w:color w:val="595959" w:themeColor="text1" w:themeTint="A6"/>
                <w:sz w:val="24"/>
                <w:szCs w:val="24"/>
              </w:rPr>
              <w:t>К</w:t>
            </w:r>
            <w:proofErr w:type="gramStart"/>
            <w:r w:rsidR="004934EC" w:rsidRPr="005055FD">
              <w:rPr>
                <w:color w:val="595959" w:themeColor="text1" w:themeTint="A6"/>
                <w:sz w:val="24"/>
                <w:szCs w:val="24"/>
              </w:rPr>
              <w:t>1</w:t>
            </w:r>
            <w:proofErr w:type="gramEnd"/>
            <w:r w:rsidRPr="005055FD">
              <w:rPr>
                <w:color w:val="595959" w:themeColor="text1" w:themeTint="A6"/>
                <w:sz w:val="24"/>
                <w:szCs w:val="24"/>
              </w:rPr>
              <w:t>)</w:t>
            </w:r>
            <w:r w:rsidR="004934EC" w:rsidRPr="005055FD">
              <w:rPr>
                <w:color w:val="595959" w:themeColor="text1" w:themeTint="A6"/>
                <w:sz w:val="24"/>
                <w:szCs w:val="24"/>
              </w:rPr>
              <w:t xml:space="preserve">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C" w:rsidRPr="005055FD" w:rsidRDefault="004934EC" w:rsidP="009F7998">
            <w:pPr>
              <w:pStyle w:val="ConsPlusCell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055FD">
              <w:rPr>
                <w:color w:val="595959" w:themeColor="text1" w:themeTint="A6"/>
                <w:sz w:val="24"/>
                <w:szCs w:val="24"/>
              </w:rPr>
              <w:t>более 0,2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C" w:rsidRPr="005055FD" w:rsidRDefault="00A3015A" w:rsidP="00A3015A">
            <w:pPr>
              <w:pStyle w:val="ConsPlusCell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055FD">
              <w:rPr>
                <w:color w:val="595959" w:themeColor="text1" w:themeTint="A6"/>
                <w:sz w:val="24"/>
                <w:szCs w:val="24"/>
              </w:rPr>
              <w:t xml:space="preserve">от </w:t>
            </w:r>
            <w:r w:rsidR="004934EC" w:rsidRPr="005055FD">
              <w:rPr>
                <w:color w:val="595959" w:themeColor="text1" w:themeTint="A6"/>
                <w:sz w:val="24"/>
                <w:szCs w:val="24"/>
              </w:rPr>
              <w:t xml:space="preserve">0,1 </w:t>
            </w:r>
            <w:r w:rsidRPr="005055FD">
              <w:rPr>
                <w:color w:val="595959" w:themeColor="text1" w:themeTint="A6"/>
                <w:sz w:val="24"/>
                <w:szCs w:val="24"/>
              </w:rPr>
              <w:t>до</w:t>
            </w:r>
            <w:r w:rsidR="004934EC" w:rsidRPr="005055FD">
              <w:rPr>
                <w:color w:val="595959" w:themeColor="text1" w:themeTint="A6"/>
                <w:sz w:val="24"/>
                <w:szCs w:val="24"/>
              </w:rPr>
              <w:t xml:space="preserve"> 0,2</w:t>
            </w:r>
            <w:r w:rsidRPr="005055FD">
              <w:rPr>
                <w:color w:val="595959" w:themeColor="text1" w:themeTint="A6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C" w:rsidRPr="005055FD" w:rsidRDefault="004934EC" w:rsidP="009F7998">
            <w:pPr>
              <w:pStyle w:val="ConsPlusCell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055FD">
              <w:rPr>
                <w:color w:val="595959" w:themeColor="text1" w:themeTint="A6"/>
                <w:sz w:val="24"/>
                <w:szCs w:val="24"/>
              </w:rPr>
              <w:t>менее 0,1</w:t>
            </w:r>
          </w:p>
        </w:tc>
      </w:tr>
      <w:tr w:rsidR="004934EC" w:rsidRPr="005055FD" w:rsidTr="004934EC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C" w:rsidRPr="005055FD" w:rsidRDefault="00574FA3" w:rsidP="004934EC">
            <w:pPr>
              <w:pStyle w:val="ConsPlusCell"/>
              <w:rPr>
                <w:color w:val="595959" w:themeColor="text1" w:themeTint="A6"/>
                <w:sz w:val="24"/>
                <w:szCs w:val="24"/>
              </w:rPr>
            </w:pPr>
            <w:r w:rsidRPr="005055FD">
              <w:rPr>
                <w:color w:val="595959" w:themeColor="text1" w:themeTint="A6"/>
                <w:sz w:val="24"/>
                <w:szCs w:val="24"/>
              </w:rPr>
              <w:t>Коэффициент быстрой ликвидности (</w:t>
            </w:r>
            <w:r w:rsidR="004934EC" w:rsidRPr="005055FD">
              <w:rPr>
                <w:color w:val="595959" w:themeColor="text1" w:themeTint="A6"/>
                <w:sz w:val="24"/>
                <w:szCs w:val="24"/>
              </w:rPr>
              <w:t>К2</w:t>
            </w:r>
            <w:proofErr w:type="gramStart"/>
            <w:r w:rsidR="004934EC" w:rsidRPr="005055FD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r w:rsidRPr="005055FD">
              <w:rPr>
                <w:color w:val="595959" w:themeColor="text1" w:themeTint="A6"/>
                <w:sz w:val="24"/>
                <w:szCs w:val="24"/>
              </w:rPr>
              <w:t>)</w:t>
            </w:r>
            <w:proofErr w:type="gramEnd"/>
            <w:r w:rsidR="004934EC" w:rsidRPr="005055FD">
              <w:rPr>
                <w:color w:val="595959" w:themeColor="text1" w:themeTint="A6"/>
                <w:sz w:val="24"/>
                <w:szCs w:val="24"/>
              </w:rPr>
              <w:t xml:space="preserve">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C" w:rsidRPr="005055FD" w:rsidRDefault="004934EC" w:rsidP="009F7998">
            <w:pPr>
              <w:pStyle w:val="ConsPlusCell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055FD">
              <w:rPr>
                <w:color w:val="595959" w:themeColor="text1" w:themeTint="A6"/>
                <w:sz w:val="24"/>
                <w:szCs w:val="24"/>
              </w:rPr>
              <w:t>более 0,8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C" w:rsidRPr="005055FD" w:rsidRDefault="00A3015A" w:rsidP="00A3015A">
            <w:pPr>
              <w:pStyle w:val="ConsPlusCell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055FD">
              <w:rPr>
                <w:color w:val="595959" w:themeColor="text1" w:themeTint="A6"/>
                <w:sz w:val="24"/>
                <w:szCs w:val="24"/>
              </w:rPr>
              <w:t xml:space="preserve">от </w:t>
            </w:r>
            <w:r w:rsidR="004934EC" w:rsidRPr="005055FD">
              <w:rPr>
                <w:color w:val="595959" w:themeColor="text1" w:themeTint="A6"/>
                <w:sz w:val="24"/>
                <w:szCs w:val="24"/>
              </w:rPr>
              <w:t xml:space="preserve">0,5 </w:t>
            </w:r>
            <w:r w:rsidRPr="005055FD">
              <w:rPr>
                <w:color w:val="595959" w:themeColor="text1" w:themeTint="A6"/>
                <w:sz w:val="24"/>
                <w:szCs w:val="24"/>
              </w:rPr>
              <w:t>до</w:t>
            </w:r>
            <w:r w:rsidR="004934EC" w:rsidRPr="005055FD">
              <w:rPr>
                <w:color w:val="595959" w:themeColor="text1" w:themeTint="A6"/>
                <w:sz w:val="24"/>
                <w:szCs w:val="24"/>
              </w:rPr>
              <w:t xml:space="preserve"> 0,8</w:t>
            </w:r>
            <w:r w:rsidRPr="005055FD">
              <w:rPr>
                <w:color w:val="595959" w:themeColor="text1" w:themeTint="A6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C" w:rsidRPr="005055FD" w:rsidRDefault="004934EC" w:rsidP="009F7998">
            <w:pPr>
              <w:pStyle w:val="ConsPlusCell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055FD">
              <w:rPr>
                <w:color w:val="595959" w:themeColor="text1" w:themeTint="A6"/>
                <w:sz w:val="24"/>
                <w:szCs w:val="24"/>
              </w:rPr>
              <w:t>менее 0,5</w:t>
            </w:r>
          </w:p>
        </w:tc>
      </w:tr>
      <w:tr w:rsidR="004934EC" w:rsidRPr="005055FD" w:rsidTr="004934EC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C" w:rsidRPr="005055FD" w:rsidRDefault="00574FA3" w:rsidP="004934EC">
            <w:pPr>
              <w:pStyle w:val="ConsPlusCell"/>
              <w:rPr>
                <w:color w:val="595959" w:themeColor="text1" w:themeTint="A6"/>
                <w:sz w:val="24"/>
                <w:szCs w:val="24"/>
              </w:rPr>
            </w:pPr>
            <w:r w:rsidRPr="005055FD">
              <w:rPr>
                <w:color w:val="595959" w:themeColor="text1" w:themeTint="A6"/>
                <w:sz w:val="24"/>
                <w:szCs w:val="24"/>
              </w:rPr>
              <w:t>Коэффициент текущей ликвидности (</w:t>
            </w:r>
            <w:r w:rsidR="004934EC" w:rsidRPr="005055FD">
              <w:rPr>
                <w:color w:val="595959" w:themeColor="text1" w:themeTint="A6"/>
                <w:sz w:val="24"/>
                <w:szCs w:val="24"/>
              </w:rPr>
              <w:t>К3</w:t>
            </w:r>
            <w:r w:rsidRPr="005055FD">
              <w:rPr>
                <w:color w:val="595959" w:themeColor="text1" w:themeTint="A6"/>
                <w:sz w:val="24"/>
                <w:szCs w:val="24"/>
              </w:rPr>
              <w:t>)</w:t>
            </w:r>
            <w:r w:rsidR="004934EC" w:rsidRPr="005055FD">
              <w:rPr>
                <w:color w:val="595959" w:themeColor="text1" w:themeTint="A6"/>
                <w:sz w:val="24"/>
                <w:szCs w:val="24"/>
              </w:rPr>
              <w:t xml:space="preserve">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C" w:rsidRPr="005055FD" w:rsidRDefault="004934EC" w:rsidP="009F7998">
            <w:pPr>
              <w:pStyle w:val="ConsPlusCell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055FD">
              <w:rPr>
                <w:color w:val="595959" w:themeColor="text1" w:themeTint="A6"/>
                <w:sz w:val="24"/>
                <w:szCs w:val="24"/>
              </w:rPr>
              <w:t>более 2,0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C" w:rsidRPr="005055FD" w:rsidRDefault="00A3015A" w:rsidP="00A3015A">
            <w:pPr>
              <w:pStyle w:val="ConsPlusCell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055FD">
              <w:rPr>
                <w:color w:val="595959" w:themeColor="text1" w:themeTint="A6"/>
                <w:sz w:val="24"/>
                <w:szCs w:val="24"/>
              </w:rPr>
              <w:t xml:space="preserve">от </w:t>
            </w:r>
            <w:r w:rsidR="004934EC" w:rsidRPr="005055FD">
              <w:rPr>
                <w:color w:val="595959" w:themeColor="text1" w:themeTint="A6"/>
                <w:sz w:val="24"/>
                <w:szCs w:val="24"/>
              </w:rPr>
              <w:t xml:space="preserve">1,0 </w:t>
            </w:r>
            <w:r w:rsidRPr="005055FD">
              <w:rPr>
                <w:color w:val="595959" w:themeColor="text1" w:themeTint="A6"/>
                <w:sz w:val="24"/>
                <w:szCs w:val="24"/>
              </w:rPr>
              <w:t>до</w:t>
            </w:r>
            <w:r w:rsidR="004934EC" w:rsidRPr="005055FD">
              <w:rPr>
                <w:color w:val="595959" w:themeColor="text1" w:themeTint="A6"/>
                <w:sz w:val="24"/>
                <w:szCs w:val="24"/>
              </w:rPr>
              <w:t xml:space="preserve"> 2,0</w:t>
            </w:r>
            <w:r w:rsidRPr="005055FD">
              <w:rPr>
                <w:color w:val="595959" w:themeColor="text1" w:themeTint="A6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C" w:rsidRPr="005055FD" w:rsidRDefault="004934EC" w:rsidP="009F7998">
            <w:pPr>
              <w:pStyle w:val="ConsPlusCell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055FD">
              <w:rPr>
                <w:color w:val="595959" w:themeColor="text1" w:themeTint="A6"/>
                <w:sz w:val="24"/>
                <w:szCs w:val="24"/>
              </w:rPr>
              <w:t>менее 1,0</w:t>
            </w:r>
          </w:p>
        </w:tc>
      </w:tr>
      <w:tr w:rsidR="004934EC" w:rsidRPr="005055FD" w:rsidTr="004934EC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C" w:rsidRPr="005055FD" w:rsidRDefault="00574FA3" w:rsidP="004934EC">
            <w:pPr>
              <w:pStyle w:val="ConsPlusCell"/>
              <w:rPr>
                <w:color w:val="595959" w:themeColor="text1" w:themeTint="A6"/>
                <w:sz w:val="24"/>
                <w:szCs w:val="24"/>
              </w:rPr>
            </w:pPr>
            <w:r w:rsidRPr="005055FD">
              <w:rPr>
                <w:color w:val="595959" w:themeColor="text1" w:themeTint="A6"/>
                <w:sz w:val="24"/>
                <w:szCs w:val="24"/>
              </w:rPr>
              <w:t>Соотношение собственных и заемных средств (</w:t>
            </w:r>
            <w:r w:rsidR="004934EC" w:rsidRPr="005055FD">
              <w:rPr>
                <w:color w:val="595959" w:themeColor="text1" w:themeTint="A6"/>
                <w:sz w:val="24"/>
                <w:szCs w:val="24"/>
              </w:rPr>
              <w:t>К</w:t>
            </w:r>
            <w:proofErr w:type="gramStart"/>
            <w:r w:rsidR="004934EC" w:rsidRPr="005055FD">
              <w:rPr>
                <w:color w:val="595959" w:themeColor="text1" w:themeTint="A6"/>
                <w:sz w:val="24"/>
                <w:szCs w:val="24"/>
              </w:rPr>
              <w:t>4</w:t>
            </w:r>
            <w:proofErr w:type="gramEnd"/>
            <w:r w:rsidRPr="005055FD">
              <w:rPr>
                <w:color w:val="595959" w:themeColor="text1" w:themeTint="A6"/>
                <w:sz w:val="24"/>
                <w:szCs w:val="24"/>
              </w:rPr>
              <w:t>)</w:t>
            </w:r>
            <w:r w:rsidR="004934EC" w:rsidRPr="005055FD">
              <w:rPr>
                <w:color w:val="595959" w:themeColor="text1" w:themeTint="A6"/>
                <w:sz w:val="24"/>
                <w:szCs w:val="24"/>
              </w:rPr>
              <w:t xml:space="preserve">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C" w:rsidRPr="005055FD" w:rsidRDefault="004934EC" w:rsidP="009F7998">
            <w:pPr>
              <w:pStyle w:val="ConsPlusCell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C" w:rsidRPr="005055FD" w:rsidRDefault="004934EC" w:rsidP="009F7998">
            <w:pPr>
              <w:pStyle w:val="ConsPlusCell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C" w:rsidRPr="005055FD" w:rsidRDefault="004934EC" w:rsidP="009F7998">
            <w:pPr>
              <w:pStyle w:val="ConsPlusCell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934EC" w:rsidRPr="005055FD" w:rsidTr="004934EC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C" w:rsidRPr="005055FD" w:rsidRDefault="00574FA3" w:rsidP="0006188E">
            <w:pPr>
              <w:pStyle w:val="ConsPlusCell"/>
              <w:rPr>
                <w:color w:val="595959" w:themeColor="text1" w:themeTint="A6"/>
                <w:sz w:val="24"/>
                <w:szCs w:val="24"/>
              </w:rPr>
            </w:pPr>
            <w:r w:rsidRPr="005055FD">
              <w:rPr>
                <w:color w:val="595959" w:themeColor="text1" w:themeTint="A6"/>
                <w:sz w:val="24"/>
                <w:szCs w:val="24"/>
              </w:rPr>
              <w:t xml:space="preserve">Торговое </w:t>
            </w:r>
            <w:r w:rsidR="0006188E" w:rsidRPr="005055FD">
              <w:rPr>
                <w:color w:val="595959" w:themeColor="text1" w:themeTint="A6"/>
                <w:sz w:val="24"/>
                <w:szCs w:val="24"/>
              </w:rPr>
              <w:t>предприятие</w:t>
            </w:r>
            <w:r w:rsidR="004934EC" w:rsidRPr="005055FD">
              <w:rPr>
                <w:color w:val="595959" w:themeColor="text1" w:themeTint="A6"/>
                <w:sz w:val="24"/>
                <w:szCs w:val="24"/>
              </w:rPr>
              <w:t xml:space="preserve">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C" w:rsidRPr="005055FD" w:rsidRDefault="004934EC" w:rsidP="009F7998">
            <w:pPr>
              <w:pStyle w:val="ConsPlusCell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055FD">
              <w:rPr>
                <w:color w:val="595959" w:themeColor="text1" w:themeTint="A6"/>
                <w:sz w:val="24"/>
                <w:szCs w:val="24"/>
              </w:rPr>
              <w:t>более 0,6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C" w:rsidRPr="005055FD" w:rsidRDefault="00BB5806" w:rsidP="00BB5806">
            <w:pPr>
              <w:pStyle w:val="ConsPlusCell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055FD">
              <w:rPr>
                <w:color w:val="595959" w:themeColor="text1" w:themeTint="A6"/>
                <w:sz w:val="24"/>
                <w:szCs w:val="24"/>
              </w:rPr>
              <w:t xml:space="preserve">от </w:t>
            </w:r>
            <w:r w:rsidR="004934EC" w:rsidRPr="005055FD">
              <w:rPr>
                <w:color w:val="595959" w:themeColor="text1" w:themeTint="A6"/>
                <w:sz w:val="24"/>
                <w:szCs w:val="24"/>
              </w:rPr>
              <w:t xml:space="preserve">0,4 </w:t>
            </w:r>
            <w:r w:rsidRPr="005055FD">
              <w:rPr>
                <w:color w:val="595959" w:themeColor="text1" w:themeTint="A6"/>
                <w:sz w:val="24"/>
                <w:szCs w:val="24"/>
              </w:rPr>
              <w:t>до</w:t>
            </w:r>
            <w:r w:rsidR="004934EC" w:rsidRPr="005055FD">
              <w:rPr>
                <w:color w:val="595959" w:themeColor="text1" w:themeTint="A6"/>
                <w:sz w:val="24"/>
                <w:szCs w:val="24"/>
              </w:rPr>
              <w:t xml:space="preserve"> 0,6</w:t>
            </w:r>
            <w:r w:rsidRPr="005055FD">
              <w:rPr>
                <w:color w:val="595959" w:themeColor="text1" w:themeTint="A6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C" w:rsidRPr="005055FD" w:rsidRDefault="004934EC" w:rsidP="009F7998">
            <w:pPr>
              <w:pStyle w:val="ConsPlusCell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055FD">
              <w:rPr>
                <w:color w:val="595959" w:themeColor="text1" w:themeTint="A6"/>
                <w:sz w:val="24"/>
                <w:szCs w:val="24"/>
              </w:rPr>
              <w:t>менее 0,4</w:t>
            </w:r>
          </w:p>
        </w:tc>
      </w:tr>
      <w:tr w:rsidR="00574FA3" w:rsidRPr="005055FD" w:rsidTr="004934EC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A3" w:rsidRPr="005055FD" w:rsidRDefault="00574FA3" w:rsidP="0006188E">
            <w:pPr>
              <w:pStyle w:val="ConsPlusCell"/>
              <w:rPr>
                <w:color w:val="595959" w:themeColor="text1" w:themeTint="A6"/>
                <w:sz w:val="24"/>
                <w:szCs w:val="24"/>
              </w:rPr>
            </w:pPr>
            <w:r w:rsidRPr="005055FD">
              <w:rPr>
                <w:color w:val="595959" w:themeColor="text1" w:themeTint="A6"/>
                <w:sz w:val="24"/>
                <w:szCs w:val="24"/>
              </w:rPr>
              <w:t xml:space="preserve">Неторговое </w:t>
            </w:r>
            <w:r w:rsidR="0006188E" w:rsidRPr="005055FD">
              <w:rPr>
                <w:color w:val="595959" w:themeColor="text1" w:themeTint="A6"/>
                <w:sz w:val="24"/>
                <w:szCs w:val="24"/>
              </w:rPr>
              <w:t>предприятие</w:t>
            </w:r>
            <w:r w:rsidRPr="005055FD">
              <w:rPr>
                <w:color w:val="595959" w:themeColor="text1" w:themeTint="A6"/>
                <w:sz w:val="24"/>
                <w:szCs w:val="24"/>
              </w:rPr>
              <w:t xml:space="preserve">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A3" w:rsidRPr="005055FD" w:rsidRDefault="00574FA3" w:rsidP="009F7998">
            <w:pPr>
              <w:pStyle w:val="ConsPlusCell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055FD">
              <w:rPr>
                <w:color w:val="595959" w:themeColor="text1" w:themeTint="A6"/>
                <w:sz w:val="24"/>
                <w:szCs w:val="24"/>
              </w:rPr>
              <w:t>более 1,0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A3" w:rsidRPr="005055FD" w:rsidRDefault="00BB5806" w:rsidP="00BB5806">
            <w:pPr>
              <w:pStyle w:val="ConsPlusCell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055FD">
              <w:rPr>
                <w:color w:val="595959" w:themeColor="text1" w:themeTint="A6"/>
                <w:sz w:val="24"/>
                <w:szCs w:val="24"/>
              </w:rPr>
              <w:t xml:space="preserve">от </w:t>
            </w:r>
            <w:r w:rsidR="00574FA3" w:rsidRPr="005055FD">
              <w:rPr>
                <w:color w:val="595959" w:themeColor="text1" w:themeTint="A6"/>
                <w:sz w:val="24"/>
                <w:szCs w:val="24"/>
              </w:rPr>
              <w:t>0,7</w:t>
            </w:r>
            <w:r w:rsidRPr="005055FD">
              <w:rPr>
                <w:color w:val="595959" w:themeColor="text1" w:themeTint="A6"/>
                <w:sz w:val="24"/>
                <w:szCs w:val="24"/>
              </w:rPr>
              <w:t xml:space="preserve"> до </w:t>
            </w:r>
            <w:r w:rsidR="00574FA3" w:rsidRPr="005055FD">
              <w:rPr>
                <w:color w:val="595959" w:themeColor="text1" w:themeTint="A6"/>
                <w:sz w:val="24"/>
                <w:szCs w:val="24"/>
              </w:rPr>
              <w:t>1,0</w:t>
            </w:r>
            <w:r w:rsidRPr="005055FD">
              <w:rPr>
                <w:color w:val="595959" w:themeColor="text1" w:themeTint="A6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A3" w:rsidRPr="005055FD" w:rsidRDefault="00574FA3" w:rsidP="009F7998">
            <w:pPr>
              <w:pStyle w:val="ConsPlusCell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055FD">
              <w:rPr>
                <w:color w:val="595959" w:themeColor="text1" w:themeTint="A6"/>
                <w:sz w:val="24"/>
                <w:szCs w:val="24"/>
              </w:rPr>
              <w:t>менее 0,7</w:t>
            </w:r>
          </w:p>
        </w:tc>
      </w:tr>
      <w:tr w:rsidR="004934EC" w:rsidRPr="005055FD" w:rsidTr="004934EC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C" w:rsidRPr="005055FD" w:rsidRDefault="00574FA3" w:rsidP="004934EC">
            <w:pPr>
              <w:pStyle w:val="ConsPlusCell"/>
              <w:rPr>
                <w:color w:val="595959" w:themeColor="text1" w:themeTint="A6"/>
                <w:sz w:val="24"/>
                <w:szCs w:val="24"/>
              </w:rPr>
            </w:pPr>
            <w:r w:rsidRPr="005055FD">
              <w:rPr>
                <w:color w:val="595959" w:themeColor="text1" w:themeTint="A6"/>
                <w:sz w:val="24"/>
                <w:szCs w:val="24"/>
              </w:rPr>
              <w:t>Коэффициент рентабельности (</w:t>
            </w:r>
            <w:r w:rsidR="004934EC" w:rsidRPr="005055FD">
              <w:rPr>
                <w:color w:val="595959" w:themeColor="text1" w:themeTint="A6"/>
                <w:sz w:val="24"/>
                <w:szCs w:val="24"/>
              </w:rPr>
              <w:t>К5</w:t>
            </w:r>
            <w:r w:rsidRPr="005055FD">
              <w:rPr>
                <w:color w:val="595959" w:themeColor="text1" w:themeTint="A6"/>
                <w:sz w:val="24"/>
                <w:szCs w:val="24"/>
              </w:rPr>
              <w:t>)</w:t>
            </w:r>
            <w:r w:rsidR="004934EC" w:rsidRPr="005055FD">
              <w:rPr>
                <w:color w:val="595959" w:themeColor="text1" w:themeTint="A6"/>
                <w:sz w:val="24"/>
                <w:szCs w:val="24"/>
              </w:rPr>
              <w:t xml:space="preserve">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C" w:rsidRPr="005055FD" w:rsidRDefault="004934EC" w:rsidP="009F7998">
            <w:pPr>
              <w:pStyle w:val="ConsPlusCell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055FD">
              <w:rPr>
                <w:color w:val="595959" w:themeColor="text1" w:themeTint="A6"/>
                <w:sz w:val="24"/>
                <w:szCs w:val="24"/>
              </w:rPr>
              <w:t>более 0,15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C" w:rsidRPr="005055FD" w:rsidRDefault="00BB5806" w:rsidP="00BB5806">
            <w:pPr>
              <w:pStyle w:val="ConsPlusCell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055FD">
              <w:rPr>
                <w:color w:val="595959" w:themeColor="text1" w:themeTint="A6"/>
                <w:sz w:val="24"/>
                <w:szCs w:val="24"/>
              </w:rPr>
              <w:t xml:space="preserve">от </w:t>
            </w:r>
            <w:r w:rsidR="004934EC" w:rsidRPr="005055FD">
              <w:rPr>
                <w:color w:val="595959" w:themeColor="text1" w:themeTint="A6"/>
                <w:sz w:val="24"/>
                <w:szCs w:val="24"/>
              </w:rPr>
              <w:t xml:space="preserve">0,0 </w:t>
            </w:r>
            <w:r w:rsidRPr="005055FD">
              <w:rPr>
                <w:color w:val="595959" w:themeColor="text1" w:themeTint="A6"/>
                <w:sz w:val="24"/>
                <w:szCs w:val="24"/>
              </w:rPr>
              <w:t>до</w:t>
            </w:r>
            <w:r w:rsidR="004934EC" w:rsidRPr="005055FD">
              <w:rPr>
                <w:color w:val="595959" w:themeColor="text1" w:themeTint="A6"/>
                <w:sz w:val="24"/>
                <w:szCs w:val="24"/>
              </w:rPr>
              <w:t xml:space="preserve"> 0,15</w:t>
            </w:r>
            <w:r w:rsidRPr="005055FD">
              <w:rPr>
                <w:color w:val="595959" w:themeColor="text1" w:themeTint="A6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EC" w:rsidRPr="005055FD" w:rsidRDefault="004934EC" w:rsidP="009F7998">
            <w:pPr>
              <w:pStyle w:val="ConsPlusCell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055FD">
              <w:rPr>
                <w:color w:val="595959" w:themeColor="text1" w:themeTint="A6"/>
                <w:sz w:val="24"/>
                <w:szCs w:val="24"/>
              </w:rPr>
              <w:t xml:space="preserve">менее 0,0    </w:t>
            </w:r>
            <w:r w:rsidRPr="005055FD">
              <w:rPr>
                <w:color w:val="595959" w:themeColor="text1" w:themeTint="A6"/>
                <w:sz w:val="24"/>
                <w:szCs w:val="24"/>
              </w:rPr>
              <w:br/>
            </w:r>
          </w:p>
        </w:tc>
      </w:tr>
    </w:tbl>
    <w:p w:rsidR="00574FA3" w:rsidRPr="005055FD" w:rsidRDefault="00574FA3" w:rsidP="004934EC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595959" w:themeColor="text1" w:themeTint="A6"/>
          <w:sz w:val="28"/>
          <w:szCs w:val="28"/>
          <w:lang w:eastAsia="en-US"/>
        </w:rPr>
      </w:pPr>
    </w:p>
    <w:p w:rsidR="00574FA3" w:rsidRPr="005055FD" w:rsidRDefault="003D5399" w:rsidP="003D5399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595959" w:themeColor="text1" w:themeTint="A6"/>
          <w:sz w:val="28"/>
          <w:szCs w:val="28"/>
          <w:lang w:eastAsia="en-US"/>
        </w:rPr>
      </w:pPr>
      <w:r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 xml:space="preserve">5.3. </w:t>
      </w:r>
      <w:r w:rsidR="00574FA3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Каждый базовый показатель имеет вес, используемый при расчете сводной оценки финансового состояния юридического лица, и определяется в соответствии с таблицей 2.</w:t>
      </w:r>
    </w:p>
    <w:p w:rsidR="00574FA3" w:rsidRPr="005055FD" w:rsidRDefault="00574FA3" w:rsidP="00574FA3">
      <w:pPr>
        <w:pStyle w:val="a6"/>
        <w:autoSpaceDE w:val="0"/>
        <w:autoSpaceDN w:val="0"/>
        <w:adjustRightInd w:val="0"/>
        <w:ind w:left="1429"/>
        <w:jc w:val="both"/>
        <w:rPr>
          <w:rFonts w:eastAsiaTheme="minorHAnsi"/>
          <w:color w:val="595959" w:themeColor="text1" w:themeTint="A6"/>
          <w:sz w:val="28"/>
          <w:szCs w:val="28"/>
          <w:lang w:eastAsia="en-US"/>
        </w:rPr>
      </w:pPr>
    </w:p>
    <w:p w:rsidR="00574FA3" w:rsidRPr="005055FD" w:rsidRDefault="00574FA3" w:rsidP="00574FA3">
      <w:pPr>
        <w:autoSpaceDE w:val="0"/>
        <w:autoSpaceDN w:val="0"/>
        <w:adjustRightInd w:val="0"/>
        <w:jc w:val="center"/>
        <w:rPr>
          <w:rFonts w:eastAsiaTheme="minorHAnsi"/>
          <w:color w:val="595959" w:themeColor="text1" w:themeTint="A6"/>
          <w:sz w:val="28"/>
          <w:szCs w:val="28"/>
          <w:lang w:eastAsia="en-US"/>
        </w:rPr>
      </w:pPr>
      <w:r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Таблица 2. Значения весов базовых показателей, используемые</w:t>
      </w:r>
    </w:p>
    <w:p w:rsidR="00574FA3" w:rsidRPr="005055FD" w:rsidRDefault="00574FA3" w:rsidP="00574FA3">
      <w:pPr>
        <w:autoSpaceDE w:val="0"/>
        <w:autoSpaceDN w:val="0"/>
        <w:adjustRightInd w:val="0"/>
        <w:jc w:val="center"/>
        <w:rPr>
          <w:rFonts w:eastAsiaTheme="minorHAnsi"/>
          <w:color w:val="595959" w:themeColor="text1" w:themeTint="A6"/>
          <w:sz w:val="28"/>
          <w:szCs w:val="28"/>
          <w:lang w:eastAsia="en-US"/>
        </w:rPr>
      </w:pPr>
      <w:r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при расчете сводной оценки</w:t>
      </w:r>
    </w:p>
    <w:p w:rsidR="00574FA3" w:rsidRPr="005055FD" w:rsidRDefault="00574FA3" w:rsidP="00574FA3">
      <w:pPr>
        <w:autoSpaceDE w:val="0"/>
        <w:autoSpaceDN w:val="0"/>
        <w:adjustRightInd w:val="0"/>
        <w:jc w:val="both"/>
        <w:rPr>
          <w:rFonts w:eastAsiaTheme="minorHAnsi"/>
          <w:color w:val="595959" w:themeColor="text1" w:themeTint="A6"/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00"/>
        <w:gridCol w:w="2520"/>
      </w:tblGrid>
      <w:tr w:rsidR="00574FA3" w:rsidRPr="005055FD" w:rsidTr="00574FA3">
        <w:trPr>
          <w:tblCellSpacing w:w="5" w:type="nil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A3" w:rsidRPr="005055FD" w:rsidRDefault="00574FA3" w:rsidP="00737631">
            <w:pPr>
              <w:pStyle w:val="ConsPlusCell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055FD">
              <w:rPr>
                <w:color w:val="595959" w:themeColor="text1" w:themeTint="A6"/>
                <w:sz w:val="24"/>
                <w:szCs w:val="24"/>
              </w:rPr>
              <w:t>Показатель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A3" w:rsidRPr="005055FD" w:rsidRDefault="00574FA3" w:rsidP="00737631">
            <w:pPr>
              <w:pStyle w:val="ConsPlusCell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055FD">
              <w:rPr>
                <w:color w:val="595959" w:themeColor="text1" w:themeTint="A6"/>
                <w:sz w:val="24"/>
                <w:szCs w:val="24"/>
              </w:rPr>
              <w:t>Вес показателя</w:t>
            </w:r>
          </w:p>
        </w:tc>
      </w:tr>
      <w:tr w:rsidR="00574FA3" w:rsidRPr="005055FD" w:rsidTr="00574FA3">
        <w:trPr>
          <w:tblCellSpacing w:w="5" w:type="nil"/>
        </w:trPr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A3" w:rsidRPr="005055FD" w:rsidRDefault="00574FA3" w:rsidP="00574FA3">
            <w:pPr>
              <w:pStyle w:val="ConsPlusCell"/>
              <w:rPr>
                <w:color w:val="595959" w:themeColor="text1" w:themeTint="A6"/>
                <w:sz w:val="24"/>
                <w:szCs w:val="24"/>
              </w:rPr>
            </w:pPr>
            <w:r w:rsidRPr="005055FD">
              <w:rPr>
                <w:color w:val="595959" w:themeColor="text1" w:themeTint="A6"/>
                <w:sz w:val="24"/>
                <w:szCs w:val="24"/>
              </w:rPr>
              <w:t>Коэффициент абсолютной ликвидности (К</w:t>
            </w:r>
            <w:proofErr w:type="gramStart"/>
            <w:r w:rsidRPr="005055FD">
              <w:rPr>
                <w:color w:val="595959" w:themeColor="text1" w:themeTint="A6"/>
                <w:sz w:val="24"/>
                <w:szCs w:val="24"/>
              </w:rPr>
              <w:t>1</w:t>
            </w:r>
            <w:proofErr w:type="gramEnd"/>
            <w:r w:rsidRPr="005055FD">
              <w:rPr>
                <w:color w:val="595959" w:themeColor="text1" w:themeTint="A6"/>
                <w:sz w:val="24"/>
                <w:szCs w:val="24"/>
              </w:rPr>
              <w:t xml:space="preserve">)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A3" w:rsidRPr="005055FD" w:rsidRDefault="00574FA3" w:rsidP="00737631">
            <w:pPr>
              <w:pStyle w:val="ConsPlusCell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055FD">
              <w:rPr>
                <w:color w:val="595959" w:themeColor="text1" w:themeTint="A6"/>
                <w:sz w:val="24"/>
                <w:szCs w:val="24"/>
              </w:rPr>
              <w:t>0,11</w:t>
            </w:r>
          </w:p>
        </w:tc>
      </w:tr>
      <w:tr w:rsidR="00574FA3" w:rsidRPr="005055FD" w:rsidTr="00574FA3">
        <w:trPr>
          <w:tblCellSpacing w:w="5" w:type="nil"/>
        </w:trPr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A3" w:rsidRPr="005055FD" w:rsidRDefault="00574FA3" w:rsidP="00574FA3">
            <w:pPr>
              <w:pStyle w:val="ConsPlusCell"/>
              <w:rPr>
                <w:color w:val="595959" w:themeColor="text1" w:themeTint="A6"/>
                <w:sz w:val="24"/>
                <w:szCs w:val="24"/>
              </w:rPr>
            </w:pPr>
            <w:r w:rsidRPr="005055FD">
              <w:rPr>
                <w:color w:val="595959" w:themeColor="text1" w:themeTint="A6"/>
                <w:sz w:val="24"/>
                <w:szCs w:val="24"/>
              </w:rPr>
              <w:t>Коэффициент быстрой ликвидности (К</w:t>
            </w:r>
            <w:proofErr w:type="gramStart"/>
            <w:r w:rsidRPr="005055FD">
              <w:rPr>
                <w:color w:val="595959" w:themeColor="text1" w:themeTint="A6"/>
                <w:sz w:val="24"/>
                <w:szCs w:val="24"/>
              </w:rPr>
              <w:t>2</w:t>
            </w:r>
            <w:proofErr w:type="gramEnd"/>
            <w:r w:rsidRPr="005055FD">
              <w:rPr>
                <w:color w:val="595959" w:themeColor="text1" w:themeTint="A6"/>
                <w:sz w:val="24"/>
                <w:szCs w:val="24"/>
              </w:rPr>
              <w:t xml:space="preserve">)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A3" w:rsidRPr="005055FD" w:rsidRDefault="00574FA3" w:rsidP="00737631">
            <w:pPr>
              <w:pStyle w:val="ConsPlusCell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055FD">
              <w:rPr>
                <w:color w:val="595959" w:themeColor="text1" w:themeTint="A6"/>
                <w:sz w:val="24"/>
                <w:szCs w:val="24"/>
              </w:rPr>
              <w:t>0,05</w:t>
            </w:r>
          </w:p>
        </w:tc>
      </w:tr>
      <w:tr w:rsidR="00574FA3" w:rsidRPr="005055FD" w:rsidTr="00574FA3">
        <w:trPr>
          <w:tblCellSpacing w:w="5" w:type="nil"/>
        </w:trPr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A3" w:rsidRPr="005055FD" w:rsidRDefault="00574FA3" w:rsidP="00574FA3">
            <w:pPr>
              <w:pStyle w:val="ConsPlusCell"/>
              <w:rPr>
                <w:color w:val="595959" w:themeColor="text1" w:themeTint="A6"/>
                <w:sz w:val="24"/>
                <w:szCs w:val="24"/>
              </w:rPr>
            </w:pPr>
            <w:r w:rsidRPr="005055FD">
              <w:rPr>
                <w:color w:val="595959" w:themeColor="text1" w:themeTint="A6"/>
                <w:sz w:val="24"/>
                <w:szCs w:val="24"/>
              </w:rPr>
              <w:lastRenderedPageBreak/>
              <w:t xml:space="preserve">Коэффициент текущей ликвидности (К3)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A3" w:rsidRPr="005055FD" w:rsidRDefault="00574FA3" w:rsidP="00737631">
            <w:pPr>
              <w:pStyle w:val="ConsPlusCell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055FD">
              <w:rPr>
                <w:color w:val="595959" w:themeColor="text1" w:themeTint="A6"/>
                <w:sz w:val="24"/>
                <w:szCs w:val="24"/>
              </w:rPr>
              <w:t>0,42</w:t>
            </w:r>
          </w:p>
        </w:tc>
      </w:tr>
      <w:tr w:rsidR="00574FA3" w:rsidRPr="005055FD" w:rsidTr="00574FA3">
        <w:trPr>
          <w:tblCellSpacing w:w="5" w:type="nil"/>
        </w:trPr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A3" w:rsidRPr="005055FD" w:rsidRDefault="00574FA3" w:rsidP="00574FA3">
            <w:pPr>
              <w:pStyle w:val="ConsPlusCell"/>
              <w:rPr>
                <w:color w:val="595959" w:themeColor="text1" w:themeTint="A6"/>
                <w:sz w:val="24"/>
                <w:szCs w:val="24"/>
              </w:rPr>
            </w:pPr>
            <w:r w:rsidRPr="005055FD">
              <w:rPr>
                <w:color w:val="595959" w:themeColor="text1" w:themeTint="A6"/>
                <w:sz w:val="24"/>
                <w:szCs w:val="24"/>
              </w:rPr>
              <w:t>Соотношение собственных и заемных средств (К</w:t>
            </w:r>
            <w:proofErr w:type="gramStart"/>
            <w:r w:rsidRPr="005055FD">
              <w:rPr>
                <w:color w:val="595959" w:themeColor="text1" w:themeTint="A6"/>
                <w:sz w:val="24"/>
                <w:szCs w:val="24"/>
              </w:rPr>
              <w:t>4</w:t>
            </w:r>
            <w:proofErr w:type="gramEnd"/>
            <w:r w:rsidRPr="005055FD">
              <w:rPr>
                <w:color w:val="595959" w:themeColor="text1" w:themeTint="A6"/>
                <w:sz w:val="24"/>
                <w:szCs w:val="24"/>
              </w:rPr>
              <w:t xml:space="preserve">)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A3" w:rsidRPr="005055FD" w:rsidRDefault="00574FA3" w:rsidP="00737631">
            <w:pPr>
              <w:pStyle w:val="ConsPlusCell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055FD">
              <w:rPr>
                <w:color w:val="595959" w:themeColor="text1" w:themeTint="A6"/>
                <w:sz w:val="24"/>
                <w:szCs w:val="24"/>
              </w:rPr>
              <w:t>0,21</w:t>
            </w:r>
          </w:p>
        </w:tc>
      </w:tr>
      <w:tr w:rsidR="00574FA3" w:rsidRPr="005055FD" w:rsidTr="00574FA3">
        <w:trPr>
          <w:tblCellSpacing w:w="5" w:type="nil"/>
        </w:trPr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A3" w:rsidRPr="005055FD" w:rsidRDefault="00574FA3" w:rsidP="00574FA3">
            <w:pPr>
              <w:pStyle w:val="ConsPlusCell"/>
              <w:rPr>
                <w:color w:val="595959" w:themeColor="text1" w:themeTint="A6"/>
                <w:sz w:val="24"/>
                <w:szCs w:val="24"/>
              </w:rPr>
            </w:pPr>
            <w:r w:rsidRPr="005055FD">
              <w:rPr>
                <w:color w:val="595959" w:themeColor="text1" w:themeTint="A6"/>
                <w:sz w:val="24"/>
                <w:szCs w:val="24"/>
              </w:rPr>
              <w:t xml:space="preserve">Коэффициент рентабельности (К5)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A3" w:rsidRPr="005055FD" w:rsidRDefault="00574FA3" w:rsidP="00737631">
            <w:pPr>
              <w:pStyle w:val="ConsPlusCell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055FD">
              <w:rPr>
                <w:color w:val="595959" w:themeColor="text1" w:themeTint="A6"/>
                <w:sz w:val="24"/>
                <w:szCs w:val="24"/>
              </w:rPr>
              <w:t>0,21</w:t>
            </w:r>
          </w:p>
        </w:tc>
      </w:tr>
    </w:tbl>
    <w:p w:rsidR="00574FA3" w:rsidRPr="005055FD" w:rsidRDefault="00574FA3" w:rsidP="004934EC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595959" w:themeColor="text1" w:themeTint="A6"/>
          <w:sz w:val="28"/>
          <w:szCs w:val="28"/>
          <w:lang w:eastAsia="en-US"/>
        </w:rPr>
      </w:pPr>
    </w:p>
    <w:p w:rsidR="004934EC" w:rsidRPr="005055FD" w:rsidRDefault="004934EC" w:rsidP="004934EC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595959" w:themeColor="text1" w:themeTint="A6"/>
          <w:sz w:val="28"/>
          <w:szCs w:val="28"/>
          <w:lang w:eastAsia="en-US"/>
        </w:rPr>
      </w:pPr>
      <w:r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5.</w:t>
      </w:r>
      <w:r w:rsidR="00574FA3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4</w:t>
      </w:r>
      <w:r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 xml:space="preserve">. На основе </w:t>
      </w:r>
      <w:r w:rsidR="00574FA3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 xml:space="preserve">установленных </w:t>
      </w:r>
      <w:r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 xml:space="preserve">категорий </w:t>
      </w:r>
      <w:r w:rsidR="00574FA3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базовых показателей и их веса</w:t>
      </w:r>
      <w:r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 xml:space="preserve"> определяется значение сводной оценки </w:t>
      </w:r>
      <w:r w:rsidR="00C91C67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 xml:space="preserve">финансового состояния юридического лица </w:t>
      </w:r>
      <w:r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(S), котор</w:t>
      </w:r>
      <w:r w:rsidR="00C91C67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ое</w:t>
      </w:r>
      <w:r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 xml:space="preserve"> вычисляется по формуле:</w:t>
      </w:r>
    </w:p>
    <w:p w:rsidR="00C91C67" w:rsidRPr="005055FD" w:rsidRDefault="00C91C67" w:rsidP="004934EC">
      <w:pPr>
        <w:autoSpaceDE w:val="0"/>
        <w:autoSpaceDN w:val="0"/>
        <w:adjustRightInd w:val="0"/>
        <w:jc w:val="both"/>
        <w:rPr>
          <w:rFonts w:eastAsiaTheme="minorHAnsi"/>
          <w:color w:val="595959" w:themeColor="text1" w:themeTint="A6"/>
          <w:sz w:val="28"/>
          <w:szCs w:val="28"/>
          <w:lang w:eastAsia="en-US"/>
        </w:rPr>
      </w:pPr>
    </w:p>
    <w:p w:rsidR="00C91C67" w:rsidRPr="005055FD" w:rsidRDefault="00C91C67" w:rsidP="00C91C67">
      <w:pPr>
        <w:autoSpaceDE w:val="0"/>
        <w:autoSpaceDN w:val="0"/>
        <w:adjustRightInd w:val="0"/>
        <w:jc w:val="center"/>
        <w:rPr>
          <w:rFonts w:eastAsiaTheme="minorHAnsi"/>
          <w:color w:val="595959" w:themeColor="text1" w:themeTint="A6"/>
          <w:sz w:val="24"/>
          <w:szCs w:val="24"/>
          <w:lang w:eastAsia="en-US"/>
        </w:rPr>
      </w:pPr>
      <w:r w:rsidRPr="005055FD">
        <w:rPr>
          <w:rFonts w:eastAsiaTheme="minorHAnsi"/>
          <w:color w:val="595959" w:themeColor="text1" w:themeTint="A6"/>
          <w:sz w:val="24"/>
          <w:szCs w:val="24"/>
          <w:lang w:val="en-US" w:eastAsia="en-US"/>
        </w:rPr>
        <w:t>S</w:t>
      </w:r>
      <w:r w:rsidRPr="005055FD">
        <w:rPr>
          <w:rFonts w:eastAsiaTheme="minorHAnsi"/>
          <w:color w:val="595959" w:themeColor="text1" w:themeTint="A6"/>
          <w:sz w:val="24"/>
          <w:szCs w:val="24"/>
          <w:lang w:eastAsia="en-US"/>
        </w:rPr>
        <w:t xml:space="preserve"> = ∑ (Вес К</w:t>
      </w:r>
      <w:proofErr w:type="spellStart"/>
      <w:r w:rsidRPr="005055FD">
        <w:rPr>
          <w:rFonts w:eastAsiaTheme="minorHAnsi"/>
          <w:color w:val="595959" w:themeColor="text1" w:themeTint="A6"/>
          <w:sz w:val="24"/>
          <w:szCs w:val="24"/>
          <w:lang w:val="en-US" w:eastAsia="en-US"/>
        </w:rPr>
        <w:t>i</w:t>
      </w:r>
      <w:proofErr w:type="spellEnd"/>
      <w:r w:rsidRPr="005055FD">
        <w:rPr>
          <w:rFonts w:eastAsiaTheme="minorHAnsi"/>
          <w:color w:val="595959" w:themeColor="text1" w:themeTint="A6"/>
          <w:sz w:val="24"/>
          <w:szCs w:val="24"/>
          <w:lang w:eastAsia="en-US"/>
        </w:rPr>
        <w:t xml:space="preserve"> × Категория К</w:t>
      </w:r>
      <w:proofErr w:type="spellStart"/>
      <w:r w:rsidRPr="005055FD">
        <w:rPr>
          <w:rFonts w:eastAsiaTheme="minorHAnsi"/>
          <w:color w:val="595959" w:themeColor="text1" w:themeTint="A6"/>
          <w:sz w:val="24"/>
          <w:szCs w:val="24"/>
          <w:lang w:val="en-US" w:eastAsia="en-US"/>
        </w:rPr>
        <w:t>i</w:t>
      </w:r>
      <w:proofErr w:type="spellEnd"/>
      <w:r w:rsidRPr="005055FD">
        <w:rPr>
          <w:rFonts w:eastAsiaTheme="minorHAnsi"/>
          <w:color w:val="595959" w:themeColor="text1" w:themeTint="A6"/>
          <w:sz w:val="24"/>
          <w:szCs w:val="24"/>
          <w:lang w:eastAsia="en-US"/>
        </w:rPr>
        <w:t>)</w:t>
      </w:r>
      <w:r w:rsidR="003C5A73" w:rsidRPr="005055FD">
        <w:rPr>
          <w:rFonts w:eastAsiaTheme="minorHAnsi"/>
          <w:color w:val="595959" w:themeColor="text1" w:themeTint="A6"/>
          <w:sz w:val="24"/>
          <w:szCs w:val="24"/>
          <w:lang w:eastAsia="en-US"/>
        </w:rPr>
        <w:t>,</w:t>
      </w:r>
    </w:p>
    <w:p w:rsidR="00C91C67" w:rsidRPr="005055FD" w:rsidRDefault="00C91C67" w:rsidP="004934EC">
      <w:pPr>
        <w:autoSpaceDE w:val="0"/>
        <w:autoSpaceDN w:val="0"/>
        <w:adjustRightInd w:val="0"/>
        <w:jc w:val="both"/>
        <w:rPr>
          <w:rFonts w:eastAsiaTheme="minorHAnsi"/>
          <w:color w:val="595959" w:themeColor="text1" w:themeTint="A6"/>
          <w:sz w:val="24"/>
          <w:szCs w:val="24"/>
          <w:lang w:eastAsia="en-US"/>
        </w:rPr>
      </w:pPr>
    </w:p>
    <w:p w:rsidR="004934EC" w:rsidRPr="005055FD" w:rsidRDefault="005A6EB7" w:rsidP="00C91C6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595959" w:themeColor="text1" w:themeTint="A6"/>
          <w:sz w:val="28"/>
          <w:szCs w:val="28"/>
          <w:lang w:eastAsia="en-US"/>
        </w:rPr>
      </w:pPr>
      <w:r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г</w:t>
      </w:r>
      <w:r w:rsidR="004934EC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де</w:t>
      </w:r>
      <w:r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:</w:t>
      </w:r>
    </w:p>
    <w:p w:rsidR="000D5B85" w:rsidRPr="005055FD" w:rsidRDefault="000D5B85" w:rsidP="00C91C6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595959" w:themeColor="text1" w:themeTint="A6"/>
          <w:sz w:val="28"/>
          <w:szCs w:val="28"/>
          <w:lang w:eastAsia="en-US"/>
        </w:rPr>
      </w:pPr>
      <w:r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∑ - сумма;</w:t>
      </w:r>
    </w:p>
    <w:p w:rsidR="004934EC" w:rsidRPr="005055FD" w:rsidRDefault="005A6EB7" w:rsidP="00C91C6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595959" w:themeColor="text1" w:themeTint="A6"/>
          <w:sz w:val="28"/>
          <w:szCs w:val="28"/>
          <w:lang w:eastAsia="en-US"/>
        </w:rPr>
      </w:pPr>
      <w:r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в</w:t>
      </w:r>
      <w:r w:rsidR="004934EC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ес</w:t>
      </w:r>
      <w:r w:rsidR="00C91C67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 xml:space="preserve"> </w:t>
      </w:r>
      <w:proofErr w:type="spellStart"/>
      <w:r w:rsidR="00C91C67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К</w:t>
      </w:r>
      <w:proofErr w:type="gramStart"/>
      <w:r w:rsidR="004934EC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i</w:t>
      </w:r>
      <w:proofErr w:type="spellEnd"/>
      <w:proofErr w:type="gramEnd"/>
      <w:r w:rsidR="004934EC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 xml:space="preserve"> </w:t>
      </w:r>
      <w:r w:rsidR="003F2734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–</w:t>
      </w:r>
      <w:r w:rsidR="004934EC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 xml:space="preserve"> вес показателя </w:t>
      </w:r>
      <w:proofErr w:type="spellStart"/>
      <w:r w:rsidR="004934EC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Ki</w:t>
      </w:r>
      <w:proofErr w:type="spellEnd"/>
      <w:r w:rsidR="004934EC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 xml:space="preserve"> в сводной оценке, i = 1, 2, 3, 4 или 5. Значения весов представлены в </w:t>
      </w:r>
      <w:hyperlink r:id="rId11" w:history="1">
        <w:r w:rsidR="004934EC" w:rsidRPr="005055FD">
          <w:rPr>
            <w:rFonts w:eastAsiaTheme="minorHAnsi"/>
            <w:color w:val="595959" w:themeColor="text1" w:themeTint="A6"/>
            <w:sz w:val="28"/>
            <w:szCs w:val="28"/>
            <w:lang w:eastAsia="en-US"/>
          </w:rPr>
          <w:t>таблице 2</w:t>
        </w:r>
      </w:hyperlink>
      <w:r w:rsidR="000D5B85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;</w:t>
      </w:r>
    </w:p>
    <w:p w:rsidR="004934EC" w:rsidRPr="005055FD" w:rsidRDefault="005A6EB7" w:rsidP="007971C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595959" w:themeColor="text1" w:themeTint="A6"/>
          <w:sz w:val="28"/>
          <w:szCs w:val="28"/>
          <w:lang w:eastAsia="en-US"/>
        </w:rPr>
      </w:pPr>
      <w:r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к</w:t>
      </w:r>
      <w:r w:rsidR="004934EC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атегория</w:t>
      </w:r>
      <w:r w:rsidR="00C91C67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 xml:space="preserve"> </w:t>
      </w:r>
      <w:proofErr w:type="spellStart"/>
      <w:r w:rsidR="00C91C67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К</w:t>
      </w:r>
      <w:r w:rsidR="004934EC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i</w:t>
      </w:r>
      <w:proofErr w:type="spellEnd"/>
      <w:r w:rsidR="004934EC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 xml:space="preserve"> </w:t>
      </w:r>
      <w:r w:rsidR="003F2734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–</w:t>
      </w:r>
      <w:r w:rsidR="004934EC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 xml:space="preserve"> категория, к которой от</w:t>
      </w:r>
      <w:r w:rsidR="00C91C67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 xml:space="preserve">носится значение показателя </w:t>
      </w:r>
      <w:proofErr w:type="spellStart"/>
      <w:r w:rsidR="00C91C67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Кi</w:t>
      </w:r>
      <w:proofErr w:type="spellEnd"/>
      <w:r w:rsidR="00C91C67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 xml:space="preserve"> в </w:t>
      </w:r>
      <w:proofErr w:type="gramStart"/>
      <w:r w:rsidR="00C91C67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соответствии</w:t>
      </w:r>
      <w:proofErr w:type="gramEnd"/>
      <w:r w:rsidR="00C91C67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 xml:space="preserve"> с пороговыми значениями таблицы 1. Категория i = 1, 2 или 3.</w:t>
      </w:r>
    </w:p>
    <w:p w:rsidR="004934EC" w:rsidRPr="005055FD" w:rsidRDefault="004934EC" w:rsidP="007971C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595959" w:themeColor="text1" w:themeTint="A6"/>
          <w:sz w:val="28"/>
          <w:szCs w:val="28"/>
          <w:lang w:eastAsia="en-US"/>
        </w:rPr>
      </w:pPr>
      <w:r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5.</w:t>
      </w:r>
      <w:r w:rsidR="007971C1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5</w:t>
      </w:r>
      <w:r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. На основе значения</w:t>
      </w:r>
      <w:r w:rsidR="00FC048D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 xml:space="preserve"> </w:t>
      </w:r>
      <w:r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 xml:space="preserve">сводной оценки </w:t>
      </w:r>
      <w:r w:rsidR="00FC048D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показателей финансово</w:t>
      </w:r>
      <w:r w:rsidR="001B0BD3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е</w:t>
      </w:r>
      <w:r w:rsidR="00FC048D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 xml:space="preserve"> состояни</w:t>
      </w:r>
      <w:r w:rsidR="001B0BD3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е</w:t>
      </w:r>
      <w:r w:rsidR="00FC048D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 xml:space="preserve"> </w:t>
      </w:r>
      <w:r w:rsidR="0039738D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юридическо</w:t>
      </w:r>
      <w:r w:rsidR="00FC048D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го</w:t>
      </w:r>
      <w:r w:rsidR="0039738D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 xml:space="preserve"> лиц</w:t>
      </w:r>
      <w:r w:rsidR="00FC048D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а</w:t>
      </w:r>
      <w:r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 xml:space="preserve"> относится к одному из трех классов:</w:t>
      </w:r>
    </w:p>
    <w:p w:rsidR="004934EC" w:rsidRPr="005055FD" w:rsidRDefault="004934EC" w:rsidP="007971C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595959" w:themeColor="text1" w:themeTint="A6"/>
          <w:sz w:val="28"/>
          <w:szCs w:val="28"/>
          <w:lang w:eastAsia="en-US"/>
        </w:rPr>
      </w:pPr>
      <w:r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 xml:space="preserve">- финансовое состояние является хорошим, если значение сводной оценки </w:t>
      </w:r>
      <w:r w:rsidR="00274FC9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 xml:space="preserve">составляет </w:t>
      </w:r>
      <w:r w:rsidR="009B2C2A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 xml:space="preserve">до </w:t>
      </w:r>
      <w:r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1,05</w:t>
      </w:r>
      <w:r w:rsidR="009B2C2A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 xml:space="preserve"> включительно</w:t>
      </w:r>
      <w:r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;</w:t>
      </w:r>
    </w:p>
    <w:p w:rsidR="004934EC" w:rsidRPr="005055FD" w:rsidRDefault="004934EC" w:rsidP="007971C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595959" w:themeColor="text1" w:themeTint="A6"/>
          <w:sz w:val="28"/>
          <w:szCs w:val="28"/>
          <w:lang w:eastAsia="en-US"/>
        </w:rPr>
      </w:pPr>
      <w:r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 xml:space="preserve">- финансовое состояние является удовлетворительным, если значение сводной оценки </w:t>
      </w:r>
      <w:r w:rsidR="00E07FFA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 xml:space="preserve">составляет </w:t>
      </w:r>
      <w:r w:rsidR="009B2C2A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от</w:t>
      </w:r>
      <w:r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 xml:space="preserve"> 1,05</w:t>
      </w:r>
      <w:r w:rsidR="009B2C2A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 xml:space="preserve"> до</w:t>
      </w:r>
      <w:r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 xml:space="preserve"> 2,4</w:t>
      </w:r>
      <w:r w:rsidR="009B2C2A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 xml:space="preserve"> включительно</w:t>
      </w:r>
      <w:r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;</w:t>
      </w:r>
    </w:p>
    <w:p w:rsidR="004934EC" w:rsidRPr="005055FD" w:rsidRDefault="004934EC" w:rsidP="007971C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595959" w:themeColor="text1" w:themeTint="A6"/>
          <w:sz w:val="28"/>
          <w:szCs w:val="28"/>
          <w:lang w:eastAsia="en-US"/>
        </w:rPr>
      </w:pPr>
      <w:r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 xml:space="preserve">- финансовое состояние является неудовлетворительным, если значение сводной оценки </w:t>
      </w:r>
      <w:r w:rsidR="00E07FFA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 xml:space="preserve">составляет </w:t>
      </w:r>
      <w:r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бол</w:t>
      </w:r>
      <w:r w:rsidR="009B2C2A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ее</w:t>
      </w:r>
      <w:r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 xml:space="preserve"> 2,4.</w:t>
      </w:r>
    </w:p>
    <w:p w:rsidR="004934EC" w:rsidRPr="005055FD" w:rsidRDefault="004934EC" w:rsidP="007971C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595959" w:themeColor="text1" w:themeTint="A6"/>
          <w:sz w:val="28"/>
          <w:szCs w:val="28"/>
          <w:lang w:eastAsia="en-US"/>
        </w:rPr>
      </w:pPr>
      <w:r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5.</w:t>
      </w:r>
      <w:r w:rsidR="007971C1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6</w:t>
      </w:r>
      <w:r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 xml:space="preserve">. </w:t>
      </w:r>
      <w:proofErr w:type="gramStart"/>
      <w:r w:rsidR="009F09C6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 xml:space="preserve">По результатам анализа финансового состояния юридического лица </w:t>
      </w:r>
      <w:r w:rsidR="0035521D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 xml:space="preserve">комитетом </w:t>
      </w:r>
      <w:r w:rsidR="009F09C6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составляется з</w:t>
      </w:r>
      <w:r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аключение</w:t>
      </w:r>
      <w:r w:rsidR="009F09C6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 xml:space="preserve">, которое </w:t>
      </w:r>
      <w:r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 xml:space="preserve">предоставляется комиссии по предоставлению юридическим лицам муниципальных гарантий города Барнаула, созданной в соответствии с </w:t>
      </w:r>
      <w:hyperlink r:id="rId12" w:history="1">
        <w:r w:rsidR="007971C1" w:rsidRPr="005055FD">
          <w:rPr>
            <w:rFonts w:eastAsiaTheme="minorHAnsi"/>
            <w:color w:val="595959" w:themeColor="text1" w:themeTint="A6"/>
            <w:sz w:val="28"/>
            <w:szCs w:val="28"/>
            <w:lang w:eastAsia="en-US"/>
          </w:rPr>
          <w:t>постановлением</w:t>
        </w:r>
      </w:hyperlink>
      <w:r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 xml:space="preserve"> администрации города от </w:t>
      </w:r>
      <w:r w:rsidR="007971C1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21</w:t>
      </w:r>
      <w:r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.0</w:t>
      </w:r>
      <w:r w:rsidR="007971C1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5</w:t>
      </w:r>
      <w:r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.20</w:t>
      </w:r>
      <w:r w:rsidR="007971C1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12</w:t>
      </w:r>
      <w:r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 xml:space="preserve"> </w:t>
      </w:r>
      <w:r w:rsidR="007971C1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№1507</w:t>
      </w:r>
      <w:r w:rsidR="0027763E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 xml:space="preserve"> </w:t>
      </w:r>
      <w:r w:rsidR="00C95B68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«Об утверждении Порядка предоставления юридическим лицам муниципальных гарантий города Барнаула»</w:t>
      </w:r>
      <w:r w:rsidR="002E0526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 xml:space="preserve">,  </w:t>
      </w:r>
      <w:r w:rsidR="00F240E2"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не позднее 10 рабочих дней с даты предоставления юридическим лицом документов в комитет</w:t>
      </w:r>
      <w:r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.</w:t>
      </w:r>
      <w:proofErr w:type="gramEnd"/>
    </w:p>
    <w:p w:rsidR="00710C73" w:rsidRPr="005055FD" w:rsidRDefault="00710C73" w:rsidP="007971C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595959" w:themeColor="text1" w:themeTint="A6"/>
          <w:sz w:val="28"/>
          <w:szCs w:val="28"/>
          <w:lang w:eastAsia="en-US"/>
        </w:rPr>
      </w:pPr>
    </w:p>
    <w:p w:rsidR="00710C73" w:rsidRPr="005055FD" w:rsidRDefault="00710C73" w:rsidP="007971C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595959" w:themeColor="text1" w:themeTint="A6"/>
          <w:sz w:val="28"/>
          <w:szCs w:val="28"/>
          <w:lang w:eastAsia="en-US"/>
        </w:rPr>
      </w:pPr>
    </w:p>
    <w:p w:rsidR="004934EC" w:rsidRPr="004934EC" w:rsidRDefault="00710C73" w:rsidP="0035466C">
      <w:pPr>
        <w:autoSpaceDE w:val="0"/>
        <w:autoSpaceDN w:val="0"/>
        <w:adjustRightInd w:val="0"/>
        <w:jc w:val="both"/>
      </w:pPr>
      <w:r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 xml:space="preserve">Председатель комитета                                                                    </w:t>
      </w:r>
      <w:proofErr w:type="spellStart"/>
      <w:r w:rsidRPr="005055FD">
        <w:rPr>
          <w:rFonts w:eastAsiaTheme="minorHAnsi"/>
          <w:color w:val="595959" w:themeColor="text1" w:themeTint="A6"/>
          <w:sz w:val="28"/>
          <w:szCs w:val="28"/>
          <w:lang w:eastAsia="en-US"/>
        </w:rPr>
        <w:t>Н.А.Тиньгаева</w:t>
      </w:r>
      <w:proofErr w:type="spellEnd"/>
    </w:p>
    <w:sectPr w:rsidR="004934EC" w:rsidRPr="004934EC" w:rsidSect="002B4A68">
      <w:headerReference w:type="default" r:id="rId13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8D5" w:rsidRDefault="002928D5" w:rsidP="002B4A68">
      <w:r>
        <w:separator/>
      </w:r>
    </w:p>
  </w:endnote>
  <w:endnote w:type="continuationSeparator" w:id="0">
    <w:p w:rsidR="002928D5" w:rsidRDefault="002928D5" w:rsidP="002B4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8D5" w:rsidRDefault="002928D5" w:rsidP="002B4A68">
      <w:r>
        <w:separator/>
      </w:r>
    </w:p>
  </w:footnote>
  <w:footnote w:type="continuationSeparator" w:id="0">
    <w:p w:rsidR="002928D5" w:rsidRDefault="002928D5" w:rsidP="002B4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7818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928D5" w:rsidRPr="002B4A68" w:rsidRDefault="00840D42">
        <w:pPr>
          <w:pStyle w:val="a7"/>
          <w:jc w:val="right"/>
          <w:rPr>
            <w:sz w:val="24"/>
            <w:szCs w:val="24"/>
          </w:rPr>
        </w:pPr>
        <w:r w:rsidRPr="002B4A68">
          <w:rPr>
            <w:sz w:val="24"/>
            <w:szCs w:val="24"/>
          </w:rPr>
          <w:fldChar w:fldCharType="begin"/>
        </w:r>
        <w:r w:rsidR="002928D5" w:rsidRPr="002B4A68">
          <w:rPr>
            <w:sz w:val="24"/>
            <w:szCs w:val="24"/>
          </w:rPr>
          <w:instrText xml:space="preserve"> PAGE   \* MERGEFORMAT </w:instrText>
        </w:r>
        <w:r w:rsidRPr="002B4A68">
          <w:rPr>
            <w:sz w:val="24"/>
            <w:szCs w:val="24"/>
          </w:rPr>
          <w:fldChar w:fldCharType="separate"/>
        </w:r>
        <w:r w:rsidR="005055FD">
          <w:rPr>
            <w:noProof/>
            <w:sz w:val="24"/>
            <w:szCs w:val="24"/>
          </w:rPr>
          <w:t>5</w:t>
        </w:r>
        <w:r w:rsidRPr="002B4A68">
          <w:rPr>
            <w:sz w:val="24"/>
            <w:szCs w:val="24"/>
          </w:rPr>
          <w:fldChar w:fldCharType="end"/>
        </w:r>
      </w:p>
    </w:sdtContent>
  </w:sdt>
  <w:p w:rsidR="002928D5" w:rsidRDefault="002928D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6A97"/>
    <w:multiLevelType w:val="multilevel"/>
    <w:tmpl w:val="EF24D0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A14634F"/>
    <w:multiLevelType w:val="multilevel"/>
    <w:tmpl w:val="406284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CB82449"/>
    <w:multiLevelType w:val="multilevel"/>
    <w:tmpl w:val="C14C0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56406EA"/>
    <w:multiLevelType w:val="multilevel"/>
    <w:tmpl w:val="74D20D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992"/>
    <w:rsid w:val="000006CE"/>
    <w:rsid w:val="00000B0B"/>
    <w:rsid w:val="00000C69"/>
    <w:rsid w:val="00002F7E"/>
    <w:rsid w:val="00005438"/>
    <w:rsid w:val="00005850"/>
    <w:rsid w:val="000060CF"/>
    <w:rsid w:val="00006349"/>
    <w:rsid w:val="00006964"/>
    <w:rsid w:val="00006992"/>
    <w:rsid w:val="00006BDB"/>
    <w:rsid w:val="00006DA0"/>
    <w:rsid w:val="000074DB"/>
    <w:rsid w:val="00007A69"/>
    <w:rsid w:val="0001046E"/>
    <w:rsid w:val="00010B0B"/>
    <w:rsid w:val="0001252D"/>
    <w:rsid w:val="00012B93"/>
    <w:rsid w:val="00012F3C"/>
    <w:rsid w:val="00013793"/>
    <w:rsid w:val="00013913"/>
    <w:rsid w:val="00014200"/>
    <w:rsid w:val="00014C3F"/>
    <w:rsid w:val="00015012"/>
    <w:rsid w:val="00015B29"/>
    <w:rsid w:val="00016C3B"/>
    <w:rsid w:val="00016F85"/>
    <w:rsid w:val="00017F2A"/>
    <w:rsid w:val="00017F6B"/>
    <w:rsid w:val="000201AF"/>
    <w:rsid w:val="0002071A"/>
    <w:rsid w:val="000211F5"/>
    <w:rsid w:val="00024E89"/>
    <w:rsid w:val="0002695A"/>
    <w:rsid w:val="00027365"/>
    <w:rsid w:val="000276CA"/>
    <w:rsid w:val="00027E62"/>
    <w:rsid w:val="000301CC"/>
    <w:rsid w:val="00030610"/>
    <w:rsid w:val="0003139A"/>
    <w:rsid w:val="000327CC"/>
    <w:rsid w:val="00032BA3"/>
    <w:rsid w:val="0003351A"/>
    <w:rsid w:val="00034443"/>
    <w:rsid w:val="00034D0C"/>
    <w:rsid w:val="00035932"/>
    <w:rsid w:val="00035C1C"/>
    <w:rsid w:val="000368C9"/>
    <w:rsid w:val="00037CE3"/>
    <w:rsid w:val="00040799"/>
    <w:rsid w:val="00040CB2"/>
    <w:rsid w:val="00041B3D"/>
    <w:rsid w:val="00042693"/>
    <w:rsid w:val="0004376F"/>
    <w:rsid w:val="00043E93"/>
    <w:rsid w:val="00044DD6"/>
    <w:rsid w:val="00044F84"/>
    <w:rsid w:val="00045CD8"/>
    <w:rsid w:val="000510CA"/>
    <w:rsid w:val="00051293"/>
    <w:rsid w:val="00051FD7"/>
    <w:rsid w:val="00053FCE"/>
    <w:rsid w:val="00055005"/>
    <w:rsid w:val="00056C7E"/>
    <w:rsid w:val="00057100"/>
    <w:rsid w:val="00057282"/>
    <w:rsid w:val="000577AC"/>
    <w:rsid w:val="00061044"/>
    <w:rsid w:val="0006188E"/>
    <w:rsid w:val="00062E8E"/>
    <w:rsid w:val="00063551"/>
    <w:rsid w:val="00063A6F"/>
    <w:rsid w:val="00063F66"/>
    <w:rsid w:val="00064621"/>
    <w:rsid w:val="0006596A"/>
    <w:rsid w:val="000668F1"/>
    <w:rsid w:val="00066A15"/>
    <w:rsid w:val="00067076"/>
    <w:rsid w:val="000677ED"/>
    <w:rsid w:val="00067FF6"/>
    <w:rsid w:val="00072A16"/>
    <w:rsid w:val="00072FC1"/>
    <w:rsid w:val="000740C2"/>
    <w:rsid w:val="00074B2D"/>
    <w:rsid w:val="0007645D"/>
    <w:rsid w:val="00077AF7"/>
    <w:rsid w:val="0008184E"/>
    <w:rsid w:val="00082FCC"/>
    <w:rsid w:val="00084291"/>
    <w:rsid w:val="00084DA2"/>
    <w:rsid w:val="00085EDB"/>
    <w:rsid w:val="0008680D"/>
    <w:rsid w:val="00086B14"/>
    <w:rsid w:val="00087648"/>
    <w:rsid w:val="00093992"/>
    <w:rsid w:val="00093FFF"/>
    <w:rsid w:val="00095098"/>
    <w:rsid w:val="00097BB0"/>
    <w:rsid w:val="000A1B37"/>
    <w:rsid w:val="000A2E0A"/>
    <w:rsid w:val="000A343B"/>
    <w:rsid w:val="000A5EC0"/>
    <w:rsid w:val="000A61E8"/>
    <w:rsid w:val="000A7837"/>
    <w:rsid w:val="000A7D0C"/>
    <w:rsid w:val="000B17FD"/>
    <w:rsid w:val="000B21DC"/>
    <w:rsid w:val="000B2B9D"/>
    <w:rsid w:val="000B3859"/>
    <w:rsid w:val="000B3F27"/>
    <w:rsid w:val="000B4D21"/>
    <w:rsid w:val="000B555B"/>
    <w:rsid w:val="000B586C"/>
    <w:rsid w:val="000B5C46"/>
    <w:rsid w:val="000B7D93"/>
    <w:rsid w:val="000C0007"/>
    <w:rsid w:val="000C0D53"/>
    <w:rsid w:val="000C0DC8"/>
    <w:rsid w:val="000C1CD8"/>
    <w:rsid w:val="000C3ABF"/>
    <w:rsid w:val="000C45B6"/>
    <w:rsid w:val="000C4DF5"/>
    <w:rsid w:val="000C4F04"/>
    <w:rsid w:val="000C6438"/>
    <w:rsid w:val="000C728B"/>
    <w:rsid w:val="000C7457"/>
    <w:rsid w:val="000C7978"/>
    <w:rsid w:val="000D0446"/>
    <w:rsid w:val="000D0AFD"/>
    <w:rsid w:val="000D0C45"/>
    <w:rsid w:val="000D10B8"/>
    <w:rsid w:val="000D16D3"/>
    <w:rsid w:val="000D1B08"/>
    <w:rsid w:val="000D2751"/>
    <w:rsid w:val="000D3131"/>
    <w:rsid w:val="000D3407"/>
    <w:rsid w:val="000D3A2F"/>
    <w:rsid w:val="000D3EFD"/>
    <w:rsid w:val="000D3F53"/>
    <w:rsid w:val="000D3FAD"/>
    <w:rsid w:val="000D475C"/>
    <w:rsid w:val="000D47DC"/>
    <w:rsid w:val="000D5B85"/>
    <w:rsid w:val="000D68AD"/>
    <w:rsid w:val="000D6FAD"/>
    <w:rsid w:val="000E065B"/>
    <w:rsid w:val="000E13B6"/>
    <w:rsid w:val="000E1F37"/>
    <w:rsid w:val="000E2743"/>
    <w:rsid w:val="000E31B4"/>
    <w:rsid w:val="000E4172"/>
    <w:rsid w:val="000E457E"/>
    <w:rsid w:val="000E4D53"/>
    <w:rsid w:val="000E6AFA"/>
    <w:rsid w:val="000F0B6B"/>
    <w:rsid w:val="000F12C1"/>
    <w:rsid w:val="000F2C2A"/>
    <w:rsid w:val="000F3ADB"/>
    <w:rsid w:val="000F53E1"/>
    <w:rsid w:val="000F611A"/>
    <w:rsid w:val="000F6A06"/>
    <w:rsid w:val="000F7828"/>
    <w:rsid w:val="000F7DEE"/>
    <w:rsid w:val="0010079B"/>
    <w:rsid w:val="00101AA3"/>
    <w:rsid w:val="001022BC"/>
    <w:rsid w:val="00104FA1"/>
    <w:rsid w:val="00105A39"/>
    <w:rsid w:val="00106771"/>
    <w:rsid w:val="00106F05"/>
    <w:rsid w:val="00107C84"/>
    <w:rsid w:val="00107CBF"/>
    <w:rsid w:val="001106A0"/>
    <w:rsid w:val="00110D6E"/>
    <w:rsid w:val="001110F9"/>
    <w:rsid w:val="0011341E"/>
    <w:rsid w:val="0011354A"/>
    <w:rsid w:val="0011358B"/>
    <w:rsid w:val="001135BF"/>
    <w:rsid w:val="001154FD"/>
    <w:rsid w:val="0011606A"/>
    <w:rsid w:val="0011653A"/>
    <w:rsid w:val="001208F8"/>
    <w:rsid w:val="00120C58"/>
    <w:rsid w:val="00120D96"/>
    <w:rsid w:val="001213FE"/>
    <w:rsid w:val="00122160"/>
    <w:rsid w:val="001223EA"/>
    <w:rsid w:val="001237AE"/>
    <w:rsid w:val="001248B1"/>
    <w:rsid w:val="001248F9"/>
    <w:rsid w:val="00125127"/>
    <w:rsid w:val="00126A31"/>
    <w:rsid w:val="001272CC"/>
    <w:rsid w:val="00131EB6"/>
    <w:rsid w:val="00131F68"/>
    <w:rsid w:val="00133B50"/>
    <w:rsid w:val="00134E61"/>
    <w:rsid w:val="0013506B"/>
    <w:rsid w:val="0013697D"/>
    <w:rsid w:val="00137220"/>
    <w:rsid w:val="001374B4"/>
    <w:rsid w:val="001374CE"/>
    <w:rsid w:val="00140446"/>
    <w:rsid w:val="001409AD"/>
    <w:rsid w:val="00141CA7"/>
    <w:rsid w:val="00141DF3"/>
    <w:rsid w:val="00141FC8"/>
    <w:rsid w:val="001441EA"/>
    <w:rsid w:val="001443EC"/>
    <w:rsid w:val="001445AB"/>
    <w:rsid w:val="00146061"/>
    <w:rsid w:val="001464F8"/>
    <w:rsid w:val="00146A28"/>
    <w:rsid w:val="00146C57"/>
    <w:rsid w:val="00147994"/>
    <w:rsid w:val="00150B68"/>
    <w:rsid w:val="00150DFC"/>
    <w:rsid w:val="00150FA2"/>
    <w:rsid w:val="00152D1A"/>
    <w:rsid w:val="001537BC"/>
    <w:rsid w:val="00154A43"/>
    <w:rsid w:val="001566E5"/>
    <w:rsid w:val="001567D5"/>
    <w:rsid w:val="001570DD"/>
    <w:rsid w:val="0015797A"/>
    <w:rsid w:val="00160586"/>
    <w:rsid w:val="001617CB"/>
    <w:rsid w:val="00162354"/>
    <w:rsid w:val="0016255C"/>
    <w:rsid w:val="00164122"/>
    <w:rsid w:val="0016474E"/>
    <w:rsid w:val="00164D33"/>
    <w:rsid w:val="00165F61"/>
    <w:rsid w:val="001660C6"/>
    <w:rsid w:val="00170C14"/>
    <w:rsid w:val="00172225"/>
    <w:rsid w:val="001725D8"/>
    <w:rsid w:val="00173B79"/>
    <w:rsid w:val="00174215"/>
    <w:rsid w:val="00175042"/>
    <w:rsid w:val="00176621"/>
    <w:rsid w:val="00180ECF"/>
    <w:rsid w:val="00183589"/>
    <w:rsid w:val="00183623"/>
    <w:rsid w:val="0018460D"/>
    <w:rsid w:val="00184A2A"/>
    <w:rsid w:val="0018591C"/>
    <w:rsid w:val="00186277"/>
    <w:rsid w:val="00186DD8"/>
    <w:rsid w:val="001928CB"/>
    <w:rsid w:val="00193F7B"/>
    <w:rsid w:val="0019413D"/>
    <w:rsid w:val="001948D6"/>
    <w:rsid w:val="00196759"/>
    <w:rsid w:val="00197311"/>
    <w:rsid w:val="001A3704"/>
    <w:rsid w:val="001A3D8A"/>
    <w:rsid w:val="001A46FA"/>
    <w:rsid w:val="001A69DA"/>
    <w:rsid w:val="001A7046"/>
    <w:rsid w:val="001A744A"/>
    <w:rsid w:val="001B0200"/>
    <w:rsid w:val="001B0AD2"/>
    <w:rsid w:val="001B0BD3"/>
    <w:rsid w:val="001B1078"/>
    <w:rsid w:val="001B135F"/>
    <w:rsid w:val="001B18E4"/>
    <w:rsid w:val="001B48DD"/>
    <w:rsid w:val="001B5FD3"/>
    <w:rsid w:val="001B7603"/>
    <w:rsid w:val="001B7866"/>
    <w:rsid w:val="001C0088"/>
    <w:rsid w:val="001C07BB"/>
    <w:rsid w:val="001C2072"/>
    <w:rsid w:val="001C3B2B"/>
    <w:rsid w:val="001C741C"/>
    <w:rsid w:val="001C794D"/>
    <w:rsid w:val="001C7B5E"/>
    <w:rsid w:val="001D00FC"/>
    <w:rsid w:val="001D1616"/>
    <w:rsid w:val="001D2647"/>
    <w:rsid w:val="001D2B1A"/>
    <w:rsid w:val="001D2C03"/>
    <w:rsid w:val="001D3E19"/>
    <w:rsid w:val="001D4716"/>
    <w:rsid w:val="001D4986"/>
    <w:rsid w:val="001D5034"/>
    <w:rsid w:val="001D57D9"/>
    <w:rsid w:val="001D5C28"/>
    <w:rsid w:val="001D6CAA"/>
    <w:rsid w:val="001D7012"/>
    <w:rsid w:val="001E6164"/>
    <w:rsid w:val="001E6BAD"/>
    <w:rsid w:val="001E7904"/>
    <w:rsid w:val="001E7DE8"/>
    <w:rsid w:val="001F013B"/>
    <w:rsid w:val="001F0656"/>
    <w:rsid w:val="001F1BD5"/>
    <w:rsid w:val="001F283A"/>
    <w:rsid w:val="001F2EBD"/>
    <w:rsid w:val="001F3B6D"/>
    <w:rsid w:val="001F4684"/>
    <w:rsid w:val="001F53C1"/>
    <w:rsid w:val="001F5CC4"/>
    <w:rsid w:val="001F66B4"/>
    <w:rsid w:val="001F6C76"/>
    <w:rsid w:val="00200010"/>
    <w:rsid w:val="0020002B"/>
    <w:rsid w:val="002002BC"/>
    <w:rsid w:val="00200B96"/>
    <w:rsid w:val="00200ED0"/>
    <w:rsid w:val="00201345"/>
    <w:rsid w:val="00201D09"/>
    <w:rsid w:val="00201E91"/>
    <w:rsid w:val="002024F3"/>
    <w:rsid w:val="00202806"/>
    <w:rsid w:val="0020466B"/>
    <w:rsid w:val="0020546F"/>
    <w:rsid w:val="002064EF"/>
    <w:rsid w:val="00207C0D"/>
    <w:rsid w:val="00210036"/>
    <w:rsid w:val="002142C6"/>
    <w:rsid w:val="002147A6"/>
    <w:rsid w:val="00215D53"/>
    <w:rsid w:val="002160F0"/>
    <w:rsid w:val="00217A03"/>
    <w:rsid w:val="00217B8F"/>
    <w:rsid w:val="00217E00"/>
    <w:rsid w:val="00220666"/>
    <w:rsid w:val="00221C60"/>
    <w:rsid w:val="00222EA9"/>
    <w:rsid w:val="00223CC7"/>
    <w:rsid w:val="002240B7"/>
    <w:rsid w:val="002252D6"/>
    <w:rsid w:val="00226CD1"/>
    <w:rsid w:val="00227C86"/>
    <w:rsid w:val="00230EF6"/>
    <w:rsid w:val="002316DB"/>
    <w:rsid w:val="00231884"/>
    <w:rsid w:val="00231A59"/>
    <w:rsid w:val="00231C1E"/>
    <w:rsid w:val="002344AD"/>
    <w:rsid w:val="00235488"/>
    <w:rsid w:val="002354CF"/>
    <w:rsid w:val="00235A6B"/>
    <w:rsid w:val="002361A9"/>
    <w:rsid w:val="002372B6"/>
    <w:rsid w:val="00237954"/>
    <w:rsid w:val="00237EC6"/>
    <w:rsid w:val="002420FF"/>
    <w:rsid w:val="00243675"/>
    <w:rsid w:val="002456CC"/>
    <w:rsid w:val="00245F2B"/>
    <w:rsid w:val="00246312"/>
    <w:rsid w:val="002463E6"/>
    <w:rsid w:val="00246601"/>
    <w:rsid w:val="002469B8"/>
    <w:rsid w:val="00246DE4"/>
    <w:rsid w:val="0024729F"/>
    <w:rsid w:val="00247521"/>
    <w:rsid w:val="002476DE"/>
    <w:rsid w:val="00247AA9"/>
    <w:rsid w:val="002512CE"/>
    <w:rsid w:val="0025261F"/>
    <w:rsid w:val="002529C4"/>
    <w:rsid w:val="002537E2"/>
    <w:rsid w:val="00254D3E"/>
    <w:rsid w:val="002552EC"/>
    <w:rsid w:val="00255DDD"/>
    <w:rsid w:val="00255E16"/>
    <w:rsid w:val="00256A72"/>
    <w:rsid w:val="002573B5"/>
    <w:rsid w:val="00257439"/>
    <w:rsid w:val="00257782"/>
    <w:rsid w:val="002605FE"/>
    <w:rsid w:val="00260CBC"/>
    <w:rsid w:val="00261096"/>
    <w:rsid w:val="00262E38"/>
    <w:rsid w:val="00264DFF"/>
    <w:rsid w:val="00265405"/>
    <w:rsid w:val="00265833"/>
    <w:rsid w:val="00265CB3"/>
    <w:rsid w:val="002679B1"/>
    <w:rsid w:val="00267A3C"/>
    <w:rsid w:val="00267F25"/>
    <w:rsid w:val="00270478"/>
    <w:rsid w:val="00270686"/>
    <w:rsid w:val="00270B6E"/>
    <w:rsid w:val="00271DC9"/>
    <w:rsid w:val="002729D2"/>
    <w:rsid w:val="002749B7"/>
    <w:rsid w:val="00274FC9"/>
    <w:rsid w:val="00275245"/>
    <w:rsid w:val="0027560A"/>
    <w:rsid w:val="0027763E"/>
    <w:rsid w:val="0027792F"/>
    <w:rsid w:val="00277D0A"/>
    <w:rsid w:val="002811DC"/>
    <w:rsid w:val="00282337"/>
    <w:rsid w:val="002823A5"/>
    <w:rsid w:val="0028270C"/>
    <w:rsid w:val="00282B2E"/>
    <w:rsid w:val="00282FA7"/>
    <w:rsid w:val="00284D9A"/>
    <w:rsid w:val="00285CB2"/>
    <w:rsid w:val="002866FB"/>
    <w:rsid w:val="0028759F"/>
    <w:rsid w:val="002876AA"/>
    <w:rsid w:val="00287716"/>
    <w:rsid w:val="00287E05"/>
    <w:rsid w:val="00291387"/>
    <w:rsid w:val="00291608"/>
    <w:rsid w:val="00292284"/>
    <w:rsid w:val="00292717"/>
    <w:rsid w:val="002928D5"/>
    <w:rsid w:val="0029377A"/>
    <w:rsid w:val="00294261"/>
    <w:rsid w:val="00294865"/>
    <w:rsid w:val="00295366"/>
    <w:rsid w:val="00295412"/>
    <w:rsid w:val="002956FB"/>
    <w:rsid w:val="002959E6"/>
    <w:rsid w:val="00297942"/>
    <w:rsid w:val="00297A06"/>
    <w:rsid w:val="002A00A5"/>
    <w:rsid w:val="002A0AB7"/>
    <w:rsid w:val="002A0E5F"/>
    <w:rsid w:val="002A20EB"/>
    <w:rsid w:val="002A3D03"/>
    <w:rsid w:val="002A5A25"/>
    <w:rsid w:val="002A6659"/>
    <w:rsid w:val="002A7C58"/>
    <w:rsid w:val="002A7FE9"/>
    <w:rsid w:val="002B1CB1"/>
    <w:rsid w:val="002B244F"/>
    <w:rsid w:val="002B27B6"/>
    <w:rsid w:val="002B36AF"/>
    <w:rsid w:val="002B3ADE"/>
    <w:rsid w:val="002B43C2"/>
    <w:rsid w:val="002B43E9"/>
    <w:rsid w:val="002B4A68"/>
    <w:rsid w:val="002B7030"/>
    <w:rsid w:val="002B7D4C"/>
    <w:rsid w:val="002C1CCC"/>
    <w:rsid w:val="002C31CC"/>
    <w:rsid w:val="002C430B"/>
    <w:rsid w:val="002C5FAE"/>
    <w:rsid w:val="002C678F"/>
    <w:rsid w:val="002C7380"/>
    <w:rsid w:val="002C795C"/>
    <w:rsid w:val="002D0345"/>
    <w:rsid w:val="002D08E1"/>
    <w:rsid w:val="002D2934"/>
    <w:rsid w:val="002D2DD9"/>
    <w:rsid w:val="002D4675"/>
    <w:rsid w:val="002D560F"/>
    <w:rsid w:val="002D695B"/>
    <w:rsid w:val="002D69DA"/>
    <w:rsid w:val="002D6E95"/>
    <w:rsid w:val="002D7711"/>
    <w:rsid w:val="002D7A3F"/>
    <w:rsid w:val="002D7FB2"/>
    <w:rsid w:val="002E0526"/>
    <w:rsid w:val="002E0F85"/>
    <w:rsid w:val="002E1EBD"/>
    <w:rsid w:val="002E28F5"/>
    <w:rsid w:val="002E37BF"/>
    <w:rsid w:val="002E3EEC"/>
    <w:rsid w:val="002E4082"/>
    <w:rsid w:val="002E62C5"/>
    <w:rsid w:val="002E650C"/>
    <w:rsid w:val="002E6E2B"/>
    <w:rsid w:val="002E7CE1"/>
    <w:rsid w:val="002F04DB"/>
    <w:rsid w:val="002F17AC"/>
    <w:rsid w:val="002F25C0"/>
    <w:rsid w:val="002F4F18"/>
    <w:rsid w:val="002F5CDC"/>
    <w:rsid w:val="002F5F40"/>
    <w:rsid w:val="002F677B"/>
    <w:rsid w:val="0030004F"/>
    <w:rsid w:val="00300E48"/>
    <w:rsid w:val="00301045"/>
    <w:rsid w:val="00301374"/>
    <w:rsid w:val="00301F4F"/>
    <w:rsid w:val="00302DA5"/>
    <w:rsid w:val="0030363A"/>
    <w:rsid w:val="00304054"/>
    <w:rsid w:val="0030455A"/>
    <w:rsid w:val="00305A7D"/>
    <w:rsid w:val="00306693"/>
    <w:rsid w:val="003069A6"/>
    <w:rsid w:val="00306A3D"/>
    <w:rsid w:val="00306A82"/>
    <w:rsid w:val="00307548"/>
    <w:rsid w:val="00307FF8"/>
    <w:rsid w:val="003104AE"/>
    <w:rsid w:val="00310913"/>
    <w:rsid w:val="0031329F"/>
    <w:rsid w:val="00315009"/>
    <w:rsid w:val="00316C55"/>
    <w:rsid w:val="0031758A"/>
    <w:rsid w:val="00317E68"/>
    <w:rsid w:val="00320ED2"/>
    <w:rsid w:val="003212C7"/>
    <w:rsid w:val="00321C9B"/>
    <w:rsid w:val="003239F8"/>
    <w:rsid w:val="00324634"/>
    <w:rsid w:val="0032546E"/>
    <w:rsid w:val="00325BC0"/>
    <w:rsid w:val="003271E2"/>
    <w:rsid w:val="003331D1"/>
    <w:rsid w:val="00333235"/>
    <w:rsid w:val="00333FB1"/>
    <w:rsid w:val="00335AA6"/>
    <w:rsid w:val="003363BC"/>
    <w:rsid w:val="00337604"/>
    <w:rsid w:val="00340C0C"/>
    <w:rsid w:val="0034132E"/>
    <w:rsid w:val="00341C36"/>
    <w:rsid w:val="00342F76"/>
    <w:rsid w:val="00342FB9"/>
    <w:rsid w:val="00343CBB"/>
    <w:rsid w:val="003441E3"/>
    <w:rsid w:val="00345148"/>
    <w:rsid w:val="003454BC"/>
    <w:rsid w:val="00345A21"/>
    <w:rsid w:val="00345DCC"/>
    <w:rsid w:val="003473FB"/>
    <w:rsid w:val="003510E1"/>
    <w:rsid w:val="0035437A"/>
    <w:rsid w:val="0035466C"/>
    <w:rsid w:val="003551E7"/>
    <w:rsid w:val="0035521D"/>
    <w:rsid w:val="00357596"/>
    <w:rsid w:val="003604C5"/>
    <w:rsid w:val="00360971"/>
    <w:rsid w:val="00361653"/>
    <w:rsid w:val="003628FB"/>
    <w:rsid w:val="00364D4F"/>
    <w:rsid w:val="003651CA"/>
    <w:rsid w:val="00365473"/>
    <w:rsid w:val="00366510"/>
    <w:rsid w:val="00366574"/>
    <w:rsid w:val="00367636"/>
    <w:rsid w:val="00367953"/>
    <w:rsid w:val="00367BA5"/>
    <w:rsid w:val="00371868"/>
    <w:rsid w:val="003726EC"/>
    <w:rsid w:val="003735E0"/>
    <w:rsid w:val="003736EC"/>
    <w:rsid w:val="003742CA"/>
    <w:rsid w:val="00374662"/>
    <w:rsid w:val="00374CAB"/>
    <w:rsid w:val="00375C34"/>
    <w:rsid w:val="00376113"/>
    <w:rsid w:val="003767D9"/>
    <w:rsid w:val="00380A37"/>
    <w:rsid w:val="00380A7D"/>
    <w:rsid w:val="00381D93"/>
    <w:rsid w:val="00387C43"/>
    <w:rsid w:val="00390132"/>
    <w:rsid w:val="00390367"/>
    <w:rsid w:val="00391F9D"/>
    <w:rsid w:val="00392266"/>
    <w:rsid w:val="00392290"/>
    <w:rsid w:val="0039295D"/>
    <w:rsid w:val="003957F8"/>
    <w:rsid w:val="00395EB8"/>
    <w:rsid w:val="0039662E"/>
    <w:rsid w:val="0039738D"/>
    <w:rsid w:val="00397D14"/>
    <w:rsid w:val="003A0569"/>
    <w:rsid w:val="003A0591"/>
    <w:rsid w:val="003A0F6F"/>
    <w:rsid w:val="003A1351"/>
    <w:rsid w:val="003A15E1"/>
    <w:rsid w:val="003A29C7"/>
    <w:rsid w:val="003A4ADF"/>
    <w:rsid w:val="003A585F"/>
    <w:rsid w:val="003A6152"/>
    <w:rsid w:val="003A6157"/>
    <w:rsid w:val="003A6ABE"/>
    <w:rsid w:val="003A7C69"/>
    <w:rsid w:val="003B179D"/>
    <w:rsid w:val="003B244C"/>
    <w:rsid w:val="003B2636"/>
    <w:rsid w:val="003B2C0F"/>
    <w:rsid w:val="003B3206"/>
    <w:rsid w:val="003B3685"/>
    <w:rsid w:val="003B3A59"/>
    <w:rsid w:val="003B42EE"/>
    <w:rsid w:val="003B45E7"/>
    <w:rsid w:val="003B468A"/>
    <w:rsid w:val="003B7394"/>
    <w:rsid w:val="003B7C61"/>
    <w:rsid w:val="003C0749"/>
    <w:rsid w:val="003C1E21"/>
    <w:rsid w:val="003C30DB"/>
    <w:rsid w:val="003C38B0"/>
    <w:rsid w:val="003C41AC"/>
    <w:rsid w:val="003C4EBF"/>
    <w:rsid w:val="003C5A73"/>
    <w:rsid w:val="003C5B88"/>
    <w:rsid w:val="003C691B"/>
    <w:rsid w:val="003D17A1"/>
    <w:rsid w:val="003D37A0"/>
    <w:rsid w:val="003D3FCE"/>
    <w:rsid w:val="003D45AA"/>
    <w:rsid w:val="003D5399"/>
    <w:rsid w:val="003E022E"/>
    <w:rsid w:val="003E0421"/>
    <w:rsid w:val="003E1766"/>
    <w:rsid w:val="003E2081"/>
    <w:rsid w:val="003E226C"/>
    <w:rsid w:val="003E2807"/>
    <w:rsid w:val="003E3044"/>
    <w:rsid w:val="003E3AC7"/>
    <w:rsid w:val="003E4480"/>
    <w:rsid w:val="003E44E9"/>
    <w:rsid w:val="003E4C45"/>
    <w:rsid w:val="003E5176"/>
    <w:rsid w:val="003E5DA1"/>
    <w:rsid w:val="003E7094"/>
    <w:rsid w:val="003E719A"/>
    <w:rsid w:val="003F0494"/>
    <w:rsid w:val="003F14C9"/>
    <w:rsid w:val="003F1566"/>
    <w:rsid w:val="003F1E60"/>
    <w:rsid w:val="003F2734"/>
    <w:rsid w:val="003F2D6C"/>
    <w:rsid w:val="003F2E7F"/>
    <w:rsid w:val="003F2FA9"/>
    <w:rsid w:val="003F5A98"/>
    <w:rsid w:val="003F7279"/>
    <w:rsid w:val="0040196A"/>
    <w:rsid w:val="00401C43"/>
    <w:rsid w:val="004024E2"/>
    <w:rsid w:val="00402FF0"/>
    <w:rsid w:val="00403056"/>
    <w:rsid w:val="00403EED"/>
    <w:rsid w:val="0040471F"/>
    <w:rsid w:val="00406093"/>
    <w:rsid w:val="004063CF"/>
    <w:rsid w:val="004069A6"/>
    <w:rsid w:val="00406C05"/>
    <w:rsid w:val="00407C28"/>
    <w:rsid w:val="00407C7B"/>
    <w:rsid w:val="004125C7"/>
    <w:rsid w:val="00413890"/>
    <w:rsid w:val="00414331"/>
    <w:rsid w:val="00414DDC"/>
    <w:rsid w:val="00415EC1"/>
    <w:rsid w:val="004168F5"/>
    <w:rsid w:val="0042082E"/>
    <w:rsid w:val="00423849"/>
    <w:rsid w:val="00423E93"/>
    <w:rsid w:val="00424EA2"/>
    <w:rsid w:val="00426A5B"/>
    <w:rsid w:val="00426B6F"/>
    <w:rsid w:val="00427F59"/>
    <w:rsid w:val="00431B1D"/>
    <w:rsid w:val="00431F3E"/>
    <w:rsid w:val="0043469A"/>
    <w:rsid w:val="004379ED"/>
    <w:rsid w:val="00437E7B"/>
    <w:rsid w:val="0044065C"/>
    <w:rsid w:val="00440D6B"/>
    <w:rsid w:val="00441AC5"/>
    <w:rsid w:val="00442E91"/>
    <w:rsid w:val="004434C8"/>
    <w:rsid w:val="004435D9"/>
    <w:rsid w:val="004459A7"/>
    <w:rsid w:val="004459E1"/>
    <w:rsid w:val="00445DE8"/>
    <w:rsid w:val="0044675E"/>
    <w:rsid w:val="00450953"/>
    <w:rsid w:val="004515F4"/>
    <w:rsid w:val="004518B2"/>
    <w:rsid w:val="00452549"/>
    <w:rsid w:val="00452815"/>
    <w:rsid w:val="00452968"/>
    <w:rsid w:val="0045373F"/>
    <w:rsid w:val="00454420"/>
    <w:rsid w:val="00454B5D"/>
    <w:rsid w:val="00454EDD"/>
    <w:rsid w:val="00454F57"/>
    <w:rsid w:val="00455251"/>
    <w:rsid w:val="00455B38"/>
    <w:rsid w:val="00455FFF"/>
    <w:rsid w:val="00456AC5"/>
    <w:rsid w:val="0045727F"/>
    <w:rsid w:val="004618E7"/>
    <w:rsid w:val="00461D0E"/>
    <w:rsid w:val="00461FB7"/>
    <w:rsid w:val="004634EC"/>
    <w:rsid w:val="00463A39"/>
    <w:rsid w:val="00463F25"/>
    <w:rsid w:val="00464586"/>
    <w:rsid w:val="00464DE8"/>
    <w:rsid w:val="00466C45"/>
    <w:rsid w:val="00466F3E"/>
    <w:rsid w:val="00470DAA"/>
    <w:rsid w:val="00471915"/>
    <w:rsid w:val="00471EEC"/>
    <w:rsid w:val="00473A44"/>
    <w:rsid w:val="004740BB"/>
    <w:rsid w:val="004743B2"/>
    <w:rsid w:val="00475644"/>
    <w:rsid w:val="00475C1B"/>
    <w:rsid w:val="0047617C"/>
    <w:rsid w:val="004767B4"/>
    <w:rsid w:val="00477BBF"/>
    <w:rsid w:val="00481338"/>
    <w:rsid w:val="004829E3"/>
    <w:rsid w:val="004836A0"/>
    <w:rsid w:val="0048370E"/>
    <w:rsid w:val="00484416"/>
    <w:rsid w:val="00485A5A"/>
    <w:rsid w:val="00486C74"/>
    <w:rsid w:val="00487845"/>
    <w:rsid w:val="004902A7"/>
    <w:rsid w:val="00491258"/>
    <w:rsid w:val="00491C81"/>
    <w:rsid w:val="00491CC5"/>
    <w:rsid w:val="00491EDF"/>
    <w:rsid w:val="004924AF"/>
    <w:rsid w:val="004934EC"/>
    <w:rsid w:val="00493CCB"/>
    <w:rsid w:val="00493E50"/>
    <w:rsid w:val="004952C6"/>
    <w:rsid w:val="00495F5A"/>
    <w:rsid w:val="0049681D"/>
    <w:rsid w:val="00496B82"/>
    <w:rsid w:val="004A0346"/>
    <w:rsid w:val="004A0AAF"/>
    <w:rsid w:val="004A2C3C"/>
    <w:rsid w:val="004A36B9"/>
    <w:rsid w:val="004A391F"/>
    <w:rsid w:val="004A3BDB"/>
    <w:rsid w:val="004A4BAA"/>
    <w:rsid w:val="004A5823"/>
    <w:rsid w:val="004A5ECA"/>
    <w:rsid w:val="004B0566"/>
    <w:rsid w:val="004B2B2F"/>
    <w:rsid w:val="004B31E6"/>
    <w:rsid w:val="004B42B7"/>
    <w:rsid w:val="004B4479"/>
    <w:rsid w:val="004B471D"/>
    <w:rsid w:val="004B4822"/>
    <w:rsid w:val="004B5354"/>
    <w:rsid w:val="004B5DAC"/>
    <w:rsid w:val="004B66B4"/>
    <w:rsid w:val="004B6D5D"/>
    <w:rsid w:val="004B7BCA"/>
    <w:rsid w:val="004B7C70"/>
    <w:rsid w:val="004C0033"/>
    <w:rsid w:val="004C022B"/>
    <w:rsid w:val="004C1596"/>
    <w:rsid w:val="004C19E8"/>
    <w:rsid w:val="004C3437"/>
    <w:rsid w:val="004C41FD"/>
    <w:rsid w:val="004C4A21"/>
    <w:rsid w:val="004C4E34"/>
    <w:rsid w:val="004C633B"/>
    <w:rsid w:val="004C68A8"/>
    <w:rsid w:val="004C7DF1"/>
    <w:rsid w:val="004D0D48"/>
    <w:rsid w:val="004D155D"/>
    <w:rsid w:val="004D2596"/>
    <w:rsid w:val="004D2960"/>
    <w:rsid w:val="004D4F65"/>
    <w:rsid w:val="004D5610"/>
    <w:rsid w:val="004D688F"/>
    <w:rsid w:val="004D68F0"/>
    <w:rsid w:val="004D6A94"/>
    <w:rsid w:val="004E02D6"/>
    <w:rsid w:val="004E0804"/>
    <w:rsid w:val="004E16F8"/>
    <w:rsid w:val="004E20D1"/>
    <w:rsid w:val="004E3204"/>
    <w:rsid w:val="004E3522"/>
    <w:rsid w:val="004E4AF5"/>
    <w:rsid w:val="004E4CB8"/>
    <w:rsid w:val="004E53B7"/>
    <w:rsid w:val="004E5B24"/>
    <w:rsid w:val="004E6799"/>
    <w:rsid w:val="004F0B22"/>
    <w:rsid w:val="004F2DC2"/>
    <w:rsid w:val="004F38C3"/>
    <w:rsid w:val="004F4374"/>
    <w:rsid w:val="004F44F7"/>
    <w:rsid w:val="004F457F"/>
    <w:rsid w:val="004F4F1D"/>
    <w:rsid w:val="004F50E3"/>
    <w:rsid w:val="004F547F"/>
    <w:rsid w:val="0050018A"/>
    <w:rsid w:val="005036E9"/>
    <w:rsid w:val="0050421C"/>
    <w:rsid w:val="00504899"/>
    <w:rsid w:val="00504C54"/>
    <w:rsid w:val="0050527F"/>
    <w:rsid w:val="00505534"/>
    <w:rsid w:val="005055FD"/>
    <w:rsid w:val="00505926"/>
    <w:rsid w:val="00507CB0"/>
    <w:rsid w:val="00507EDF"/>
    <w:rsid w:val="00510672"/>
    <w:rsid w:val="00510722"/>
    <w:rsid w:val="00510883"/>
    <w:rsid w:val="00510D83"/>
    <w:rsid w:val="00510E78"/>
    <w:rsid w:val="00511F4D"/>
    <w:rsid w:val="0051244A"/>
    <w:rsid w:val="00512D9C"/>
    <w:rsid w:val="00515DBB"/>
    <w:rsid w:val="005163BC"/>
    <w:rsid w:val="00516A20"/>
    <w:rsid w:val="00516A7E"/>
    <w:rsid w:val="005173C2"/>
    <w:rsid w:val="0051769E"/>
    <w:rsid w:val="0052029C"/>
    <w:rsid w:val="00520B54"/>
    <w:rsid w:val="0052104D"/>
    <w:rsid w:val="00521E45"/>
    <w:rsid w:val="00522766"/>
    <w:rsid w:val="00523EE5"/>
    <w:rsid w:val="005261B6"/>
    <w:rsid w:val="00526310"/>
    <w:rsid w:val="00526B5B"/>
    <w:rsid w:val="0052752B"/>
    <w:rsid w:val="00527E5C"/>
    <w:rsid w:val="005308B5"/>
    <w:rsid w:val="00530BA0"/>
    <w:rsid w:val="0053153A"/>
    <w:rsid w:val="00531D16"/>
    <w:rsid w:val="00532566"/>
    <w:rsid w:val="00532BCE"/>
    <w:rsid w:val="0053347C"/>
    <w:rsid w:val="0053355A"/>
    <w:rsid w:val="00534428"/>
    <w:rsid w:val="00534F9D"/>
    <w:rsid w:val="00535096"/>
    <w:rsid w:val="00535F49"/>
    <w:rsid w:val="005377A9"/>
    <w:rsid w:val="00541EB9"/>
    <w:rsid w:val="00542D2F"/>
    <w:rsid w:val="00546B7E"/>
    <w:rsid w:val="0055229E"/>
    <w:rsid w:val="00553281"/>
    <w:rsid w:val="0055474E"/>
    <w:rsid w:val="00554F2B"/>
    <w:rsid w:val="00555071"/>
    <w:rsid w:val="00555090"/>
    <w:rsid w:val="005550E8"/>
    <w:rsid w:val="0055600C"/>
    <w:rsid w:val="00556982"/>
    <w:rsid w:val="00557092"/>
    <w:rsid w:val="00561096"/>
    <w:rsid w:val="005628C9"/>
    <w:rsid w:val="00563D4F"/>
    <w:rsid w:val="0056436F"/>
    <w:rsid w:val="005645B4"/>
    <w:rsid w:val="00564DBB"/>
    <w:rsid w:val="00565B4A"/>
    <w:rsid w:val="00565F13"/>
    <w:rsid w:val="005663D1"/>
    <w:rsid w:val="00566BF2"/>
    <w:rsid w:val="00566D7A"/>
    <w:rsid w:val="0056789B"/>
    <w:rsid w:val="00567DDB"/>
    <w:rsid w:val="00570609"/>
    <w:rsid w:val="005714D9"/>
    <w:rsid w:val="00571E5B"/>
    <w:rsid w:val="005724F8"/>
    <w:rsid w:val="00573056"/>
    <w:rsid w:val="0057364E"/>
    <w:rsid w:val="00573D6C"/>
    <w:rsid w:val="00574FA3"/>
    <w:rsid w:val="005755D1"/>
    <w:rsid w:val="005760E4"/>
    <w:rsid w:val="005773D1"/>
    <w:rsid w:val="00581431"/>
    <w:rsid w:val="00581902"/>
    <w:rsid w:val="00583CCD"/>
    <w:rsid w:val="0058463F"/>
    <w:rsid w:val="0058581D"/>
    <w:rsid w:val="00585C03"/>
    <w:rsid w:val="005867F2"/>
    <w:rsid w:val="00586C51"/>
    <w:rsid w:val="00587914"/>
    <w:rsid w:val="00590100"/>
    <w:rsid w:val="00591431"/>
    <w:rsid w:val="00591ADD"/>
    <w:rsid w:val="00592B60"/>
    <w:rsid w:val="00593B97"/>
    <w:rsid w:val="00594879"/>
    <w:rsid w:val="0059533A"/>
    <w:rsid w:val="00595ACD"/>
    <w:rsid w:val="00595D85"/>
    <w:rsid w:val="00596797"/>
    <w:rsid w:val="005973BF"/>
    <w:rsid w:val="005A0226"/>
    <w:rsid w:val="005A2D6B"/>
    <w:rsid w:val="005A3242"/>
    <w:rsid w:val="005A45AF"/>
    <w:rsid w:val="005A614E"/>
    <w:rsid w:val="005A6EB7"/>
    <w:rsid w:val="005B0CA9"/>
    <w:rsid w:val="005B4BDC"/>
    <w:rsid w:val="005B517E"/>
    <w:rsid w:val="005B5718"/>
    <w:rsid w:val="005B68C1"/>
    <w:rsid w:val="005C181E"/>
    <w:rsid w:val="005C2A99"/>
    <w:rsid w:val="005C36E7"/>
    <w:rsid w:val="005C3BCD"/>
    <w:rsid w:val="005C42CF"/>
    <w:rsid w:val="005C54CE"/>
    <w:rsid w:val="005C5C89"/>
    <w:rsid w:val="005C6BA4"/>
    <w:rsid w:val="005D051F"/>
    <w:rsid w:val="005D05E2"/>
    <w:rsid w:val="005D0B99"/>
    <w:rsid w:val="005D0CE7"/>
    <w:rsid w:val="005D1924"/>
    <w:rsid w:val="005D1FD4"/>
    <w:rsid w:val="005D22AD"/>
    <w:rsid w:val="005D2CBE"/>
    <w:rsid w:val="005D2E29"/>
    <w:rsid w:val="005D3307"/>
    <w:rsid w:val="005D38EE"/>
    <w:rsid w:val="005D392E"/>
    <w:rsid w:val="005D44B3"/>
    <w:rsid w:val="005D4DB8"/>
    <w:rsid w:val="005D52B9"/>
    <w:rsid w:val="005D58D3"/>
    <w:rsid w:val="005E04A9"/>
    <w:rsid w:val="005E0696"/>
    <w:rsid w:val="005E0A26"/>
    <w:rsid w:val="005E1A1D"/>
    <w:rsid w:val="005E1DD0"/>
    <w:rsid w:val="005E4AED"/>
    <w:rsid w:val="005E5CFC"/>
    <w:rsid w:val="005E5F74"/>
    <w:rsid w:val="005E6153"/>
    <w:rsid w:val="005E7712"/>
    <w:rsid w:val="005E7BF1"/>
    <w:rsid w:val="005F2CA2"/>
    <w:rsid w:val="005F486C"/>
    <w:rsid w:val="005F4B6B"/>
    <w:rsid w:val="005F4C7B"/>
    <w:rsid w:val="005F5B85"/>
    <w:rsid w:val="005F7252"/>
    <w:rsid w:val="00601420"/>
    <w:rsid w:val="00601517"/>
    <w:rsid w:val="0060488B"/>
    <w:rsid w:val="00604A95"/>
    <w:rsid w:val="00605CC2"/>
    <w:rsid w:val="00610390"/>
    <w:rsid w:val="006105F8"/>
    <w:rsid w:val="00611161"/>
    <w:rsid w:val="0061126B"/>
    <w:rsid w:val="00611C9B"/>
    <w:rsid w:val="00611D6F"/>
    <w:rsid w:val="00612238"/>
    <w:rsid w:val="006124EB"/>
    <w:rsid w:val="00614B70"/>
    <w:rsid w:val="006156C1"/>
    <w:rsid w:val="00616717"/>
    <w:rsid w:val="006174F2"/>
    <w:rsid w:val="00617ACF"/>
    <w:rsid w:val="00617E95"/>
    <w:rsid w:val="00620111"/>
    <w:rsid w:val="00621793"/>
    <w:rsid w:val="00622403"/>
    <w:rsid w:val="00624929"/>
    <w:rsid w:val="00625316"/>
    <w:rsid w:val="0062543E"/>
    <w:rsid w:val="00625BCC"/>
    <w:rsid w:val="006263F4"/>
    <w:rsid w:val="0062735D"/>
    <w:rsid w:val="006279B7"/>
    <w:rsid w:val="006305ED"/>
    <w:rsid w:val="006322B3"/>
    <w:rsid w:val="00632ECC"/>
    <w:rsid w:val="00632EEC"/>
    <w:rsid w:val="006335D8"/>
    <w:rsid w:val="00633833"/>
    <w:rsid w:val="00633BD7"/>
    <w:rsid w:val="00634A31"/>
    <w:rsid w:val="006356CB"/>
    <w:rsid w:val="00635FAE"/>
    <w:rsid w:val="006371B8"/>
    <w:rsid w:val="00640693"/>
    <w:rsid w:val="00641CCB"/>
    <w:rsid w:val="0064250A"/>
    <w:rsid w:val="00642C5E"/>
    <w:rsid w:val="00643357"/>
    <w:rsid w:val="00644515"/>
    <w:rsid w:val="00644FB1"/>
    <w:rsid w:val="00645E35"/>
    <w:rsid w:val="00646106"/>
    <w:rsid w:val="00647170"/>
    <w:rsid w:val="00652AB7"/>
    <w:rsid w:val="00653766"/>
    <w:rsid w:val="0065446C"/>
    <w:rsid w:val="00656626"/>
    <w:rsid w:val="006607E3"/>
    <w:rsid w:val="00662B4A"/>
    <w:rsid w:val="006638EE"/>
    <w:rsid w:val="006672A9"/>
    <w:rsid w:val="006679A3"/>
    <w:rsid w:val="0067038E"/>
    <w:rsid w:val="006714F9"/>
    <w:rsid w:val="00672AA2"/>
    <w:rsid w:val="00672BA2"/>
    <w:rsid w:val="0067509A"/>
    <w:rsid w:val="00675370"/>
    <w:rsid w:val="006755C6"/>
    <w:rsid w:val="006757A3"/>
    <w:rsid w:val="00675A90"/>
    <w:rsid w:val="0067691C"/>
    <w:rsid w:val="00677891"/>
    <w:rsid w:val="00682979"/>
    <w:rsid w:val="006834CD"/>
    <w:rsid w:val="00685944"/>
    <w:rsid w:val="00685DB4"/>
    <w:rsid w:val="0068729B"/>
    <w:rsid w:val="00687825"/>
    <w:rsid w:val="00687B48"/>
    <w:rsid w:val="00687B85"/>
    <w:rsid w:val="00687CC8"/>
    <w:rsid w:val="00687CE9"/>
    <w:rsid w:val="006901AD"/>
    <w:rsid w:val="00691F8E"/>
    <w:rsid w:val="006941A8"/>
    <w:rsid w:val="006947D8"/>
    <w:rsid w:val="0069511E"/>
    <w:rsid w:val="00695E30"/>
    <w:rsid w:val="00696021"/>
    <w:rsid w:val="0069685E"/>
    <w:rsid w:val="00697803"/>
    <w:rsid w:val="006A00B8"/>
    <w:rsid w:val="006A01B0"/>
    <w:rsid w:val="006A1CED"/>
    <w:rsid w:val="006A1E05"/>
    <w:rsid w:val="006A4863"/>
    <w:rsid w:val="006A4D3D"/>
    <w:rsid w:val="006A5246"/>
    <w:rsid w:val="006A5AF9"/>
    <w:rsid w:val="006B0293"/>
    <w:rsid w:val="006B0672"/>
    <w:rsid w:val="006B3130"/>
    <w:rsid w:val="006B3603"/>
    <w:rsid w:val="006B3C18"/>
    <w:rsid w:val="006B41DD"/>
    <w:rsid w:val="006B4E5A"/>
    <w:rsid w:val="006B5C1F"/>
    <w:rsid w:val="006B5E82"/>
    <w:rsid w:val="006B6EEF"/>
    <w:rsid w:val="006B7E14"/>
    <w:rsid w:val="006C0ACE"/>
    <w:rsid w:val="006C1B0A"/>
    <w:rsid w:val="006C1B66"/>
    <w:rsid w:val="006C1F7F"/>
    <w:rsid w:val="006C3714"/>
    <w:rsid w:val="006C40FF"/>
    <w:rsid w:val="006C435C"/>
    <w:rsid w:val="006C48D8"/>
    <w:rsid w:val="006C50B4"/>
    <w:rsid w:val="006C5E17"/>
    <w:rsid w:val="006C643B"/>
    <w:rsid w:val="006C64A6"/>
    <w:rsid w:val="006C6F54"/>
    <w:rsid w:val="006C7783"/>
    <w:rsid w:val="006C7B0B"/>
    <w:rsid w:val="006D0229"/>
    <w:rsid w:val="006D039E"/>
    <w:rsid w:val="006D0459"/>
    <w:rsid w:val="006D13B1"/>
    <w:rsid w:val="006D1691"/>
    <w:rsid w:val="006D1B66"/>
    <w:rsid w:val="006D22C3"/>
    <w:rsid w:val="006D4E04"/>
    <w:rsid w:val="006D5644"/>
    <w:rsid w:val="006D5D32"/>
    <w:rsid w:val="006D5FEE"/>
    <w:rsid w:val="006D6945"/>
    <w:rsid w:val="006D7482"/>
    <w:rsid w:val="006D7A84"/>
    <w:rsid w:val="006E240D"/>
    <w:rsid w:val="006E326F"/>
    <w:rsid w:val="006E33CB"/>
    <w:rsid w:val="006E4520"/>
    <w:rsid w:val="006E5BE2"/>
    <w:rsid w:val="006E609D"/>
    <w:rsid w:val="006E6F90"/>
    <w:rsid w:val="006F0EA7"/>
    <w:rsid w:val="006F5B0D"/>
    <w:rsid w:val="006F743B"/>
    <w:rsid w:val="007007A4"/>
    <w:rsid w:val="007020CC"/>
    <w:rsid w:val="00702403"/>
    <w:rsid w:val="00706A54"/>
    <w:rsid w:val="00710C73"/>
    <w:rsid w:val="007110FB"/>
    <w:rsid w:val="007114D9"/>
    <w:rsid w:val="00711B42"/>
    <w:rsid w:val="00713D99"/>
    <w:rsid w:val="007141BB"/>
    <w:rsid w:val="00714E46"/>
    <w:rsid w:val="00715ABF"/>
    <w:rsid w:val="00716CCA"/>
    <w:rsid w:val="00717483"/>
    <w:rsid w:val="0072002D"/>
    <w:rsid w:val="00720217"/>
    <w:rsid w:val="00720639"/>
    <w:rsid w:val="00720684"/>
    <w:rsid w:val="00720A28"/>
    <w:rsid w:val="00720AA1"/>
    <w:rsid w:val="00722328"/>
    <w:rsid w:val="00722ABC"/>
    <w:rsid w:val="00724683"/>
    <w:rsid w:val="00724A5B"/>
    <w:rsid w:val="00727A46"/>
    <w:rsid w:val="00727AAF"/>
    <w:rsid w:val="0073037F"/>
    <w:rsid w:val="00730712"/>
    <w:rsid w:val="00731E37"/>
    <w:rsid w:val="007320C5"/>
    <w:rsid w:val="007321D2"/>
    <w:rsid w:val="007335FA"/>
    <w:rsid w:val="00733EB5"/>
    <w:rsid w:val="0073451C"/>
    <w:rsid w:val="0073525A"/>
    <w:rsid w:val="0073597E"/>
    <w:rsid w:val="00737631"/>
    <w:rsid w:val="00740916"/>
    <w:rsid w:val="007422D4"/>
    <w:rsid w:val="00743509"/>
    <w:rsid w:val="00744120"/>
    <w:rsid w:val="007442C0"/>
    <w:rsid w:val="0074593C"/>
    <w:rsid w:val="00746838"/>
    <w:rsid w:val="0074776D"/>
    <w:rsid w:val="007478B1"/>
    <w:rsid w:val="0075269A"/>
    <w:rsid w:val="00752C05"/>
    <w:rsid w:val="00754FC4"/>
    <w:rsid w:val="00755125"/>
    <w:rsid w:val="007559BA"/>
    <w:rsid w:val="00755A3D"/>
    <w:rsid w:val="00756DEA"/>
    <w:rsid w:val="00757217"/>
    <w:rsid w:val="0075760D"/>
    <w:rsid w:val="00757EB3"/>
    <w:rsid w:val="00760B1D"/>
    <w:rsid w:val="00761595"/>
    <w:rsid w:val="00761783"/>
    <w:rsid w:val="00765DEC"/>
    <w:rsid w:val="007663C0"/>
    <w:rsid w:val="00767EE5"/>
    <w:rsid w:val="00770C17"/>
    <w:rsid w:val="007715CD"/>
    <w:rsid w:val="00772267"/>
    <w:rsid w:val="007722D0"/>
    <w:rsid w:val="00773A72"/>
    <w:rsid w:val="00773C4D"/>
    <w:rsid w:val="00773F09"/>
    <w:rsid w:val="00773F20"/>
    <w:rsid w:val="00774004"/>
    <w:rsid w:val="00774611"/>
    <w:rsid w:val="007753DF"/>
    <w:rsid w:val="0077632F"/>
    <w:rsid w:val="00780715"/>
    <w:rsid w:val="00781EBF"/>
    <w:rsid w:val="0078390B"/>
    <w:rsid w:val="00784441"/>
    <w:rsid w:val="007869DD"/>
    <w:rsid w:val="00787552"/>
    <w:rsid w:val="0079003D"/>
    <w:rsid w:val="007903C2"/>
    <w:rsid w:val="00790545"/>
    <w:rsid w:val="00791F8A"/>
    <w:rsid w:val="00794788"/>
    <w:rsid w:val="007958D6"/>
    <w:rsid w:val="007961E9"/>
    <w:rsid w:val="00796675"/>
    <w:rsid w:val="00796DC2"/>
    <w:rsid w:val="007971C1"/>
    <w:rsid w:val="007971FE"/>
    <w:rsid w:val="00797386"/>
    <w:rsid w:val="00797CB5"/>
    <w:rsid w:val="007A00FB"/>
    <w:rsid w:val="007A1816"/>
    <w:rsid w:val="007A2445"/>
    <w:rsid w:val="007A33DB"/>
    <w:rsid w:val="007A5992"/>
    <w:rsid w:val="007A5FF2"/>
    <w:rsid w:val="007A6D7E"/>
    <w:rsid w:val="007B14DF"/>
    <w:rsid w:val="007B408B"/>
    <w:rsid w:val="007B4884"/>
    <w:rsid w:val="007B512A"/>
    <w:rsid w:val="007B56C9"/>
    <w:rsid w:val="007B58A9"/>
    <w:rsid w:val="007B591E"/>
    <w:rsid w:val="007B6168"/>
    <w:rsid w:val="007B6972"/>
    <w:rsid w:val="007B6E7E"/>
    <w:rsid w:val="007B73D1"/>
    <w:rsid w:val="007C0567"/>
    <w:rsid w:val="007C056E"/>
    <w:rsid w:val="007C07D5"/>
    <w:rsid w:val="007C1F61"/>
    <w:rsid w:val="007C24ED"/>
    <w:rsid w:val="007C349B"/>
    <w:rsid w:val="007C3794"/>
    <w:rsid w:val="007C3B54"/>
    <w:rsid w:val="007C43DA"/>
    <w:rsid w:val="007C447A"/>
    <w:rsid w:val="007C4A1D"/>
    <w:rsid w:val="007C53B1"/>
    <w:rsid w:val="007C558F"/>
    <w:rsid w:val="007C6B2D"/>
    <w:rsid w:val="007D0D6A"/>
    <w:rsid w:val="007D4086"/>
    <w:rsid w:val="007D40B5"/>
    <w:rsid w:val="007D46B7"/>
    <w:rsid w:val="007D515D"/>
    <w:rsid w:val="007D5307"/>
    <w:rsid w:val="007D5B97"/>
    <w:rsid w:val="007D601F"/>
    <w:rsid w:val="007D6CCF"/>
    <w:rsid w:val="007E0885"/>
    <w:rsid w:val="007E1265"/>
    <w:rsid w:val="007E1E85"/>
    <w:rsid w:val="007E5383"/>
    <w:rsid w:val="007E7952"/>
    <w:rsid w:val="007F007E"/>
    <w:rsid w:val="007F0520"/>
    <w:rsid w:val="007F0F82"/>
    <w:rsid w:val="007F1644"/>
    <w:rsid w:val="007F181C"/>
    <w:rsid w:val="007F4595"/>
    <w:rsid w:val="007F470D"/>
    <w:rsid w:val="007F4A94"/>
    <w:rsid w:val="007F5274"/>
    <w:rsid w:val="007F5D28"/>
    <w:rsid w:val="007F62C7"/>
    <w:rsid w:val="007F6985"/>
    <w:rsid w:val="007F6A76"/>
    <w:rsid w:val="00801075"/>
    <w:rsid w:val="008023A1"/>
    <w:rsid w:val="00803348"/>
    <w:rsid w:val="00803A98"/>
    <w:rsid w:val="0080440B"/>
    <w:rsid w:val="008045D8"/>
    <w:rsid w:val="00805021"/>
    <w:rsid w:val="008061CA"/>
    <w:rsid w:val="0080625B"/>
    <w:rsid w:val="00806A19"/>
    <w:rsid w:val="008077A3"/>
    <w:rsid w:val="00811BB5"/>
    <w:rsid w:val="00812437"/>
    <w:rsid w:val="00812749"/>
    <w:rsid w:val="00814083"/>
    <w:rsid w:val="008149CC"/>
    <w:rsid w:val="00814DFB"/>
    <w:rsid w:val="00816D51"/>
    <w:rsid w:val="00816E84"/>
    <w:rsid w:val="00817377"/>
    <w:rsid w:val="008179F6"/>
    <w:rsid w:val="00817DCB"/>
    <w:rsid w:val="00817F54"/>
    <w:rsid w:val="008210E2"/>
    <w:rsid w:val="00822F86"/>
    <w:rsid w:val="00823234"/>
    <w:rsid w:val="008234FF"/>
    <w:rsid w:val="0082564F"/>
    <w:rsid w:val="00826276"/>
    <w:rsid w:val="008278BC"/>
    <w:rsid w:val="00830D9D"/>
    <w:rsid w:val="00831A08"/>
    <w:rsid w:val="00834359"/>
    <w:rsid w:val="00834536"/>
    <w:rsid w:val="0083578E"/>
    <w:rsid w:val="00835CB0"/>
    <w:rsid w:val="00835E1B"/>
    <w:rsid w:val="00835EB5"/>
    <w:rsid w:val="008401DE"/>
    <w:rsid w:val="00840D42"/>
    <w:rsid w:val="00840FB2"/>
    <w:rsid w:val="00842317"/>
    <w:rsid w:val="00843170"/>
    <w:rsid w:val="008442DC"/>
    <w:rsid w:val="008445B3"/>
    <w:rsid w:val="00844D7F"/>
    <w:rsid w:val="008475E3"/>
    <w:rsid w:val="008544C0"/>
    <w:rsid w:val="00855580"/>
    <w:rsid w:val="00856BDC"/>
    <w:rsid w:val="0085726B"/>
    <w:rsid w:val="00861ACC"/>
    <w:rsid w:val="00864404"/>
    <w:rsid w:val="00865955"/>
    <w:rsid w:val="00865C06"/>
    <w:rsid w:val="00867072"/>
    <w:rsid w:val="00867BAA"/>
    <w:rsid w:val="00867E02"/>
    <w:rsid w:val="00870432"/>
    <w:rsid w:val="00870AC9"/>
    <w:rsid w:val="0087104B"/>
    <w:rsid w:val="0087144F"/>
    <w:rsid w:val="008728B8"/>
    <w:rsid w:val="00873E07"/>
    <w:rsid w:val="00875405"/>
    <w:rsid w:val="00875E49"/>
    <w:rsid w:val="00876452"/>
    <w:rsid w:val="00877423"/>
    <w:rsid w:val="00877C4B"/>
    <w:rsid w:val="008801AC"/>
    <w:rsid w:val="0088066E"/>
    <w:rsid w:val="008809AC"/>
    <w:rsid w:val="00882478"/>
    <w:rsid w:val="00883122"/>
    <w:rsid w:val="00883FD1"/>
    <w:rsid w:val="00885550"/>
    <w:rsid w:val="008855B2"/>
    <w:rsid w:val="0088594E"/>
    <w:rsid w:val="00886EF6"/>
    <w:rsid w:val="00887890"/>
    <w:rsid w:val="00887CB3"/>
    <w:rsid w:val="00887D16"/>
    <w:rsid w:val="00887D59"/>
    <w:rsid w:val="00891060"/>
    <w:rsid w:val="0089162E"/>
    <w:rsid w:val="008922FE"/>
    <w:rsid w:val="00892B7B"/>
    <w:rsid w:val="008933AB"/>
    <w:rsid w:val="008938C6"/>
    <w:rsid w:val="008952FA"/>
    <w:rsid w:val="008971DE"/>
    <w:rsid w:val="0089723C"/>
    <w:rsid w:val="0089766F"/>
    <w:rsid w:val="00897F1F"/>
    <w:rsid w:val="008A0710"/>
    <w:rsid w:val="008A100B"/>
    <w:rsid w:val="008A1AEF"/>
    <w:rsid w:val="008A2292"/>
    <w:rsid w:val="008A2BC8"/>
    <w:rsid w:val="008A2F6C"/>
    <w:rsid w:val="008A32C3"/>
    <w:rsid w:val="008A36CD"/>
    <w:rsid w:val="008A467E"/>
    <w:rsid w:val="008A5A71"/>
    <w:rsid w:val="008A7094"/>
    <w:rsid w:val="008A78C9"/>
    <w:rsid w:val="008B023D"/>
    <w:rsid w:val="008B0698"/>
    <w:rsid w:val="008B0BE5"/>
    <w:rsid w:val="008B1919"/>
    <w:rsid w:val="008B3613"/>
    <w:rsid w:val="008B4E68"/>
    <w:rsid w:val="008B51AF"/>
    <w:rsid w:val="008B6775"/>
    <w:rsid w:val="008C02AF"/>
    <w:rsid w:val="008C0FE0"/>
    <w:rsid w:val="008C1228"/>
    <w:rsid w:val="008C1E41"/>
    <w:rsid w:val="008C2CE6"/>
    <w:rsid w:val="008C366A"/>
    <w:rsid w:val="008C3C60"/>
    <w:rsid w:val="008C3FB9"/>
    <w:rsid w:val="008C4CD7"/>
    <w:rsid w:val="008C4FB2"/>
    <w:rsid w:val="008C7CFD"/>
    <w:rsid w:val="008D0A87"/>
    <w:rsid w:val="008D0C86"/>
    <w:rsid w:val="008D0FED"/>
    <w:rsid w:val="008D11AA"/>
    <w:rsid w:val="008D276F"/>
    <w:rsid w:val="008D5078"/>
    <w:rsid w:val="008D53AB"/>
    <w:rsid w:val="008D5CA9"/>
    <w:rsid w:val="008D5FFD"/>
    <w:rsid w:val="008D61A5"/>
    <w:rsid w:val="008D6291"/>
    <w:rsid w:val="008D68FF"/>
    <w:rsid w:val="008D71C1"/>
    <w:rsid w:val="008D7640"/>
    <w:rsid w:val="008E0199"/>
    <w:rsid w:val="008E158F"/>
    <w:rsid w:val="008E2765"/>
    <w:rsid w:val="008E2F07"/>
    <w:rsid w:val="008E36FE"/>
    <w:rsid w:val="008E47C1"/>
    <w:rsid w:val="008E4B3A"/>
    <w:rsid w:val="008E4EAF"/>
    <w:rsid w:val="008E514E"/>
    <w:rsid w:val="008E7D53"/>
    <w:rsid w:val="008F3CFF"/>
    <w:rsid w:val="008F48F1"/>
    <w:rsid w:val="008F5E05"/>
    <w:rsid w:val="008F5F13"/>
    <w:rsid w:val="008F6CBC"/>
    <w:rsid w:val="009004BC"/>
    <w:rsid w:val="009007D6"/>
    <w:rsid w:val="00900DB9"/>
    <w:rsid w:val="00901BB3"/>
    <w:rsid w:val="009023C0"/>
    <w:rsid w:val="009046F4"/>
    <w:rsid w:val="00906534"/>
    <w:rsid w:val="00907A1F"/>
    <w:rsid w:val="009104ED"/>
    <w:rsid w:val="00910B53"/>
    <w:rsid w:val="00910CE7"/>
    <w:rsid w:val="00910DDB"/>
    <w:rsid w:val="009131DB"/>
    <w:rsid w:val="009134EF"/>
    <w:rsid w:val="00913FFF"/>
    <w:rsid w:val="0091675B"/>
    <w:rsid w:val="00917C81"/>
    <w:rsid w:val="00920B81"/>
    <w:rsid w:val="009211E6"/>
    <w:rsid w:val="0092157B"/>
    <w:rsid w:val="00921CE8"/>
    <w:rsid w:val="00921D6A"/>
    <w:rsid w:val="009227B0"/>
    <w:rsid w:val="00922AC2"/>
    <w:rsid w:val="009232EC"/>
    <w:rsid w:val="00924089"/>
    <w:rsid w:val="009241F4"/>
    <w:rsid w:val="00924B8E"/>
    <w:rsid w:val="0092547C"/>
    <w:rsid w:val="00925B91"/>
    <w:rsid w:val="009264C8"/>
    <w:rsid w:val="0092743C"/>
    <w:rsid w:val="009279D3"/>
    <w:rsid w:val="00927DD9"/>
    <w:rsid w:val="0093100D"/>
    <w:rsid w:val="00933E64"/>
    <w:rsid w:val="00933F04"/>
    <w:rsid w:val="009348FB"/>
    <w:rsid w:val="00934A28"/>
    <w:rsid w:val="00934DE8"/>
    <w:rsid w:val="009360CD"/>
    <w:rsid w:val="009416CC"/>
    <w:rsid w:val="00941F08"/>
    <w:rsid w:val="00942697"/>
    <w:rsid w:val="009427A4"/>
    <w:rsid w:val="009436FE"/>
    <w:rsid w:val="00943EE7"/>
    <w:rsid w:val="009458E2"/>
    <w:rsid w:val="009460D4"/>
    <w:rsid w:val="009514F8"/>
    <w:rsid w:val="00952979"/>
    <w:rsid w:val="00952F30"/>
    <w:rsid w:val="009531C4"/>
    <w:rsid w:val="00953252"/>
    <w:rsid w:val="00954121"/>
    <w:rsid w:val="00954F59"/>
    <w:rsid w:val="00956288"/>
    <w:rsid w:val="009569C6"/>
    <w:rsid w:val="00956F56"/>
    <w:rsid w:val="00956F95"/>
    <w:rsid w:val="00961014"/>
    <w:rsid w:val="00961427"/>
    <w:rsid w:val="00961BD9"/>
    <w:rsid w:val="00962B48"/>
    <w:rsid w:val="0096317C"/>
    <w:rsid w:val="00963CBD"/>
    <w:rsid w:val="00963E47"/>
    <w:rsid w:val="0096406E"/>
    <w:rsid w:val="0096482A"/>
    <w:rsid w:val="00965214"/>
    <w:rsid w:val="009662F7"/>
    <w:rsid w:val="00966569"/>
    <w:rsid w:val="00972861"/>
    <w:rsid w:val="00972958"/>
    <w:rsid w:val="009731D4"/>
    <w:rsid w:val="009742C6"/>
    <w:rsid w:val="009743CE"/>
    <w:rsid w:val="00974B81"/>
    <w:rsid w:val="009774B9"/>
    <w:rsid w:val="009775CF"/>
    <w:rsid w:val="0098061B"/>
    <w:rsid w:val="009808E7"/>
    <w:rsid w:val="009814D3"/>
    <w:rsid w:val="00981913"/>
    <w:rsid w:val="009833DA"/>
    <w:rsid w:val="009847B9"/>
    <w:rsid w:val="009878B2"/>
    <w:rsid w:val="00991868"/>
    <w:rsid w:val="0099312E"/>
    <w:rsid w:val="00993A30"/>
    <w:rsid w:val="0099432E"/>
    <w:rsid w:val="00994844"/>
    <w:rsid w:val="00994B09"/>
    <w:rsid w:val="009956CD"/>
    <w:rsid w:val="00995829"/>
    <w:rsid w:val="00996EC9"/>
    <w:rsid w:val="009974B1"/>
    <w:rsid w:val="009976A4"/>
    <w:rsid w:val="009A012F"/>
    <w:rsid w:val="009A12D9"/>
    <w:rsid w:val="009A2024"/>
    <w:rsid w:val="009A2BC4"/>
    <w:rsid w:val="009A3406"/>
    <w:rsid w:val="009A51A4"/>
    <w:rsid w:val="009A55BE"/>
    <w:rsid w:val="009A6D3C"/>
    <w:rsid w:val="009A73A8"/>
    <w:rsid w:val="009A7E7B"/>
    <w:rsid w:val="009B16C3"/>
    <w:rsid w:val="009B1B53"/>
    <w:rsid w:val="009B2019"/>
    <w:rsid w:val="009B2437"/>
    <w:rsid w:val="009B2B80"/>
    <w:rsid w:val="009B2C2A"/>
    <w:rsid w:val="009B305C"/>
    <w:rsid w:val="009B5061"/>
    <w:rsid w:val="009B52C8"/>
    <w:rsid w:val="009B64E5"/>
    <w:rsid w:val="009B6EE5"/>
    <w:rsid w:val="009C04A3"/>
    <w:rsid w:val="009C2613"/>
    <w:rsid w:val="009C4712"/>
    <w:rsid w:val="009C69C4"/>
    <w:rsid w:val="009C7B1C"/>
    <w:rsid w:val="009D0473"/>
    <w:rsid w:val="009D097E"/>
    <w:rsid w:val="009D0A0E"/>
    <w:rsid w:val="009D1658"/>
    <w:rsid w:val="009D1692"/>
    <w:rsid w:val="009D1837"/>
    <w:rsid w:val="009D188F"/>
    <w:rsid w:val="009D2224"/>
    <w:rsid w:val="009D318F"/>
    <w:rsid w:val="009D376D"/>
    <w:rsid w:val="009D3B99"/>
    <w:rsid w:val="009D3CB9"/>
    <w:rsid w:val="009D5FAA"/>
    <w:rsid w:val="009D6A36"/>
    <w:rsid w:val="009D6E63"/>
    <w:rsid w:val="009E0470"/>
    <w:rsid w:val="009E04FB"/>
    <w:rsid w:val="009E080C"/>
    <w:rsid w:val="009E0CFF"/>
    <w:rsid w:val="009E15A9"/>
    <w:rsid w:val="009E181E"/>
    <w:rsid w:val="009E2198"/>
    <w:rsid w:val="009E32DD"/>
    <w:rsid w:val="009E36F4"/>
    <w:rsid w:val="009E382B"/>
    <w:rsid w:val="009E396C"/>
    <w:rsid w:val="009E3E9D"/>
    <w:rsid w:val="009E4A25"/>
    <w:rsid w:val="009E4A30"/>
    <w:rsid w:val="009E4DAF"/>
    <w:rsid w:val="009E5AD4"/>
    <w:rsid w:val="009E7429"/>
    <w:rsid w:val="009E7589"/>
    <w:rsid w:val="009F09C6"/>
    <w:rsid w:val="009F11CC"/>
    <w:rsid w:val="009F15C8"/>
    <w:rsid w:val="009F196D"/>
    <w:rsid w:val="009F291D"/>
    <w:rsid w:val="009F2963"/>
    <w:rsid w:val="009F3011"/>
    <w:rsid w:val="009F31CA"/>
    <w:rsid w:val="009F3E9D"/>
    <w:rsid w:val="009F4FCC"/>
    <w:rsid w:val="009F508E"/>
    <w:rsid w:val="009F556E"/>
    <w:rsid w:val="009F7998"/>
    <w:rsid w:val="009F7D48"/>
    <w:rsid w:val="00A008D8"/>
    <w:rsid w:val="00A01373"/>
    <w:rsid w:val="00A0152A"/>
    <w:rsid w:val="00A022C1"/>
    <w:rsid w:val="00A02CF1"/>
    <w:rsid w:val="00A03A07"/>
    <w:rsid w:val="00A040AE"/>
    <w:rsid w:val="00A060DD"/>
    <w:rsid w:val="00A068D1"/>
    <w:rsid w:val="00A06E3A"/>
    <w:rsid w:val="00A06E77"/>
    <w:rsid w:val="00A07C44"/>
    <w:rsid w:val="00A07E19"/>
    <w:rsid w:val="00A10472"/>
    <w:rsid w:val="00A11ED0"/>
    <w:rsid w:val="00A11FA8"/>
    <w:rsid w:val="00A141E3"/>
    <w:rsid w:val="00A1454F"/>
    <w:rsid w:val="00A146D9"/>
    <w:rsid w:val="00A1472A"/>
    <w:rsid w:val="00A147B5"/>
    <w:rsid w:val="00A15F4E"/>
    <w:rsid w:val="00A16596"/>
    <w:rsid w:val="00A20131"/>
    <w:rsid w:val="00A20741"/>
    <w:rsid w:val="00A21A6D"/>
    <w:rsid w:val="00A2201D"/>
    <w:rsid w:val="00A2221B"/>
    <w:rsid w:val="00A2255A"/>
    <w:rsid w:val="00A22ECB"/>
    <w:rsid w:val="00A2325B"/>
    <w:rsid w:val="00A235F6"/>
    <w:rsid w:val="00A23D4D"/>
    <w:rsid w:val="00A23E34"/>
    <w:rsid w:val="00A24EFE"/>
    <w:rsid w:val="00A25212"/>
    <w:rsid w:val="00A2526A"/>
    <w:rsid w:val="00A267D9"/>
    <w:rsid w:val="00A26875"/>
    <w:rsid w:val="00A26FDB"/>
    <w:rsid w:val="00A3015A"/>
    <w:rsid w:val="00A30E4C"/>
    <w:rsid w:val="00A313C5"/>
    <w:rsid w:val="00A3314E"/>
    <w:rsid w:val="00A3368A"/>
    <w:rsid w:val="00A36DEC"/>
    <w:rsid w:val="00A374B7"/>
    <w:rsid w:val="00A375AD"/>
    <w:rsid w:val="00A37D6A"/>
    <w:rsid w:val="00A422DB"/>
    <w:rsid w:val="00A4255B"/>
    <w:rsid w:val="00A43A37"/>
    <w:rsid w:val="00A442AC"/>
    <w:rsid w:val="00A44807"/>
    <w:rsid w:val="00A448C6"/>
    <w:rsid w:val="00A468BC"/>
    <w:rsid w:val="00A474C5"/>
    <w:rsid w:val="00A501D4"/>
    <w:rsid w:val="00A50306"/>
    <w:rsid w:val="00A50E79"/>
    <w:rsid w:val="00A5162C"/>
    <w:rsid w:val="00A51D30"/>
    <w:rsid w:val="00A538C5"/>
    <w:rsid w:val="00A55ACD"/>
    <w:rsid w:val="00A6248F"/>
    <w:rsid w:val="00A62C92"/>
    <w:rsid w:val="00A64C85"/>
    <w:rsid w:val="00A64F21"/>
    <w:rsid w:val="00A65043"/>
    <w:rsid w:val="00A65422"/>
    <w:rsid w:val="00A6588E"/>
    <w:rsid w:val="00A65DB9"/>
    <w:rsid w:val="00A71193"/>
    <w:rsid w:val="00A71462"/>
    <w:rsid w:val="00A714D7"/>
    <w:rsid w:val="00A71688"/>
    <w:rsid w:val="00A71785"/>
    <w:rsid w:val="00A7194B"/>
    <w:rsid w:val="00A72A91"/>
    <w:rsid w:val="00A7336F"/>
    <w:rsid w:val="00A7373D"/>
    <w:rsid w:val="00A73FCF"/>
    <w:rsid w:val="00A74382"/>
    <w:rsid w:val="00A80C31"/>
    <w:rsid w:val="00A82255"/>
    <w:rsid w:val="00A830D9"/>
    <w:rsid w:val="00A85E7E"/>
    <w:rsid w:val="00A8638E"/>
    <w:rsid w:val="00A8655A"/>
    <w:rsid w:val="00A867DC"/>
    <w:rsid w:val="00A869A0"/>
    <w:rsid w:val="00A86B1B"/>
    <w:rsid w:val="00A873D1"/>
    <w:rsid w:val="00A87C4E"/>
    <w:rsid w:val="00A9060C"/>
    <w:rsid w:val="00A906AD"/>
    <w:rsid w:val="00A93765"/>
    <w:rsid w:val="00A940EC"/>
    <w:rsid w:val="00A9737C"/>
    <w:rsid w:val="00A977B4"/>
    <w:rsid w:val="00A97ADB"/>
    <w:rsid w:val="00AA0AB7"/>
    <w:rsid w:val="00AA252A"/>
    <w:rsid w:val="00AA2F7D"/>
    <w:rsid w:val="00AA33B8"/>
    <w:rsid w:val="00AA3B3E"/>
    <w:rsid w:val="00AA4D2F"/>
    <w:rsid w:val="00AA4FBC"/>
    <w:rsid w:val="00AA6A30"/>
    <w:rsid w:val="00AA6A9A"/>
    <w:rsid w:val="00AA7287"/>
    <w:rsid w:val="00AA74B7"/>
    <w:rsid w:val="00AB17E5"/>
    <w:rsid w:val="00AB28BD"/>
    <w:rsid w:val="00AB33B3"/>
    <w:rsid w:val="00AB3D88"/>
    <w:rsid w:val="00AB610E"/>
    <w:rsid w:val="00AB61DC"/>
    <w:rsid w:val="00AB663E"/>
    <w:rsid w:val="00AB6CA8"/>
    <w:rsid w:val="00AB6E49"/>
    <w:rsid w:val="00AB75CD"/>
    <w:rsid w:val="00AB7D7F"/>
    <w:rsid w:val="00AC1EBA"/>
    <w:rsid w:val="00AC3AC6"/>
    <w:rsid w:val="00AC4012"/>
    <w:rsid w:val="00AC4336"/>
    <w:rsid w:val="00AC4479"/>
    <w:rsid w:val="00AC4F25"/>
    <w:rsid w:val="00AC6C14"/>
    <w:rsid w:val="00AC738F"/>
    <w:rsid w:val="00AC7F75"/>
    <w:rsid w:val="00AD164F"/>
    <w:rsid w:val="00AD1D5A"/>
    <w:rsid w:val="00AD375B"/>
    <w:rsid w:val="00AD41A8"/>
    <w:rsid w:val="00AD4FDA"/>
    <w:rsid w:val="00AD6608"/>
    <w:rsid w:val="00AD7F53"/>
    <w:rsid w:val="00AE0014"/>
    <w:rsid w:val="00AE1314"/>
    <w:rsid w:val="00AE22E6"/>
    <w:rsid w:val="00AE3917"/>
    <w:rsid w:val="00AE48F4"/>
    <w:rsid w:val="00AE5C7B"/>
    <w:rsid w:val="00AE778F"/>
    <w:rsid w:val="00AE7AC9"/>
    <w:rsid w:val="00AF0109"/>
    <w:rsid w:val="00AF0E94"/>
    <w:rsid w:val="00AF13C0"/>
    <w:rsid w:val="00AF1C3A"/>
    <w:rsid w:val="00AF352D"/>
    <w:rsid w:val="00AF3D93"/>
    <w:rsid w:val="00AF4F34"/>
    <w:rsid w:val="00AF5617"/>
    <w:rsid w:val="00AF5A18"/>
    <w:rsid w:val="00B00620"/>
    <w:rsid w:val="00B0169A"/>
    <w:rsid w:val="00B03A45"/>
    <w:rsid w:val="00B04664"/>
    <w:rsid w:val="00B04692"/>
    <w:rsid w:val="00B055C9"/>
    <w:rsid w:val="00B055FB"/>
    <w:rsid w:val="00B05F2F"/>
    <w:rsid w:val="00B07CEC"/>
    <w:rsid w:val="00B07EDC"/>
    <w:rsid w:val="00B10391"/>
    <w:rsid w:val="00B1059B"/>
    <w:rsid w:val="00B107DD"/>
    <w:rsid w:val="00B111AC"/>
    <w:rsid w:val="00B1154E"/>
    <w:rsid w:val="00B1224A"/>
    <w:rsid w:val="00B126F7"/>
    <w:rsid w:val="00B12944"/>
    <w:rsid w:val="00B12A43"/>
    <w:rsid w:val="00B146F6"/>
    <w:rsid w:val="00B148AD"/>
    <w:rsid w:val="00B14ADC"/>
    <w:rsid w:val="00B14C95"/>
    <w:rsid w:val="00B1516D"/>
    <w:rsid w:val="00B16D94"/>
    <w:rsid w:val="00B2346C"/>
    <w:rsid w:val="00B241B1"/>
    <w:rsid w:val="00B244D5"/>
    <w:rsid w:val="00B27B51"/>
    <w:rsid w:val="00B301C7"/>
    <w:rsid w:val="00B30823"/>
    <w:rsid w:val="00B30B94"/>
    <w:rsid w:val="00B31E4F"/>
    <w:rsid w:val="00B3209E"/>
    <w:rsid w:val="00B32270"/>
    <w:rsid w:val="00B35328"/>
    <w:rsid w:val="00B41213"/>
    <w:rsid w:val="00B4219E"/>
    <w:rsid w:val="00B42CD8"/>
    <w:rsid w:val="00B43129"/>
    <w:rsid w:val="00B43D51"/>
    <w:rsid w:val="00B45AD8"/>
    <w:rsid w:val="00B45EF4"/>
    <w:rsid w:val="00B46259"/>
    <w:rsid w:val="00B476F4"/>
    <w:rsid w:val="00B47C2C"/>
    <w:rsid w:val="00B47F02"/>
    <w:rsid w:val="00B50D5B"/>
    <w:rsid w:val="00B5365B"/>
    <w:rsid w:val="00B53F9B"/>
    <w:rsid w:val="00B54433"/>
    <w:rsid w:val="00B54EFD"/>
    <w:rsid w:val="00B550FB"/>
    <w:rsid w:val="00B555F5"/>
    <w:rsid w:val="00B563AF"/>
    <w:rsid w:val="00B5691F"/>
    <w:rsid w:val="00B570B5"/>
    <w:rsid w:val="00B601D6"/>
    <w:rsid w:val="00B605D1"/>
    <w:rsid w:val="00B60FFE"/>
    <w:rsid w:val="00B62B95"/>
    <w:rsid w:val="00B6377F"/>
    <w:rsid w:val="00B64120"/>
    <w:rsid w:val="00B664CC"/>
    <w:rsid w:val="00B66606"/>
    <w:rsid w:val="00B66C47"/>
    <w:rsid w:val="00B67B13"/>
    <w:rsid w:val="00B67E04"/>
    <w:rsid w:val="00B718F9"/>
    <w:rsid w:val="00B724E4"/>
    <w:rsid w:val="00B727C7"/>
    <w:rsid w:val="00B729FA"/>
    <w:rsid w:val="00B733EF"/>
    <w:rsid w:val="00B736F8"/>
    <w:rsid w:val="00B73D45"/>
    <w:rsid w:val="00B75325"/>
    <w:rsid w:val="00B7537C"/>
    <w:rsid w:val="00B7557C"/>
    <w:rsid w:val="00B7590B"/>
    <w:rsid w:val="00B769DA"/>
    <w:rsid w:val="00B769EB"/>
    <w:rsid w:val="00B76AB1"/>
    <w:rsid w:val="00B80CAD"/>
    <w:rsid w:val="00B80ED9"/>
    <w:rsid w:val="00B81152"/>
    <w:rsid w:val="00B822CF"/>
    <w:rsid w:val="00B825EE"/>
    <w:rsid w:val="00B82708"/>
    <w:rsid w:val="00B840B7"/>
    <w:rsid w:val="00B8541D"/>
    <w:rsid w:val="00B866D1"/>
    <w:rsid w:val="00B8703B"/>
    <w:rsid w:val="00B90895"/>
    <w:rsid w:val="00B90A8B"/>
    <w:rsid w:val="00B90C33"/>
    <w:rsid w:val="00B9197A"/>
    <w:rsid w:val="00B926C2"/>
    <w:rsid w:val="00B931B1"/>
    <w:rsid w:val="00B934EF"/>
    <w:rsid w:val="00B94423"/>
    <w:rsid w:val="00B94D21"/>
    <w:rsid w:val="00B96E32"/>
    <w:rsid w:val="00BA121B"/>
    <w:rsid w:val="00BA3104"/>
    <w:rsid w:val="00BA3822"/>
    <w:rsid w:val="00BA5C40"/>
    <w:rsid w:val="00BA72BA"/>
    <w:rsid w:val="00BA79B9"/>
    <w:rsid w:val="00BB117E"/>
    <w:rsid w:val="00BB16F0"/>
    <w:rsid w:val="00BB3A9C"/>
    <w:rsid w:val="00BB3B33"/>
    <w:rsid w:val="00BB5642"/>
    <w:rsid w:val="00BB5798"/>
    <w:rsid w:val="00BB5806"/>
    <w:rsid w:val="00BB696F"/>
    <w:rsid w:val="00BB7374"/>
    <w:rsid w:val="00BB73E8"/>
    <w:rsid w:val="00BB7914"/>
    <w:rsid w:val="00BC1964"/>
    <w:rsid w:val="00BC2826"/>
    <w:rsid w:val="00BC2F0D"/>
    <w:rsid w:val="00BC42D4"/>
    <w:rsid w:val="00BC444B"/>
    <w:rsid w:val="00BC4679"/>
    <w:rsid w:val="00BC4681"/>
    <w:rsid w:val="00BC5100"/>
    <w:rsid w:val="00BC510E"/>
    <w:rsid w:val="00BC5299"/>
    <w:rsid w:val="00BC673F"/>
    <w:rsid w:val="00BC6AB8"/>
    <w:rsid w:val="00BC792A"/>
    <w:rsid w:val="00BD195F"/>
    <w:rsid w:val="00BD2CB2"/>
    <w:rsid w:val="00BD2EB4"/>
    <w:rsid w:val="00BD2FF6"/>
    <w:rsid w:val="00BD3C7C"/>
    <w:rsid w:val="00BD3E56"/>
    <w:rsid w:val="00BD515C"/>
    <w:rsid w:val="00BD75C8"/>
    <w:rsid w:val="00BE1433"/>
    <w:rsid w:val="00BE1F3F"/>
    <w:rsid w:val="00BE39CA"/>
    <w:rsid w:val="00BE44E4"/>
    <w:rsid w:val="00BE4C3F"/>
    <w:rsid w:val="00BE509D"/>
    <w:rsid w:val="00BE5605"/>
    <w:rsid w:val="00BE781D"/>
    <w:rsid w:val="00BF03E9"/>
    <w:rsid w:val="00BF05F4"/>
    <w:rsid w:val="00BF222F"/>
    <w:rsid w:val="00BF49D2"/>
    <w:rsid w:val="00BF56A6"/>
    <w:rsid w:val="00BF6055"/>
    <w:rsid w:val="00C00C20"/>
    <w:rsid w:val="00C01125"/>
    <w:rsid w:val="00C0123D"/>
    <w:rsid w:val="00C01A21"/>
    <w:rsid w:val="00C02496"/>
    <w:rsid w:val="00C02C4B"/>
    <w:rsid w:val="00C0318A"/>
    <w:rsid w:val="00C034FE"/>
    <w:rsid w:val="00C04DD9"/>
    <w:rsid w:val="00C05390"/>
    <w:rsid w:val="00C05F0E"/>
    <w:rsid w:val="00C062F0"/>
    <w:rsid w:val="00C065A8"/>
    <w:rsid w:val="00C067EF"/>
    <w:rsid w:val="00C07581"/>
    <w:rsid w:val="00C07C7D"/>
    <w:rsid w:val="00C10373"/>
    <w:rsid w:val="00C13D8C"/>
    <w:rsid w:val="00C155AB"/>
    <w:rsid w:val="00C15741"/>
    <w:rsid w:val="00C15891"/>
    <w:rsid w:val="00C15F8C"/>
    <w:rsid w:val="00C163FD"/>
    <w:rsid w:val="00C165D4"/>
    <w:rsid w:val="00C16872"/>
    <w:rsid w:val="00C16AAA"/>
    <w:rsid w:val="00C171EE"/>
    <w:rsid w:val="00C1747A"/>
    <w:rsid w:val="00C17CF7"/>
    <w:rsid w:val="00C2026D"/>
    <w:rsid w:val="00C21851"/>
    <w:rsid w:val="00C22D4B"/>
    <w:rsid w:val="00C22E11"/>
    <w:rsid w:val="00C239C3"/>
    <w:rsid w:val="00C24614"/>
    <w:rsid w:val="00C2470A"/>
    <w:rsid w:val="00C24817"/>
    <w:rsid w:val="00C24F85"/>
    <w:rsid w:val="00C253C7"/>
    <w:rsid w:val="00C259E6"/>
    <w:rsid w:val="00C30D9A"/>
    <w:rsid w:val="00C31AB2"/>
    <w:rsid w:val="00C320A3"/>
    <w:rsid w:val="00C324FE"/>
    <w:rsid w:val="00C33061"/>
    <w:rsid w:val="00C338E7"/>
    <w:rsid w:val="00C3402A"/>
    <w:rsid w:val="00C35C0E"/>
    <w:rsid w:val="00C365D0"/>
    <w:rsid w:val="00C36E7E"/>
    <w:rsid w:val="00C37EC4"/>
    <w:rsid w:val="00C412BA"/>
    <w:rsid w:val="00C42882"/>
    <w:rsid w:val="00C429C7"/>
    <w:rsid w:val="00C42C39"/>
    <w:rsid w:val="00C42DFD"/>
    <w:rsid w:val="00C43155"/>
    <w:rsid w:val="00C4666D"/>
    <w:rsid w:val="00C47240"/>
    <w:rsid w:val="00C47305"/>
    <w:rsid w:val="00C473B4"/>
    <w:rsid w:val="00C50090"/>
    <w:rsid w:val="00C50B7D"/>
    <w:rsid w:val="00C538D9"/>
    <w:rsid w:val="00C53CA0"/>
    <w:rsid w:val="00C54A5F"/>
    <w:rsid w:val="00C5539F"/>
    <w:rsid w:val="00C55D29"/>
    <w:rsid w:val="00C55F4E"/>
    <w:rsid w:val="00C564EA"/>
    <w:rsid w:val="00C5697B"/>
    <w:rsid w:val="00C56EAF"/>
    <w:rsid w:val="00C57958"/>
    <w:rsid w:val="00C57FF3"/>
    <w:rsid w:val="00C60D7E"/>
    <w:rsid w:val="00C60E23"/>
    <w:rsid w:val="00C61A2A"/>
    <w:rsid w:val="00C62544"/>
    <w:rsid w:val="00C627B7"/>
    <w:rsid w:val="00C628AF"/>
    <w:rsid w:val="00C62D54"/>
    <w:rsid w:val="00C6609A"/>
    <w:rsid w:val="00C661BC"/>
    <w:rsid w:val="00C6684C"/>
    <w:rsid w:val="00C673E7"/>
    <w:rsid w:val="00C675FF"/>
    <w:rsid w:val="00C702D4"/>
    <w:rsid w:val="00C722FF"/>
    <w:rsid w:val="00C73550"/>
    <w:rsid w:val="00C73A14"/>
    <w:rsid w:val="00C73EC1"/>
    <w:rsid w:val="00C75F81"/>
    <w:rsid w:val="00C764FD"/>
    <w:rsid w:val="00C76905"/>
    <w:rsid w:val="00C769D3"/>
    <w:rsid w:val="00C801EA"/>
    <w:rsid w:val="00C81118"/>
    <w:rsid w:val="00C816C2"/>
    <w:rsid w:val="00C816DD"/>
    <w:rsid w:val="00C820A6"/>
    <w:rsid w:val="00C82258"/>
    <w:rsid w:val="00C840E2"/>
    <w:rsid w:val="00C841FD"/>
    <w:rsid w:val="00C85089"/>
    <w:rsid w:val="00C854D2"/>
    <w:rsid w:val="00C8600E"/>
    <w:rsid w:val="00C865FC"/>
    <w:rsid w:val="00C86C9F"/>
    <w:rsid w:val="00C86CBF"/>
    <w:rsid w:val="00C90371"/>
    <w:rsid w:val="00C90489"/>
    <w:rsid w:val="00C91C67"/>
    <w:rsid w:val="00C91FEB"/>
    <w:rsid w:val="00C931B4"/>
    <w:rsid w:val="00C93898"/>
    <w:rsid w:val="00C958A7"/>
    <w:rsid w:val="00C95912"/>
    <w:rsid w:val="00C95B68"/>
    <w:rsid w:val="00C95CF7"/>
    <w:rsid w:val="00C9605F"/>
    <w:rsid w:val="00C969A1"/>
    <w:rsid w:val="00C9771E"/>
    <w:rsid w:val="00CA0587"/>
    <w:rsid w:val="00CA1649"/>
    <w:rsid w:val="00CA1CEC"/>
    <w:rsid w:val="00CA2BC6"/>
    <w:rsid w:val="00CA3136"/>
    <w:rsid w:val="00CA415E"/>
    <w:rsid w:val="00CA5C3D"/>
    <w:rsid w:val="00CA6056"/>
    <w:rsid w:val="00CA6D3E"/>
    <w:rsid w:val="00CA77B6"/>
    <w:rsid w:val="00CB0CB1"/>
    <w:rsid w:val="00CB1413"/>
    <w:rsid w:val="00CB232B"/>
    <w:rsid w:val="00CB3E9B"/>
    <w:rsid w:val="00CB4104"/>
    <w:rsid w:val="00CB4471"/>
    <w:rsid w:val="00CB4A4B"/>
    <w:rsid w:val="00CB5CED"/>
    <w:rsid w:val="00CB7E8E"/>
    <w:rsid w:val="00CC0BDE"/>
    <w:rsid w:val="00CC0F0A"/>
    <w:rsid w:val="00CC10EA"/>
    <w:rsid w:val="00CC1935"/>
    <w:rsid w:val="00CC1E99"/>
    <w:rsid w:val="00CC2481"/>
    <w:rsid w:val="00CC25C0"/>
    <w:rsid w:val="00CC30FF"/>
    <w:rsid w:val="00CC3B1F"/>
    <w:rsid w:val="00CC4BC3"/>
    <w:rsid w:val="00CC58DD"/>
    <w:rsid w:val="00CC5A27"/>
    <w:rsid w:val="00CC5D1E"/>
    <w:rsid w:val="00CC62B2"/>
    <w:rsid w:val="00CC6972"/>
    <w:rsid w:val="00CC6AB5"/>
    <w:rsid w:val="00CD0490"/>
    <w:rsid w:val="00CD0944"/>
    <w:rsid w:val="00CD0D97"/>
    <w:rsid w:val="00CD20C4"/>
    <w:rsid w:val="00CD2F2B"/>
    <w:rsid w:val="00CD2F5F"/>
    <w:rsid w:val="00CD4481"/>
    <w:rsid w:val="00CD4ED5"/>
    <w:rsid w:val="00CD5B14"/>
    <w:rsid w:val="00CD6C37"/>
    <w:rsid w:val="00CD76ED"/>
    <w:rsid w:val="00CD79CA"/>
    <w:rsid w:val="00CD7FE7"/>
    <w:rsid w:val="00CE01CE"/>
    <w:rsid w:val="00CE02B8"/>
    <w:rsid w:val="00CE0461"/>
    <w:rsid w:val="00CE0C22"/>
    <w:rsid w:val="00CE106C"/>
    <w:rsid w:val="00CE18E2"/>
    <w:rsid w:val="00CE21C4"/>
    <w:rsid w:val="00CE4F35"/>
    <w:rsid w:val="00CE6EB9"/>
    <w:rsid w:val="00CE7083"/>
    <w:rsid w:val="00CE71BF"/>
    <w:rsid w:val="00CE738E"/>
    <w:rsid w:val="00CF0118"/>
    <w:rsid w:val="00CF1226"/>
    <w:rsid w:val="00CF24B6"/>
    <w:rsid w:val="00CF2A15"/>
    <w:rsid w:val="00CF2D8A"/>
    <w:rsid w:val="00CF4934"/>
    <w:rsid w:val="00CF5F8B"/>
    <w:rsid w:val="00CF65BF"/>
    <w:rsid w:val="00CF7A67"/>
    <w:rsid w:val="00CF7BB2"/>
    <w:rsid w:val="00CF7C71"/>
    <w:rsid w:val="00D0031E"/>
    <w:rsid w:val="00D032B0"/>
    <w:rsid w:val="00D03515"/>
    <w:rsid w:val="00D045F3"/>
    <w:rsid w:val="00D04A6A"/>
    <w:rsid w:val="00D050CB"/>
    <w:rsid w:val="00D06296"/>
    <w:rsid w:val="00D10F38"/>
    <w:rsid w:val="00D120D0"/>
    <w:rsid w:val="00D12310"/>
    <w:rsid w:val="00D126E7"/>
    <w:rsid w:val="00D136A5"/>
    <w:rsid w:val="00D14C77"/>
    <w:rsid w:val="00D1505B"/>
    <w:rsid w:val="00D157A7"/>
    <w:rsid w:val="00D166B2"/>
    <w:rsid w:val="00D173DC"/>
    <w:rsid w:val="00D179A5"/>
    <w:rsid w:val="00D20E21"/>
    <w:rsid w:val="00D22740"/>
    <w:rsid w:val="00D23A8B"/>
    <w:rsid w:val="00D2476E"/>
    <w:rsid w:val="00D24878"/>
    <w:rsid w:val="00D26047"/>
    <w:rsid w:val="00D2691B"/>
    <w:rsid w:val="00D26D71"/>
    <w:rsid w:val="00D30CD6"/>
    <w:rsid w:val="00D31B3A"/>
    <w:rsid w:val="00D3243D"/>
    <w:rsid w:val="00D32475"/>
    <w:rsid w:val="00D324CF"/>
    <w:rsid w:val="00D32D93"/>
    <w:rsid w:val="00D3305A"/>
    <w:rsid w:val="00D3321F"/>
    <w:rsid w:val="00D336FF"/>
    <w:rsid w:val="00D33822"/>
    <w:rsid w:val="00D348D2"/>
    <w:rsid w:val="00D35421"/>
    <w:rsid w:val="00D36242"/>
    <w:rsid w:val="00D36D83"/>
    <w:rsid w:val="00D40891"/>
    <w:rsid w:val="00D40F15"/>
    <w:rsid w:val="00D40F76"/>
    <w:rsid w:val="00D418E0"/>
    <w:rsid w:val="00D41949"/>
    <w:rsid w:val="00D421CA"/>
    <w:rsid w:val="00D4320A"/>
    <w:rsid w:val="00D4344A"/>
    <w:rsid w:val="00D43483"/>
    <w:rsid w:val="00D434A3"/>
    <w:rsid w:val="00D43F73"/>
    <w:rsid w:val="00D44F50"/>
    <w:rsid w:val="00D45399"/>
    <w:rsid w:val="00D5021B"/>
    <w:rsid w:val="00D50AED"/>
    <w:rsid w:val="00D516B1"/>
    <w:rsid w:val="00D52F90"/>
    <w:rsid w:val="00D535F3"/>
    <w:rsid w:val="00D5464D"/>
    <w:rsid w:val="00D54DE6"/>
    <w:rsid w:val="00D55191"/>
    <w:rsid w:val="00D55F5E"/>
    <w:rsid w:val="00D568D0"/>
    <w:rsid w:val="00D569B3"/>
    <w:rsid w:val="00D57AB0"/>
    <w:rsid w:val="00D57F1F"/>
    <w:rsid w:val="00D61F64"/>
    <w:rsid w:val="00D63DE5"/>
    <w:rsid w:val="00D6425B"/>
    <w:rsid w:val="00D6496A"/>
    <w:rsid w:val="00D64988"/>
    <w:rsid w:val="00D6538F"/>
    <w:rsid w:val="00D657AA"/>
    <w:rsid w:val="00D65AB6"/>
    <w:rsid w:val="00D65C3B"/>
    <w:rsid w:val="00D67A59"/>
    <w:rsid w:val="00D702F7"/>
    <w:rsid w:val="00D72A02"/>
    <w:rsid w:val="00D73BE3"/>
    <w:rsid w:val="00D74C18"/>
    <w:rsid w:val="00D758FE"/>
    <w:rsid w:val="00D76462"/>
    <w:rsid w:val="00D82036"/>
    <w:rsid w:val="00D82A17"/>
    <w:rsid w:val="00D8369F"/>
    <w:rsid w:val="00D838CF"/>
    <w:rsid w:val="00D83FF9"/>
    <w:rsid w:val="00D856F0"/>
    <w:rsid w:val="00D86EE3"/>
    <w:rsid w:val="00D878A4"/>
    <w:rsid w:val="00D907BE"/>
    <w:rsid w:val="00D907D9"/>
    <w:rsid w:val="00D91D6D"/>
    <w:rsid w:val="00D92266"/>
    <w:rsid w:val="00D92A2E"/>
    <w:rsid w:val="00D930D6"/>
    <w:rsid w:val="00D93E7C"/>
    <w:rsid w:val="00D961D9"/>
    <w:rsid w:val="00D96A7E"/>
    <w:rsid w:val="00D96FED"/>
    <w:rsid w:val="00D97A19"/>
    <w:rsid w:val="00DA0899"/>
    <w:rsid w:val="00DA0F52"/>
    <w:rsid w:val="00DA1879"/>
    <w:rsid w:val="00DA1BA4"/>
    <w:rsid w:val="00DA1ED6"/>
    <w:rsid w:val="00DA260B"/>
    <w:rsid w:val="00DA584C"/>
    <w:rsid w:val="00DA61E9"/>
    <w:rsid w:val="00DA69CF"/>
    <w:rsid w:val="00DB013F"/>
    <w:rsid w:val="00DB0463"/>
    <w:rsid w:val="00DB0AE2"/>
    <w:rsid w:val="00DB1515"/>
    <w:rsid w:val="00DB1B97"/>
    <w:rsid w:val="00DB212D"/>
    <w:rsid w:val="00DB25A1"/>
    <w:rsid w:val="00DB2C56"/>
    <w:rsid w:val="00DB3D83"/>
    <w:rsid w:val="00DB40AC"/>
    <w:rsid w:val="00DB438D"/>
    <w:rsid w:val="00DB4C9E"/>
    <w:rsid w:val="00DB4FB9"/>
    <w:rsid w:val="00DB76D5"/>
    <w:rsid w:val="00DB7AFA"/>
    <w:rsid w:val="00DB7EAB"/>
    <w:rsid w:val="00DC2CB4"/>
    <w:rsid w:val="00DC6C10"/>
    <w:rsid w:val="00DC7100"/>
    <w:rsid w:val="00DC7BDE"/>
    <w:rsid w:val="00DD2DA6"/>
    <w:rsid w:val="00DD2F6B"/>
    <w:rsid w:val="00DD3939"/>
    <w:rsid w:val="00DD467B"/>
    <w:rsid w:val="00DD5F53"/>
    <w:rsid w:val="00DD62C9"/>
    <w:rsid w:val="00DD78B5"/>
    <w:rsid w:val="00DE1FBE"/>
    <w:rsid w:val="00DE26F3"/>
    <w:rsid w:val="00DE2926"/>
    <w:rsid w:val="00DE3AB8"/>
    <w:rsid w:val="00DE3AE6"/>
    <w:rsid w:val="00DE42C7"/>
    <w:rsid w:val="00DE5CAD"/>
    <w:rsid w:val="00DE6AB1"/>
    <w:rsid w:val="00DE796B"/>
    <w:rsid w:val="00DE7BE9"/>
    <w:rsid w:val="00DF0E79"/>
    <w:rsid w:val="00DF1660"/>
    <w:rsid w:val="00DF1AB4"/>
    <w:rsid w:val="00DF1D0F"/>
    <w:rsid w:val="00DF2A26"/>
    <w:rsid w:val="00DF3925"/>
    <w:rsid w:val="00DF4621"/>
    <w:rsid w:val="00DF469A"/>
    <w:rsid w:val="00DF6862"/>
    <w:rsid w:val="00DF6973"/>
    <w:rsid w:val="00DF70ED"/>
    <w:rsid w:val="00DF772C"/>
    <w:rsid w:val="00DF77F4"/>
    <w:rsid w:val="00DF7E70"/>
    <w:rsid w:val="00E01E6B"/>
    <w:rsid w:val="00E0422F"/>
    <w:rsid w:val="00E043AD"/>
    <w:rsid w:val="00E05B3F"/>
    <w:rsid w:val="00E05F7E"/>
    <w:rsid w:val="00E0694F"/>
    <w:rsid w:val="00E06C59"/>
    <w:rsid w:val="00E07FFA"/>
    <w:rsid w:val="00E137B3"/>
    <w:rsid w:val="00E14A1A"/>
    <w:rsid w:val="00E155A7"/>
    <w:rsid w:val="00E16F3D"/>
    <w:rsid w:val="00E17E3D"/>
    <w:rsid w:val="00E20804"/>
    <w:rsid w:val="00E20D5A"/>
    <w:rsid w:val="00E2117E"/>
    <w:rsid w:val="00E215D6"/>
    <w:rsid w:val="00E23424"/>
    <w:rsid w:val="00E24F22"/>
    <w:rsid w:val="00E25497"/>
    <w:rsid w:val="00E260CA"/>
    <w:rsid w:val="00E26CEB"/>
    <w:rsid w:val="00E305E9"/>
    <w:rsid w:val="00E318C4"/>
    <w:rsid w:val="00E31E77"/>
    <w:rsid w:val="00E32C01"/>
    <w:rsid w:val="00E32FC9"/>
    <w:rsid w:val="00E360D4"/>
    <w:rsid w:val="00E362E5"/>
    <w:rsid w:val="00E37797"/>
    <w:rsid w:val="00E40A68"/>
    <w:rsid w:val="00E40B67"/>
    <w:rsid w:val="00E41BBA"/>
    <w:rsid w:val="00E422A4"/>
    <w:rsid w:val="00E426DD"/>
    <w:rsid w:val="00E43837"/>
    <w:rsid w:val="00E43A29"/>
    <w:rsid w:val="00E43C08"/>
    <w:rsid w:val="00E43C20"/>
    <w:rsid w:val="00E4423F"/>
    <w:rsid w:val="00E46396"/>
    <w:rsid w:val="00E463B2"/>
    <w:rsid w:val="00E46EE7"/>
    <w:rsid w:val="00E47591"/>
    <w:rsid w:val="00E47D74"/>
    <w:rsid w:val="00E50EEB"/>
    <w:rsid w:val="00E514CF"/>
    <w:rsid w:val="00E517C6"/>
    <w:rsid w:val="00E531C0"/>
    <w:rsid w:val="00E532EC"/>
    <w:rsid w:val="00E53B81"/>
    <w:rsid w:val="00E540A0"/>
    <w:rsid w:val="00E54489"/>
    <w:rsid w:val="00E549DC"/>
    <w:rsid w:val="00E54CD3"/>
    <w:rsid w:val="00E558F1"/>
    <w:rsid w:val="00E56219"/>
    <w:rsid w:val="00E56D22"/>
    <w:rsid w:val="00E577B6"/>
    <w:rsid w:val="00E57AA0"/>
    <w:rsid w:val="00E60B4B"/>
    <w:rsid w:val="00E60F58"/>
    <w:rsid w:val="00E61818"/>
    <w:rsid w:val="00E6259A"/>
    <w:rsid w:val="00E646B6"/>
    <w:rsid w:val="00E64F76"/>
    <w:rsid w:val="00E66675"/>
    <w:rsid w:val="00E6687D"/>
    <w:rsid w:val="00E67789"/>
    <w:rsid w:val="00E67D46"/>
    <w:rsid w:val="00E67ECB"/>
    <w:rsid w:val="00E67F6D"/>
    <w:rsid w:val="00E704DE"/>
    <w:rsid w:val="00E70F05"/>
    <w:rsid w:val="00E71D5B"/>
    <w:rsid w:val="00E730CC"/>
    <w:rsid w:val="00E730D9"/>
    <w:rsid w:val="00E7350B"/>
    <w:rsid w:val="00E74321"/>
    <w:rsid w:val="00E76E9E"/>
    <w:rsid w:val="00E77591"/>
    <w:rsid w:val="00E77A2B"/>
    <w:rsid w:val="00E77E49"/>
    <w:rsid w:val="00E80027"/>
    <w:rsid w:val="00E80326"/>
    <w:rsid w:val="00E80845"/>
    <w:rsid w:val="00E8115E"/>
    <w:rsid w:val="00E81AAC"/>
    <w:rsid w:val="00E82492"/>
    <w:rsid w:val="00E8294B"/>
    <w:rsid w:val="00E83021"/>
    <w:rsid w:val="00E855BF"/>
    <w:rsid w:val="00E85994"/>
    <w:rsid w:val="00E86344"/>
    <w:rsid w:val="00E874B5"/>
    <w:rsid w:val="00E8769B"/>
    <w:rsid w:val="00E911AD"/>
    <w:rsid w:val="00E91E6A"/>
    <w:rsid w:val="00E92245"/>
    <w:rsid w:val="00E9373F"/>
    <w:rsid w:val="00E939B6"/>
    <w:rsid w:val="00E93C2D"/>
    <w:rsid w:val="00E94155"/>
    <w:rsid w:val="00E95548"/>
    <w:rsid w:val="00E95F7F"/>
    <w:rsid w:val="00E9639F"/>
    <w:rsid w:val="00E96B26"/>
    <w:rsid w:val="00E96F8B"/>
    <w:rsid w:val="00EA0166"/>
    <w:rsid w:val="00EA0EFB"/>
    <w:rsid w:val="00EA2B01"/>
    <w:rsid w:val="00EA35FA"/>
    <w:rsid w:val="00EA6ED1"/>
    <w:rsid w:val="00EA6F73"/>
    <w:rsid w:val="00EB231F"/>
    <w:rsid w:val="00EB28C0"/>
    <w:rsid w:val="00EB3FD3"/>
    <w:rsid w:val="00EB5CA5"/>
    <w:rsid w:val="00EB61A0"/>
    <w:rsid w:val="00EB6F32"/>
    <w:rsid w:val="00EB79EC"/>
    <w:rsid w:val="00EB7CF3"/>
    <w:rsid w:val="00EC10B8"/>
    <w:rsid w:val="00EC1F7D"/>
    <w:rsid w:val="00EC28FB"/>
    <w:rsid w:val="00EC2D19"/>
    <w:rsid w:val="00EC2D3B"/>
    <w:rsid w:val="00EC47D3"/>
    <w:rsid w:val="00EC4921"/>
    <w:rsid w:val="00EC5485"/>
    <w:rsid w:val="00EC72C1"/>
    <w:rsid w:val="00ED03AB"/>
    <w:rsid w:val="00ED0555"/>
    <w:rsid w:val="00ED0B2F"/>
    <w:rsid w:val="00ED0B92"/>
    <w:rsid w:val="00ED1004"/>
    <w:rsid w:val="00ED2763"/>
    <w:rsid w:val="00ED2D2A"/>
    <w:rsid w:val="00ED323D"/>
    <w:rsid w:val="00ED4F39"/>
    <w:rsid w:val="00ED58B0"/>
    <w:rsid w:val="00ED5FB2"/>
    <w:rsid w:val="00ED6690"/>
    <w:rsid w:val="00ED7352"/>
    <w:rsid w:val="00ED7368"/>
    <w:rsid w:val="00EE0019"/>
    <w:rsid w:val="00EE0764"/>
    <w:rsid w:val="00EE0C50"/>
    <w:rsid w:val="00EE1586"/>
    <w:rsid w:val="00EE15D7"/>
    <w:rsid w:val="00EE186D"/>
    <w:rsid w:val="00EE27B4"/>
    <w:rsid w:val="00EE390F"/>
    <w:rsid w:val="00EE3DE1"/>
    <w:rsid w:val="00EE4724"/>
    <w:rsid w:val="00EE54E6"/>
    <w:rsid w:val="00EE5FE7"/>
    <w:rsid w:val="00EE66C2"/>
    <w:rsid w:val="00EE68BE"/>
    <w:rsid w:val="00EF008C"/>
    <w:rsid w:val="00EF14EE"/>
    <w:rsid w:val="00EF1A37"/>
    <w:rsid w:val="00EF1B0B"/>
    <w:rsid w:val="00EF2E5F"/>
    <w:rsid w:val="00EF2F3E"/>
    <w:rsid w:val="00EF302B"/>
    <w:rsid w:val="00EF36EE"/>
    <w:rsid w:val="00EF37D8"/>
    <w:rsid w:val="00EF41CB"/>
    <w:rsid w:val="00EF5788"/>
    <w:rsid w:val="00EF6C92"/>
    <w:rsid w:val="00EF70C2"/>
    <w:rsid w:val="00EF7E42"/>
    <w:rsid w:val="00F005F4"/>
    <w:rsid w:val="00F01948"/>
    <w:rsid w:val="00F043D1"/>
    <w:rsid w:val="00F04F83"/>
    <w:rsid w:val="00F052F2"/>
    <w:rsid w:val="00F05B8A"/>
    <w:rsid w:val="00F06D80"/>
    <w:rsid w:val="00F1252A"/>
    <w:rsid w:val="00F13251"/>
    <w:rsid w:val="00F13863"/>
    <w:rsid w:val="00F14BE0"/>
    <w:rsid w:val="00F14EAF"/>
    <w:rsid w:val="00F15974"/>
    <w:rsid w:val="00F165BE"/>
    <w:rsid w:val="00F200F9"/>
    <w:rsid w:val="00F20F1F"/>
    <w:rsid w:val="00F21DAF"/>
    <w:rsid w:val="00F22684"/>
    <w:rsid w:val="00F22845"/>
    <w:rsid w:val="00F240E2"/>
    <w:rsid w:val="00F24368"/>
    <w:rsid w:val="00F31113"/>
    <w:rsid w:val="00F31BC4"/>
    <w:rsid w:val="00F33CE1"/>
    <w:rsid w:val="00F33D7C"/>
    <w:rsid w:val="00F33DCD"/>
    <w:rsid w:val="00F35921"/>
    <w:rsid w:val="00F36F04"/>
    <w:rsid w:val="00F41191"/>
    <w:rsid w:val="00F412B3"/>
    <w:rsid w:val="00F42C8D"/>
    <w:rsid w:val="00F43220"/>
    <w:rsid w:val="00F4389A"/>
    <w:rsid w:val="00F43BB7"/>
    <w:rsid w:val="00F43EFB"/>
    <w:rsid w:val="00F4488D"/>
    <w:rsid w:val="00F45462"/>
    <w:rsid w:val="00F45A7D"/>
    <w:rsid w:val="00F45E77"/>
    <w:rsid w:val="00F467C9"/>
    <w:rsid w:val="00F46ADA"/>
    <w:rsid w:val="00F47B92"/>
    <w:rsid w:val="00F504DA"/>
    <w:rsid w:val="00F50A8B"/>
    <w:rsid w:val="00F52577"/>
    <w:rsid w:val="00F5333F"/>
    <w:rsid w:val="00F539D1"/>
    <w:rsid w:val="00F543D3"/>
    <w:rsid w:val="00F54A21"/>
    <w:rsid w:val="00F54B94"/>
    <w:rsid w:val="00F5530F"/>
    <w:rsid w:val="00F55920"/>
    <w:rsid w:val="00F61506"/>
    <w:rsid w:val="00F6199A"/>
    <w:rsid w:val="00F62D12"/>
    <w:rsid w:val="00F633F4"/>
    <w:rsid w:val="00F63B74"/>
    <w:rsid w:val="00F658CA"/>
    <w:rsid w:val="00F666E7"/>
    <w:rsid w:val="00F67209"/>
    <w:rsid w:val="00F6734A"/>
    <w:rsid w:val="00F705AE"/>
    <w:rsid w:val="00F711B9"/>
    <w:rsid w:val="00F711BF"/>
    <w:rsid w:val="00F72B12"/>
    <w:rsid w:val="00F72D49"/>
    <w:rsid w:val="00F7345B"/>
    <w:rsid w:val="00F7364C"/>
    <w:rsid w:val="00F738EB"/>
    <w:rsid w:val="00F7512E"/>
    <w:rsid w:val="00F76375"/>
    <w:rsid w:val="00F77425"/>
    <w:rsid w:val="00F816B7"/>
    <w:rsid w:val="00F81F10"/>
    <w:rsid w:val="00F83DC4"/>
    <w:rsid w:val="00F84818"/>
    <w:rsid w:val="00F85199"/>
    <w:rsid w:val="00F85845"/>
    <w:rsid w:val="00F85F00"/>
    <w:rsid w:val="00F8616F"/>
    <w:rsid w:val="00F874BE"/>
    <w:rsid w:val="00F87DE6"/>
    <w:rsid w:val="00F92D12"/>
    <w:rsid w:val="00F93119"/>
    <w:rsid w:val="00F932C3"/>
    <w:rsid w:val="00F94EDA"/>
    <w:rsid w:val="00F94FEC"/>
    <w:rsid w:val="00F95629"/>
    <w:rsid w:val="00F956A1"/>
    <w:rsid w:val="00F960F9"/>
    <w:rsid w:val="00F96646"/>
    <w:rsid w:val="00F96B5D"/>
    <w:rsid w:val="00F9721E"/>
    <w:rsid w:val="00FA11B7"/>
    <w:rsid w:val="00FA1E63"/>
    <w:rsid w:val="00FA1ED3"/>
    <w:rsid w:val="00FA5596"/>
    <w:rsid w:val="00FA59BD"/>
    <w:rsid w:val="00FA61D4"/>
    <w:rsid w:val="00FA64EA"/>
    <w:rsid w:val="00FA667F"/>
    <w:rsid w:val="00FA7D01"/>
    <w:rsid w:val="00FB0252"/>
    <w:rsid w:val="00FB0C1F"/>
    <w:rsid w:val="00FB1F27"/>
    <w:rsid w:val="00FB356A"/>
    <w:rsid w:val="00FB3CC4"/>
    <w:rsid w:val="00FB4013"/>
    <w:rsid w:val="00FB42F2"/>
    <w:rsid w:val="00FB4EB2"/>
    <w:rsid w:val="00FB53CD"/>
    <w:rsid w:val="00FB6679"/>
    <w:rsid w:val="00FB7D7A"/>
    <w:rsid w:val="00FC048D"/>
    <w:rsid w:val="00FC05D0"/>
    <w:rsid w:val="00FC0BD1"/>
    <w:rsid w:val="00FC1AD9"/>
    <w:rsid w:val="00FC1EBE"/>
    <w:rsid w:val="00FC20E4"/>
    <w:rsid w:val="00FC30EC"/>
    <w:rsid w:val="00FC3321"/>
    <w:rsid w:val="00FC3437"/>
    <w:rsid w:val="00FC5006"/>
    <w:rsid w:val="00FC70D6"/>
    <w:rsid w:val="00FC758F"/>
    <w:rsid w:val="00FD212B"/>
    <w:rsid w:val="00FD37A9"/>
    <w:rsid w:val="00FD40BD"/>
    <w:rsid w:val="00FD417E"/>
    <w:rsid w:val="00FD446A"/>
    <w:rsid w:val="00FD49F6"/>
    <w:rsid w:val="00FD647B"/>
    <w:rsid w:val="00FD7DC4"/>
    <w:rsid w:val="00FE05E1"/>
    <w:rsid w:val="00FE06F2"/>
    <w:rsid w:val="00FE17ED"/>
    <w:rsid w:val="00FE1BE1"/>
    <w:rsid w:val="00FE3836"/>
    <w:rsid w:val="00FE43D3"/>
    <w:rsid w:val="00FE462A"/>
    <w:rsid w:val="00FE486C"/>
    <w:rsid w:val="00FE4900"/>
    <w:rsid w:val="00FE598F"/>
    <w:rsid w:val="00FE70FD"/>
    <w:rsid w:val="00FF11F5"/>
    <w:rsid w:val="00FF1227"/>
    <w:rsid w:val="00FF1841"/>
    <w:rsid w:val="00FF1FD3"/>
    <w:rsid w:val="00FF376D"/>
    <w:rsid w:val="00FF3A9F"/>
    <w:rsid w:val="00FF4035"/>
    <w:rsid w:val="00FF4E51"/>
    <w:rsid w:val="00FF5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699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069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9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6992"/>
    <w:pPr>
      <w:ind w:left="720"/>
      <w:contextualSpacing/>
    </w:pPr>
  </w:style>
  <w:style w:type="paragraph" w:customStyle="1" w:styleId="ConsPlusCell">
    <w:name w:val="ConsPlusCell"/>
    <w:uiPriority w:val="99"/>
    <w:rsid w:val="004934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2B4A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4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B4A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4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3">
    <w:name w:val="s_13"/>
    <w:basedOn w:val="a"/>
    <w:rsid w:val="00E46EE7"/>
    <w:pPr>
      <w:ind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3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17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55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9952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3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53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49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66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12604/16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2E4A3A5B78CFBD45738061740D72D480BCE0DFACE485AC6F6205DE897A067DEr4U0K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E4A3A5B78CFBD45738061740D72D480BCE0DFACF4C54C4F6205DE897A067DE40280E07D3C2961DF8796ErCUB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2E4A3A5B78CFBD45738061740D72D480BCE0DFACF4C54C4F6205DE897A067DE40280E07D3C2961DF8796FrCU8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2550152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410D9-7B3B-4240-92DD-48953C456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nd-nst</dc:creator>
  <cp:lastModifiedBy>com-yvs</cp:lastModifiedBy>
  <cp:revision>42</cp:revision>
  <cp:lastPrinted>2014-09-09T09:03:00Z</cp:lastPrinted>
  <dcterms:created xsi:type="dcterms:W3CDTF">2013-04-22T09:55:00Z</dcterms:created>
  <dcterms:modified xsi:type="dcterms:W3CDTF">2014-10-07T08:51:00Z</dcterms:modified>
</cp:coreProperties>
</file>