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3</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Решению</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городской Думы</w:t>
      </w:r>
    </w:p>
    <w:p>
      <w:pPr>
        <w:pStyle w:val="Style_180"/>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29 октября 2021 г. N 775</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center"/>
        <w:rPr>
          <w:rFonts w:ascii="Arial" w:hAnsi="Arial" w:eastAsia="Arial" w:cs="Arial"/>
          <w:b/>
          <w:i w:val="0"/>
          <w:strike w:val="0"/>
          <w:sz w:val="16"/>
        </w:rPr>
      </w:pPr>
      <w:bookmarkStart w:id="1" w:name="Par664"/>
      <w:bookmarkEnd w:id="1"/>
      <w:r>
        <w:rPr>
          <w:rFonts w:ascii="Arial" w:hAnsi="Arial" w:eastAsia="Arial" w:cs="Arial"/>
          <w:b/>
          <w:i w:val="0"/>
          <w:strike w:val="0"/>
          <w:sz w:val="16"/>
        </w:rPr>
        <w:t xml:space="preserve">ПОЛОЖЕНИЕ</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 ЛЕНИНСКОМ РАЙОНЕ ГОРОДА БАРНАУЛА И АДМИНИСТРАЦИИ</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ЛЕНИНСКОГО РАЙОНА ГОРОДА БАРНАУЛА</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Решений Барнаульской городской Думы</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17.06.2022 </w:t>
            </w:r>
            <w:hyperlink r:id="rId8">
              <w:r>
                <w:rPr>
                  <w:rFonts w:ascii="Arial" w:hAnsi="Arial" w:eastAsia="Arial" w:cs="Arial"/>
                  <w:b w:val="0"/>
                  <w:i w:val="0"/>
                  <w:strike w:val="0"/>
                  <w:color w:val="0000ff"/>
                  <w:sz w:val="16"/>
                </w:rPr>
                <w:t xml:space="preserve">N 927</w:t>
              </w:r>
            </w:hyperlink>
            <w:r>
              <w:rPr>
                <w:rFonts w:ascii="Arial" w:hAnsi="Arial" w:eastAsia="Arial" w:cs="Arial"/>
                <w:b w:val="0"/>
                <w:i w:val="0"/>
                <w:strike w:val="0"/>
                <w:color w:val="392c69"/>
                <w:sz w:val="16"/>
              </w:rPr>
              <w:t xml:space="preserve">, от 17.03.2023 </w:t>
            </w:r>
            <w:hyperlink r:id="rId9">
              <w:r>
                <w:rPr>
                  <w:rFonts w:ascii="Arial" w:hAnsi="Arial" w:eastAsia="Arial" w:cs="Arial"/>
                  <w:b w:val="0"/>
                  <w:i w:val="0"/>
                  <w:strike w:val="0"/>
                  <w:color w:val="0000ff"/>
                  <w:sz w:val="16"/>
                </w:rPr>
                <w:t xml:space="preserve">N 113</w:t>
              </w:r>
            </w:hyperlink>
            <w:r>
              <w:rPr>
                <w:rFonts w:ascii="Arial" w:hAnsi="Arial" w:eastAsia="Arial" w:cs="Arial"/>
                <w:b w:val="0"/>
                <w:i w:val="0"/>
                <w:strike w:val="0"/>
                <w:color w:val="392c69"/>
                <w:sz w:val="16"/>
              </w:rPr>
              <w:t xml:space="preserve">, от 25.08.2023 </w:t>
            </w:r>
            <w:hyperlink r:id="rId10">
              <w:r>
                <w:rPr>
                  <w:rFonts w:ascii="Arial" w:hAnsi="Arial" w:eastAsia="Arial" w:cs="Arial"/>
                  <w:b w:val="0"/>
                  <w:i w:val="0"/>
                  <w:strike w:val="0"/>
                  <w:color w:val="0000ff"/>
                  <w:sz w:val="16"/>
                </w:rPr>
                <w:t xml:space="preserve">N 205</w:t>
              </w:r>
            </w:hyperlink>
            <w:r>
              <w:rPr>
                <w:rFonts w:ascii="Arial" w:hAnsi="Arial" w:eastAsia="Arial" w:cs="Arial"/>
                <w:b w:val="0"/>
                <w:i w:val="0"/>
                <w:strike w:val="0"/>
                <w:color w:val="392c69"/>
                <w:sz w:val="16"/>
              </w:rPr>
              <w:t xml:space="preserve">,</w:t>
            </w:r>
          </w:p>
          <w:p>
            <w:pPr>
              <w:pStyle w:val="Style_180"/>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01.12.2023 </w:t>
            </w:r>
            <w:hyperlink r:id="rId11">
              <w:r>
                <w:rPr>
                  <w:rFonts w:ascii="Arial" w:hAnsi="Arial" w:eastAsia="Arial" w:cs="Arial"/>
                  <w:b w:val="0"/>
                  <w:i w:val="0"/>
                  <w:strike w:val="0"/>
                  <w:color w:val="0000ff"/>
                  <w:sz w:val="16"/>
                </w:rPr>
                <w:t xml:space="preserve">N 270</w:t>
              </w:r>
            </w:hyperlink>
            <w:r>
              <w:rPr>
                <w:rFonts w:ascii="Arial" w:hAnsi="Arial" w:eastAsia="Arial" w:cs="Arial"/>
                <w:b w:val="0"/>
                <w:i w:val="0"/>
                <w:strike w:val="0"/>
                <w:color w:val="392c69"/>
                <w:sz w:val="16"/>
              </w:rPr>
              <w:t xml:space="preserve">, от 23.08.2024 </w:t>
            </w:r>
            <w:hyperlink r:id="rId12">
              <w:r>
                <w:rPr>
                  <w:rFonts w:ascii="Arial" w:hAnsi="Arial" w:eastAsia="Arial" w:cs="Arial"/>
                  <w:b w:val="0"/>
                  <w:i w:val="0"/>
                  <w:strike w:val="0"/>
                  <w:color w:val="0000ff"/>
                  <w:sz w:val="16"/>
                </w:rPr>
                <w:t xml:space="preserve">N 367</w:t>
              </w:r>
            </w:hyperlink>
            <w:r>
              <w:rPr>
                <w:rFonts w:ascii="Arial" w:hAnsi="Arial" w:eastAsia="Arial" w:cs="Arial"/>
                <w:b w:val="0"/>
                <w:i w:val="0"/>
                <w:strike w:val="0"/>
                <w:color w:val="392c69"/>
                <w:sz w:val="16"/>
              </w:rPr>
              <w:t xml:space="preserve">, от 24.04.2025 </w:t>
            </w:r>
            <w:hyperlink r:id="rId13">
              <w:r>
                <w:rPr>
                  <w:rFonts w:ascii="Arial" w:hAnsi="Arial" w:eastAsia="Arial" w:cs="Arial"/>
                  <w:b w:val="0"/>
                  <w:i w:val="0"/>
                  <w:strike w:val="0"/>
                  <w:color w:val="0000ff"/>
                  <w:sz w:val="16"/>
                </w:rPr>
                <w:t xml:space="preserve">N 502</w:t>
              </w:r>
            </w:hyperlink>
            <w:r>
              <w:rPr>
                <w:rFonts w:ascii="Arial" w:hAnsi="Arial" w:eastAsia="Arial" w:cs="Arial"/>
                <w:b w:val="0"/>
                <w:i w:val="0"/>
                <w:strike w:val="0"/>
                <w:color w:val="392c69"/>
                <w:sz w:val="16"/>
              </w:rPr>
              <w:t xml:space="preserve">)</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Arial" w:hAnsi="Arial" w:eastAsia="Arial" w:cs="Arial"/>
                <w:b w:val="0"/>
                <w:i w:val="0"/>
                <w:strike w:val="0"/>
                <w:color w:val="392c69"/>
                <w:sz w:val="16"/>
              </w:rPr>
            </w:pPr>
          </w:p>
        </w:tc>
      </w:tr>
    </w:tbl>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 Предмет регулирования Положения о Ленинском районе города Барнаула и администрации Ленинского района города Барнаула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Предметом регулирования Положения о Ленинском районе города Барнаула и администрации Ленинского района города Барнаула (далее - Положение) является статус Ленинского района города Барнаула, организация деятельности и компетенция администрации Ленинского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Ленинском районе города Барнаула.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 Принятие Положения, внесение в него изменений и дополнений</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Принятие Положения, внесение в него изменений и дополнений являются компетенцией Барнаульской городской Думы (далее - городская Дума).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Ленинский район города Барнаула и его территория</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3. Ленинский район города Барнаула и его статус</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Ленинский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Район образован в соответствии с Указом Президиума Верховного Совета РСФСР от 31 марта 1972 года N 14/704.</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районе образована и действует сельская администрация.</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4. Территория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Описание границ района устанавливается решением городской Думы.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Район граничит с Железнодорожным, Индустриальным, Октябрьским районами города Барнаула, Павловским, Первомайским, Тальменским муниципальными районами Алтайского края.</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5. Сельские населенные пункты и поселки в составе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территории района расположены: поселки Березовка, Землянуха, Казенная Заимка, Научный Городок, сельский населенный пункт - село Гоньба.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Правовой статус сельских населенных пунктов и поселков, расположенных на территории района, определяется </w:t>
      </w:r>
      <w:hyperlink r:id="rId14">
        <w:r>
          <w:rPr>
            <w:rFonts w:ascii="Arial" w:hAnsi="Arial" w:eastAsia="Arial" w:cs="Arial"/>
            <w:b w:val="0"/>
            <w:i w:val="0"/>
            <w:strike w:val="0"/>
            <w:color w:val="0000ff"/>
            <w:sz w:val="16"/>
          </w:rPr>
          <w:t xml:space="preserve">Уставом</w:t>
        </w:r>
      </w:hyperlink>
      <w:r>
        <w:rPr>
          <w:rFonts w:ascii="Arial" w:hAnsi="Arial" w:eastAsia="Arial" w:cs="Arial"/>
          <w:b w:val="0"/>
          <w:i w:val="0"/>
          <w:strike w:val="0"/>
          <w:sz w:val="16"/>
        </w:rPr>
        <w:t xml:space="preserve"> городского округа - города Барнаула Алтайского края и регулируется отдельным Положением, утверждаемым городской Думой.</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Глава администрации Ленинского района города Барнаула.</w:t>
      </w:r>
    </w:p>
    <w:p>
      <w:pPr>
        <w:pStyle w:val="Style_180"/>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Администрация Ленинского района города Барнаула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6. Глава администрации Ленинского района города Барнаула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Глава администрации Ленинского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15">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а также по основаниям, установленным действующим законодательством о муниципальной службе.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Глава администрации района руководит администрацией Ленинского района города Барнаула (далее - администрация района) на принципах единоначалия.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Глава администрации района подотчетен в своей деятельности главе города Барнаула и ответственен перед ним.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Глава администрации района без доверенности действует от имени администрации района, в том числе представляет ее интересы и совершает сделки.</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7. Полномочия главы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Глава администрации района обладает следующими полномочиями: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осуществляет общее руководство администрацией района, органами администрации района, определяет перспективные направления ее деятельности;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утверждает структуру администрации района, структуру сельской (поселковой) администрации, представляет на утверждение главе города Барнаула штатное расписание администрации района, штаты сельской (поселковой) администрации, органов администрации района, являющихся юридическими лицами;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назначает на должность и освобождает от нее заместителей главы администрации района, руководителей органов администрации района и иных муниципальных служащих, а также технических работников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применяет меры поощрения и дисциплинарного взыскания к муниципальным служащим и техническим работникам в соответствии с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организует работу с кадрами администрации района, их аттестацию, принимает меры по повышению их квалификации;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заключает предусмотренные законодательством договоры, соглашения, контракты;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организует прием граждан, рассматривает обращения, предложения, заявления и жалобы граждан, принимает по ним решения;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проводит ежегодно отчет о деятельности администрации района и обеспечивает его размещение на официальном Интернет-сайте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организует систему внутреннего обеспечения соответствия требованиям антимонопольного законодательства (антимонопольного комплаенса) деятельности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осуществляет взаимодействие с органами государственной власти, органами местного самоуправления, органами администрации города по вопросам, относящимся к компетенции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осуществляет иные полномочия в соответствии с законодательством и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8. Администрация района и ее структура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Ленинского района города Барнаула. Сокращенное наименование юридического лица - 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16">
        <w:r>
          <w:rPr>
            <w:rFonts w:ascii="Arial" w:hAnsi="Arial" w:eastAsia="Arial" w:cs="Arial"/>
            <w:b w:val="0"/>
            <w:i w:val="0"/>
            <w:strike w:val="0"/>
            <w:color w:val="0000ff"/>
            <w:sz w:val="16"/>
          </w:rPr>
          <w:t xml:space="preserve">Уставом</w:t>
        </w:r>
      </w:hyperlink>
      <w:r>
        <w:rPr>
          <w:rFonts w:ascii="Arial" w:hAnsi="Arial" w:eastAsia="Arial" w:cs="Arial"/>
          <w:b w:val="0"/>
          <w:i w:val="0"/>
          <w:strike w:val="0"/>
          <w:sz w:val="16"/>
        </w:rPr>
        <w:t xml:space="preserve"> городского округа - города Барнаула Алтайского края и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Место нахождения администрации района в городе Барнауле: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656055, Алтайский край, г. Барнаул, ул. Георгия Исакова, 230.</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7">
        <w:r>
          <w:rPr>
            <w:rFonts w:ascii="Arial" w:hAnsi="Arial" w:eastAsia="Arial" w:cs="Arial"/>
            <w:b w:val="0"/>
            <w:i w:val="0"/>
            <w:strike w:val="0"/>
            <w:color w:val="0000ff"/>
            <w:sz w:val="16"/>
          </w:rPr>
          <w:t xml:space="preserve">Конституцией</w:t>
        </w:r>
      </w:hyperlink>
      <w:r>
        <w:rPr>
          <w:rFonts w:ascii="Arial" w:hAnsi="Arial" w:eastAsia="Arial" w:cs="Arial"/>
          <w:b w:val="0"/>
          <w:i w:val="0"/>
          <w:strike w:val="0"/>
          <w:sz w:val="16"/>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8">
        <w:r>
          <w:rPr>
            <w:rFonts w:ascii="Arial" w:hAnsi="Arial" w:eastAsia="Arial" w:cs="Arial"/>
            <w:b w:val="0"/>
            <w:i w:val="0"/>
            <w:strike w:val="0"/>
            <w:color w:val="0000ff"/>
            <w:sz w:val="16"/>
          </w:rPr>
          <w:t xml:space="preserve">Уставом</w:t>
        </w:r>
      </w:hyperlink>
      <w:r>
        <w:rPr>
          <w:rFonts w:ascii="Arial" w:hAnsi="Arial" w:eastAsia="Arial" w:cs="Arial"/>
          <w:b w:val="0"/>
          <w:i w:val="0"/>
          <w:strike w:val="0"/>
          <w:sz w:val="16"/>
        </w:rPr>
        <w:t xml:space="preserve"> (Основным Законом) Алтайского края, законами и иными нормативными правовыми актами Алтайского края, </w:t>
      </w:r>
      <w:hyperlink r:id="rId19">
        <w:r>
          <w:rPr>
            <w:rFonts w:ascii="Arial" w:hAnsi="Arial" w:eastAsia="Arial" w:cs="Arial"/>
            <w:b w:val="0"/>
            <w:i w:val="0"/>
            <w:strike w:val="0"/>
            <w:color w:val="0000ff"/>
            <w:sz w:val="16"/>
          </w:rPr>
          <w:t xml:space="preserve">Уставом</w:t>
        </w:r>
      </w:hyperlink>
      <w:r>
        <w:rPr>
          <w:rFonts w:ascii="Arial" w:hAnsi="Arial" w:eastAsia="Arial" w:cs="Arial"/>
          <w:b w:val="0"/>
          <w:i w:val="0"/>
          <w:strike w:val="0"/>
          <w:sz w:val="16"/>
        </w:rP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Структура администрации района утверждается главой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Органы администрации района могут наделяться правами юридического лица. Основанием 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Руководители органов администрации района, являющихся юридическими лицами, в целях осуществления своих полномочий вправе издавать приказы.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Муниципальные служащие администрации района при исполнении возложенных на них обязанностей руководствуются должностными инструкциями.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Реорганизация и ликвидация администрации района осуществляется городской Думой в соответствии с действующим законодательством.</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9. Коллегиальные, совещательные и координационные органы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Рабочие органы создаются в форме комиссий, советов, рабочих групп, коллегий, штабов, организационных комитетов.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10. Правовые акты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Глава администрации района имеет право отменять постановления и распоряжения сельской (поселковой) администрации, приказы руководителей органов администрации района, являющихся юридическими лицами, в случае противоречия их действующему законодательству.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0">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25.08.2023 N 205)</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11. Полномочия администрации района в области обеспечения социально-экономического развития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исключен. - </w:t>
      </w:r>
      <w:hyperlink r:id="rId21">
        <w:r>
          <w:rPr>
            <w:rFonts w:ascii="Arial" w:hAnsi="Arial" w:eastAsia="Arial" w:cs="Arial"/>
            <w:b w:val="0"/>
            <w:i w:val="0"/>
            <w:strike w:val="0"/>
            <w:color w:val="0000ff"/>
            <w:sz w:val="16"/>
          </w:rPr>
          <w:t xml:space="preserve">Решение</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обеспечивает выполнение индикативного плана социально-экономического развития района с целью повышения уровня и качества жизни населения;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исключен. - </w:t>
      </w:r>
      <w:hyperlink r:id="rId22">
        <w:r>
          <w:rPr>
            <w:rFonts w:ascii="Arial" w:hAnsi="Arial" w:eastAsia="Arial" w:cs="Arial"/>
            <w:b w:val="0"/>
            <w:i w:val="0"/>
            <w:strike w:val="0"/>
            <w:color w:val="0000ff"/>
            <w:sz w:val="16"/>
          </w:rPr>
          <w:t xml:space="preserve">Решение</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исключен. - </w:t>
      </w:r>
      <w:hyperlink r:id="rId23">
        <w:r>
          <w:rPr>
            <w:rFonts w:ascii="Arial" w:hAnsi="Arial" w:eastAsia="Arial" w:cs="Arial"/>
            <w:b w:val="0"/>
            <w:i w:val="0"/>
            <w:strike w:val="0"/>
            <w:color w:val="0000ff"/>
            <w:sz w:val="16"/>
          </w:rPr>
          <w:t xml:space="preserve">Решение</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12. Полномочия администрации района в области бюджета, финансов и учета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взаимодействует с органами государственной статистики по обмену статистическими данными;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осуществляет внутренний финансовый аудит в соответствии с Бюджетным </w:t>
      </w:r>
      <w:hyperlink r:id="rId24">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осуществляет составление, утверждение и ведение бюджетной росписи;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13. Полномочия администрации района в области управления муниципальным имуществом</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14. Полномочия администрации района в области использования земли</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за исключением сезонных (летних) кафе предприятий общественного питания,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Решений Барнаульской городской Думы от 23.08.2024 </w:t>
      </w:r>
      <w:hyperlink r:id="rId25">
        <w:r>
          <w:rPr>
            <w:rFonts w:ascii="Arial" w:hAnsi="Arial" w:eastAsia="Arial" w:cs="Arial"/>
            <w:b w:val="0"/>
            <w:i w:val="0"/>
            <w:strike w:val="0"/>
            <w:color w:val="0000ff"/>
            <w:sz w:val="16"/>
          </w:rPr>
          <w:t xml:space="preserve">N 367</w:t>
        </w:r>
      </w:hyperlink>
      <w:r>
        <w:rPr>
          <w:rFonts w:ascii="Arial" w:hAnsi="Arial" w:eastAsia="Arial" w:cs="Arial"/>
          <w:b w:val="0"/>
          <w:i w:val="0"/>
          <w:strike w:val="0"/>
          <w:sz w:val="16"/>
        </w:rPr>
        <w:t xml:space="preserve">, от 24.04.2025 </w:t>
      </w:r>
      <w:hyperlink r:id="rId26">
        <w:r>
          <w:rPr>
            <w:rFonts w:ascii="Arial" w:hAnsi="Arial" w:eastAsia="Arial" w:cs="Arial"/>
            <w:b w:val="0"/>
            <w:i w:val="0"/>
            <w:strike w:val="0"/>
            <w:color w:val="0000ff"/>
            <w:sz w:val="16"/>
          </w:rPr>
          <w:t xml:space="preserve">N 502</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27">
        <w:r>
          <w:rPr>
            <w:rFonts w:ascii="Arial" w:hAnsi="Arial" w:eastAsia="Arial" w:cs="Arial"/>
            <w:b w:val="0"/>
            <w:i w:val="0"/>
            <w:strike w:val="0"/>
            <w:color w:val="0000ff"/>
            <w:sz w:val="16"/>
          </w:rPr>
          <w:t xml:space="preserve">подпунктах 1</w:t>
        </w:r>
      </w:hyperlink>
      <w:r>
        <w:rPr>
          <w:rFonts w:ascii="Arial" w:hAnsi="Arial" w:eastAsia="Arial" w:cs="Arial"/>
          <w:b w:val="0"/>
          <w:i w:val="0"/>
          <w:strike w:val="0"/>
          <w:sz w:val="16"/>
        </w:rPr>
        <w:t xml:space="preserve"> - </w:t>
      </w:r>
      <w:hyperlink r:id="rId28">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r:id="rId29">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w:t>
      </w:r>
      <w:hyperlink r:id="rId30">
        <w:r>
          <w:rPr>
            <w:rFonts w:ascii="Arial" w:hAnsi="Arial" w:eastAsia="Arial" w:cs="Arial"/>
            <w:b w:val="0"/>
            <w:i w:val="0"/>
            <w:strike w:val="0"/>
            <w:color w:val="0000ff"/>
            <w:sz w:val="16"/>
          </w:rPr>
          <w:t xml:space="preserve">9 пункта 1 статьи 39.33</w:t>
        </w:r>
      </w:hyperlink>
      <w:r>
        <w:rPr>
          <w:rFonts w:ascii="Arial" w:hAnsi="Arial" w:eastAsia="Arial" w:cs="Arial"/>
          <w:b w:val="0"/>
          <w:i w:val="0"/>
          <w:strike w:val="0"/>
          <w:sz w:val="16"/>
        </w:rPr>
        <w:t xml:space="preserve"> Земельного кодекса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15. Полномочия администрации района в области охраны окружающей среды</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утверждает планы мероприятий в сфере охраны окружающей среды, обеспечивает их реализацию;</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введен </w:t>
      </w:r>
      <w:hyperlink r:id="rId32">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введен </w:t>
      </w:r>
      <w:hyperlink r:id="rId33">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введен </w:t>
      </w:r>
      <w:hyperlink r:id="rId34">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содействует развитию предпринимательства в области охраны окружающей среды;</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w:t>
      </w:r>
      <w:hyperlink r:id="rId35">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hyperlink r:id="rId36">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16. Полномочия администрации района в области архитектуры и строительства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39">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0">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Решений Барнаульской городской Думы от 17.06.2022 </w:t>
      </w:r>
      <w:hyperlink r:id="rId41">
        <w:r>
          <w:rPr>
            <w:rFonts w:ascii="Arial" w:hAnsi="Arial" w:eastAsia="Arial" w:cs="Arial"/>
            <w:b w:val="0"/>
            <w:i w:val="0"/>
            <w:strike w:val="0"/>
            <w:color w:val="0000ff"/>
            <w:sz w:val="16"/>
          </w:rPr>
          <w:t xml:space="preserve">N 927</w:t>
        </w:r>
      </w:hyperlink>
      <w:r>
        <w:rPr>
          <w:rFonts w:ascii="Arial" w:hAnsi="Arial" w:eastAsia="Arial" w:cs="Arial"/>
          <w:b w:val="0"/>
          <w:i w:val="0"/>
          <w:strike w:val="0"/>
          <w:sz w:val="16"/>
        </w:rPr>
        <w:t xml:space="preserve">, от 17.03.2023 </w:t>
      </w:r>
      <w:hyperlink r:id="rId42">
        <w:r>
          <w:rPr>
            <w:rFonts w:ascii="Arial" w:hAnsi="Arial" w:eastAsia="Arial" w:cs="Arial"/>
            <w:b w:val="0"/>
            <w:i w:val="0"/>
            <w:strike w:val="0"/>
            <w:color w:val="0000ff"/>
            <w:sz w:val="16"/>
          </w:rPr>
          <w:t xml:space="preserve">N 113</w:t>
        </w:r>
      </w:hyperlink>
      <w:r>
        <w:rPr>
          <w:rFonts w:ascii="Arial" w:hAnsi="Arial" w:eastAsia="Arial" w:cs="Arial"/>
          <w:b w:val="0"/>
          <w:i w:val="0"/>
          <w:strike w:val="0"/>
          <w:sz w:val="16"/>
        </w:rPr>
        <w:t xml:space="preserve">)</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оказывает содействие в организации и проведении общественных обсуждений по вопросам градостроительной деятельности;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17. Полномочия администрации района в области благоустройства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организует благоустройство территории района в соответствии с </w:t>
      </w:r>
      <w:hyperlink r:id="rId4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благоустройства территории городского округа - города Барнаула Алтайского края;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осуществляет муниципальный контроль в сфере благоустройства, предметом которого является соблюдение </w:t>
      </w:r>
      <w:hyperlink r:id="rId44">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выдает разрешение (ордер) на проведение земляных работ;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выявляет и передает информацию об аварийных, сухостойных и (или) требующих обрезку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при условии отсутствия правообладателя земельного участка в комитет по благоустройству города Барнаула в порядке, определенном постановлением администрации города Барнаула;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w:t>
      </w:r>
      <w:hyperlink r:id="rId45">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24.04.2025 N 502)</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6 вступает в силу с 01.06.2025 (</w:t>
            </w:r>
            <w:hyperlink r:id="rId46">
              <w:r>
                <w:rPr>
                  <w:rFonts w:ascii="Arial" w:hAnsi="Arial" w:eastAsia="Arial" w:cs="Arial"/>
                  <w:b w:val="0"/>
                  <w:i w:val="0"/>
                  <w:strike w:val="0"/>
                  <w:color w:val="0000ff"/>
                  <w:sz w:val="16"/>
                </w:rPr>
                <w:t xml:space="preserve">Решение</w:t>
              </w:r>
            </w:hyperlink>
            <w:r>
              <w:rPr>
                <w:rFonts w:ascii="Arial" w:hAnsi="Arial" w:eastAsia="Arial" w:cs="Arial"/>
                <w:b w:val="0"/>
                <w:i w:val="0"/>
                <w:strike w:val="0"/>
                <w:color w:val="392c69"/>
                <w:sz w:val="16"/>
              </w:rPr>
              <w:t xml:space="preserve"> Барнаульской городской Думы от 24.04.2025 N 502).</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both"/>
              <w:rPr>
                <w:rFonts w:ascii="Arial" w:hAnsi="Arial" w:eastAsia="Arial" w:cs="Arial"/>
                <w:b w:val="0"/>
                <w:i w:val="0"/>
                <w:strike w:val="0"/>
                <w:color w:val="392c69"/>
                <w:sz w:val="16"/>
              </w:rPr>
            </w:pPr>
          </w:p>
        </w:tc>
      </w:tr>
    </w:tbl>
    <w:p>
      <w:pPr>
        <w:pStyle w:val="Style_180"/>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организует работы по сносу сухостойных, аварийных деревьев, расположенных на земельных участках, находящихся в собственности (пользовании, владении) городского округа и земельных участках, государственная собственность на которые не разграничена, при условии отсутствия правообладателя земельного участка, в пределах средств, предусмотренных в бюджете города на эти цели, в порядке, определенном постановлением администрации города Барнаула;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введен </w:t>
      </w:r>
      <w:hyperlink r:id="rId47">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24.04.2025 N 502)</w:t>
      </w:r>
    </w:p>
    <w:p>
      <w:pPr>
        <w:pStyle w:val="Style_180"/>
        <w:spacing w:before="160" w:after="0" w:line="240" w:lineRule="auto"/>
        <w:ind w:left="0" w:firstLine="540"/>
        <w:jc w:val="both"/>
        <w:rPr>
          <w:rFonts w:ascii="Arial" w:hAnsi="Arial" w:eastAsia="Arial" w:cs="Arial"/>
          <w:b w:val="0"/>
          <w:i w:val="0"/>
          <w:strike w:val="0"/>
          <w:sz w:val="16"/>
        </w:rPr>
      </w:pPr>
      <w:hyperlink r:id="rId48">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организует праздничное оформление территории района;</w:t>
      </w:r>
    </w:p>
    <w:p>
      <w:pPr>
        <w:pStyle w:val="Style_180"/>
        <w:spacing w:before="160" w:after="0" w:line="240" w:lineRule="auto"/>
        <w:ind w:left="0" w:firstLine="540"/>
        <w:jc w:val="both"/>
        <w:rPr>
          <w:rFonts w:ascii="Arial" w:hAnsi="Arial" w:eastAsia="Arial" w:cs="Arial"/>
          <w:b w:val="0"/>
          <w:i w:val="0"/>
          <w:strike w:val="0"/>
          <w:sz w:val="16"/>
        </w:rPr>
      </w:pPr>
      <w:hyperlink r:id="rId49">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18. Полномочия администрации района в области жилищно-коммунального хозяйства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осуществляет контроль за использованием и сохранностью муниципального жилищного фонда, расположенного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w:t>
      </w:r>
      <w:hyperlink r:id="rId50">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согласовывает переустройство и (или) перепланировку помещений в многоквартирном доме;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предоставляет информацию о порядке предоставления жилищно-коммунальных услуг населению;</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w:t>
      </w:r>
      <w:hyperlink r:id="rId51">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содействует в информировании населения о планируемых мероприятиях по ремонту, реконструкции объектов жилищно-коммунального хозяйства;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участвует в подготовке жилищного фонда и социальных объектов к отопительному сезону;</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52">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12.1 введен </w:t>
      </w:r>
      <w:hyperlink r:id="rId53">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принимает меры по обеспечению сохранности имущества или жилого помещения, расположенного на территории района и находящегося в собственности осужденного, на период отбывания им уголовного наказания, в случае возложения такой обязанности судом;</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15 введен </w:t>
      </w:r>
      <w:hyperlink r:id="rId54">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23.08.2024 N 367)</w:t>
      </w:r>
    </w:p>
    <w:p>
      <w:pPr>
        <w:pStyle w:val="Style_180"/>
        <w:spacing w:before="160" w:after="0" w:line="240" w:lineRule="auto"/>
        <w:ind w:left="0" w:firstLine="540"/>
        <w:jc w:val="both"/>
        <w:rPr>
          <w:rFonts w:ascii="Arial" w:hAnsi="Arial" w:eastAsia="Arial" w:cs="Arial"/>
          <w:b w:val="0"/>
          <w:i w:val="0"/>
          <w:strike w:val="0"/>
          <w:sz w:val="16"/>
        </w:rPr>
      </w:pPr>
      <w:hyperlink r:id="rId55">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19. Полномочия администрации района в области дорожного хозяйства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вносит предложения по организации дорожного движения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20. Полномочия администрации района в области рекламы и информационных конструкций</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согласовывает комплексные проекты рекламного оформления зданий;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согласовывает проекты размещения информационных конструкций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21. Полномочия администрации района по вопросам развития малого и среднего предпринимательства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вносит предложения в администрацию города по формам оказания поддержки субъектов малого и среднего предпринимательства;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осуществляет информационно-консультационную работу с субъектами малого и среднего предпринимательства об участии в выставочно-ярмарочных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исключен. - </w:t>
      </w:r>
      <w:hyperlink r:id="rId57">
        <w:r>
          <w:rPr>
            <w:rFonts w:ascii="Arial" w:hAnsi="Arial" w:eastAsia="Arial" w:cs="Arial"/>
            <w:b w:val="0"/>
            <w:i w:val="0"/>
            <w:strike w:val="0"/>
            <w:color w:val="0000ff"/>
            <w:sz w:val="16"/>
          </w:rPr>
          <w:t xml:space="preserve">Решение</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22. Полномочия администрации района в области общественного питания, торговли и бытового обслуживания населения</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01.12.2023 N 270)</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анализирует состояние, структуру и обеспечение населения услугами общественного питания, торговли и бытового обслуживания;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организует и проводит специализированные продовольственные ярмарки выходного дня;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решает в соответствии с муниципальными правовыми актами города Барнаула вопросы, связанные с размещением нестационарных торговых объектов сферы общественного питания, торговли и бытовых услуг;</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23. Полномочия администрации района в области культуры, молодежной политики, физической культуры и спорта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участвует в организации досуга и обеспечения жителей городского округа услугами организаций культуры;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осуществляет взаимодействие с организациями культуры, физической культуры и спорта;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организует проведение районных мероприятий в области культуры, физкультурно-спортивной работы по месту жительства и месту отдыха граждан;</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w:t>
      </w:r>
      <w:hyperlink r:id="rId60">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17.03.2023 N 113)</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оказывает в пределах своих полномочий консультационную и методическую помощь организациям физической культуры и массового спорта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организует работу среди молодежи по пропаганде занятий физической культурой и спортом, формированию здорового образа жизни;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взаимодействует с ветеранскими и иными общественными организациями по вопросам патриотического воспитания подрастающего поколения;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pPr>
        <w:pStyle w:val="Style_180"/>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введен </w:t>
      </w:r>
      <w:hyperlink r:id="rId61">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sz w:val="16"/>
        </w:rPr>
        <w:t xml:space="preserve"> Барнаульской городской Думы от 17.06.2022 N 927)</w:t>
      </w:r>
    </w:p>
    <w:p>
      <w:pPr>
        <w:pStyle w:val="Style_180"/>
        <w:spacing w:before="160" w:after="0" w:line="240" w:lineRule="auto"/>
        <w:ind w:left="0" w:firstLine="540"/>
        <w:jc w:val="both"/>
        <w:rPr>
          <w:rFonts w:ascii="Arial" w:hAnsi="Arial" w:eastAsia="Arial" w:cs="Arial"/>
          <w:b w:val="0"/>
          <w:i w:val="0"/>
          <w:strike w:val="0"/>
          <w:sz w:val="16"/>
        </w:rPr>
      </w:pPr>
      <w:hyperlink r:id="rId62">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24. Полномочия администрации района в области обеспечения правопорядка, охраны прав и свобод граждан</w:t>
      </w:r>
    </w:p>
    <w:p>
      <w:pPr>
        <w:pStyle w:val="Style_180"/>
        <w:spacing w:before="0" w:after="0" w:line="240" w:lineRule="auto"/>
        <w:ind w:left="0" w:firstLine="54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3">
        <w:r>
          <w:rPr>
            <w:rFonts w:ascii="Arial" w:hAnsi="Arial" w:eastAsia="Arial" w:cs="Arial"/>
            <w:b w:val="0"/>
            <w:i w:val="0"/>
            <w:strike w:val="0"/>
            <w:color w:val="0000ff"/>
            <w:sz w:val="16"/>
          </w:rPr>
          <w:t xml:space="preserve">Решения</w:t>
        </w:r>
      </w:hyperlink>
      <w:r>
        <w:rPr>
          <w:rFonts w:ascii="Arial" w:hAnsi="Arial" w:eastAsia="Arial" w:cs="Arial"/>
          <w:b w:val="0"/>
          <w:i w:val="0"/>
          <w:strike w:val="0"/>
          <w:sz w:val="16"/>
        </w:rPr>
        <w:t xml:space="preserve"> Барнаульской городской Думы от 01.12.2023 N 270)</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Администрация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принимает меры по обеспечению на территории района соблюдения законов и других нормативных правовых актов по охране прав и свобод граждан;</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организует работу административной комиссии при администрации города Барнаула по Ленинскому району города Барнаула, комиссии по делам несовершеннолетних и защите их прав;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выдает разрешение на вступление в брак лицам, достигшим возраста шестнадцати лет, но не достигшим возраста восемнадцати лет;</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участвует в формировании списков кандидатов в присяжные заседатели судов общей юрисдикции;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жительства осужденного;</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организует прием населения, а также рассмотрение обращений граждан, принимает по ним необходимые меры в пределах своей компетенции;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содействует развитию территориального общественного самоуправления в пределах полномочий, установленных решением городской Думы;</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осуществляет полномочия, отнесенные к компетенции органов местного самоуправления в соответствии с Федеральным </w:t>
      </w:r>
      <w:hyperlink r:id="rId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садоводств, находящихся в границах населенных пунктов, расположенных на территории, подведомственной сельской (поселковой) администрации;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устанавливает при ликвидации чрезвычайных ситуаций на территории района факт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нарушение условий их жизнедеятельности и утраты ими имущества в результате чрезвычайной ситуации;</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осуществляет иные полномочия, отнесенные муниципальными правовыми актами города Барнаула к компетенции администрации района.</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outlineLvl w:val="2"/>
        <w:rPr>
          <w:rFonts w:ascii="Arial" w:hAnsi="Arial" w:eastAsia="Arial" w:cs="Arial"/>
          <w:b/>
          <w:i w:val="0"/>
          <w:strike w:val="0"/>
          <w:sz w:val="16"/>
        </w:rPr>
      </w:pPr>
      <w:r>
        <w:rPr>
          <w:rFonts w:ascii="Arial" w:hAnsi="Arial" w:eastAsia="Arial" w:cs="Arial"/>
          <w:b/>
          <w:i w:val="0"/>
          <w:strike w:val="0"/>
          <w:sz w:val="16"/>
        </w:rPr>
        <w:t xml:space="preserve">Статья 25. Экономическая основа местного самоуправления в районе</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pPr>
        <w:pStyle w:val="Style_180"/>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both"/>
        <w:rPr>
          <w:rFonts w:ascii="Arial" w:hAnsi="Arial" w:eastAsia="Arial" w:cs="Arial"/>
          <w:b w:val="0"/>
          <w:i w:val="0"/>
          <w:strike w:val="0"/>
          <w:sz w:val="16"/>
        </w:rPr>
      </w:pPr>
    </w:p>
    <w:p>
      <w:pPr>
        <w:pStyle w:val="Style_180"/>
        <w:spacing w:before="0" w:after="0" w:line="240" w:lineRule="auto"/>
        <w:ind w:left="0" w:firstLine="0"/>
        <w:jc w:val="both"/>
        <w:rPr>
          <w:rFonts w:ascii="Arial" w:hAnsi="Arial" w:eastAsia="Arial" w:cs="Arial"/>
          <w:b w:val="0"/>
          <w:i w:val="0"/>
          <w:strike w:val="0"/>
          <w:sz w:val="16"/>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80"/>
        <w:spacing w:before="0" w:after="0" w:line="240" w:lineRule="auto"/>
        <w:jc w:val="left"/>
        <w:rPr>
          <w:sz w:val="24"/>
        </w:rPr>
      </w:pPr>
      <w:r>
        <w:rPr>
          <w:rFonts w:ascii="Arial" w:hAnsi="Arial" w:eastAsia="Arial" w:cs="Arial"/>
          <w:sz w:val="24"/>
        </w:rPr>
        <w:separator/>
      </w:r>
    </w:p>
  </w:endnote>
  <w:endnote w:type="continuationSeparator" w:id="1">
    <w:p>
      <w:pPr>
        <w:pStyle w:val="Style_180"/>
        <w:spacing w:before="0" w:after="0" w:line="240" w:lineRule="auto"/>
        <w:jc w:val="left"/>
        <w:rPr>
          <w:sz w:val="24"/>
        </w:rPr>
      </w:pPr>
      <w:r>
        <w:rPr>
          <w:rFonts w:ascii="Arial" w:hAnsi="Arial" w:eastAsia="Arial" w:cs="Arial"/>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80"/>
        <w:spacing w:before="0" w:after="0" w:line="240" w:lineRule="auto"/>
        <w:jc w:val="left"/>
        <w:rPr>
          <w:sz w:val="24"/>
        </w:rPr>
      </w:pPr>
      <w:r>
        <w:rPr>
          <w:rFonts w:ascii="Arial" w:hAnsi="Arial" w:eastAsia="Arial" w:cs="Arial"/>
          <w:sz w:val="24"/>
        </w:rPr>
        <w:separator/>
      </w:r>
    </w:p>
  </w:footnote>
  <w:footnote w:type="continuationSeparator" w:id="1">
    <w:p>
      <w:pPr>
        <w:pStyle w:val="Style_180"/>
        <w:spacing w:before="0" w:after="0" w:line="240" w:lineRule="auto"/>
        <w:jc w:val="left"/>
        <w:rPr>
          <w:sz w:val="24"/>
        </w:rPr>
      </w:pPr>
      <w:r>
        <w:rPr>
          <w:rFonts w:ascii="Arial" w:hAnsi="Arial" w:eastAsia="Arial" w:cs="Arial"/>
          <w:sz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Normal"/>
    <w:qFormat/>
    <w:pPr>
      <w:spacing w:before="0" w:after="0" w:line="240" w:lineRule="auto"/>
      <w:jc w:val="left"/>
    </w:pPr>
    <w:rPr>
      <w:sz w:val="24"/>
    </w:rPr>
  </w:style>
  <w:style w:type="paragraph" w:styleId="Style_2">
    <w:name w:val="Heading 1"/>
    <w:basedOn w:val="Style_1"/>
    <w:qFormat/>
    <w:personalCompose/>
    <w:pPr>
      <w:keepNext/>
      <w:keepLines/>
      <w:spacing w:before="480" w:after="200" w:line="240" w:lineRule="auto"/>
      <w:jc w:val="left"/>
      <w:outlineLvl w:val="0"/>
    </w:pPr>
    <w:rPr>
      <w:rFonts w:ascii="Arial" w:hAnsi="Arial" w:eastAsia="Arial" w:cs="Arial"/>
      <w:sz w:val="40"/>
    </w:rPr>
  </w:style>
  <w:style w:type="character" w:styleId="Style_3">
    <w:name w:val="Heading 1 Char"/>
    <w:personalCompose/>
    <w:rPr>
      <w:rFonts w:ascii="Arial" w:hAnsi="Arial" w:eastAsia="Arial" w:cs="Arial"/>
      <w:sz w:val="40"/>
    </w:rPr>
  </w:style>
  <w:style w:type="paragraph" w:styleId="Style_4">
    <w:name w:val="Heading 2"/>
    <w:basedOn w:val="Style_1"/>
    <w:unhideWhenUsed/>
    <w:qFormat/>
    <w:personalCompose/>
    <w:pPr>
      <w:keepNext/>
      <w:keepLines/>
      <w:spacing w:before="360" w:after="200" w:line="240" w:lineRule="auto"/>
      <w:jc w:val="left"/>
      <w:outlineLvl w:val="1"/>
    </w:pPr>
    <w:rPr>
      <w:rFonts w:ascii="Arial" w:hAnsi="Arial" w:eastAsia="Arial" w:cs="Arial"/>
      <w:sz w:val="34"/>
    </w:rPr>
  </w:style>
  <w:style w:type="character" w:styleId="Style_5">
    <w:name w:val="Heading 2 Char"/>
    <w:personalCompose/>
    <w:rPr>
      <w:rFonts w:ascii="Arial" w:hAnsi="Arial" w:eastAsia="Arial" w:cs="Arial"/>
      <w:sz w:val="34"/>
    </w:rPr>
  </w:style>
  <w:style w:type="paragraph" w:styleId="Style_6">
    <w:name w:val="Heading 3"/>
    <w:basedOn w:val="Style_1"/>
    <w:unhideWhenUsed/>
    <w:qFormat/>
    <w:personalCompose/>
    <w:pPr>
      <w:keepNext/>
      <w:keepLines/>
      <w:spacing w:before="320" w:after="200" w:line="240" w:lineRule="auto"/>
      <w:jc w:val="left"/>
      <w:outlineLvl w:val="2"/>
    </w:pPr>
    <w:rPr>
      <w:rFonts w:ascii="Arial" w:hAnsi="Arial" w:eastAsia="Arial" w:cs="Arial"/>
      <w:sz w:val="30"/>
    </w:rPr>
  </w:style>
  <w:style w:type="character" w:styleId="Style_7">
    <w:name w:val="Heading 3 Char"/>
    <w:personalCompose/>
    <w:rPr>
      <w:rFonts w:ascii="Arial" w:hAnsi="Arial" w:eastAsia="Arial" w:cs="Arial"/>
      <w:sz w:val="30"/>
    </w:rPr>
  </w:style>
  <w:style w:type="paragraph" w:styleId="Style_8">
    <w:name w:val="Heading 4"/>
    <w:basedOn w:val="Style_1"/>
    <w:unhideWhenUsed/>
    <w:qFormat/>
    <w:personalCompose/>
    <w:pPr>
      <w:keepNext/>
      <w:keepLines/>
      <w:spacing w:before="320" w:after="200" w:line="240" w:lineRule="auto"/>
      <w:jc w:val="left"/>
      <w:outlineLvl w:val="3"/>
    </w:pPr>
    <w:rPr>
      <w:rFonts w:ascii="Arial" w:hAnsi="Arial" w:eastAsia="Arial" w:cs="Arial"/>
      <w:b/>
      <w:sz w:val="26"/>
    </w:rPr>
  </w:style>
  <w:style w:type="character" w:styleId="Style_9">
    <w:name w:val="Heading 4 Char"/>
    <w:personalCompose/>
    <w:rPr>
      <w:rFonts w:ascii="Arial" w:hAnsi="Arial" w:eastAsia="Arial" w:cs="Arial"/>
      <w:b/>
      <w:sz w:val="26"/>
    </w:rPr>
  </w:style>
  <w:style w:type="paragraph" w:styleId="Style_10">
    <w:name w:val="Heading 5"/>
    <w:basedOn w:val="Style_1"/>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11">
    <w:name w:val="Heading 5 Char"/>
    <w:personalCompose/>
    <w:rPr>
      <w:rFonts w:ascii="Arial" w:hAnsi="Arial" w:eastAsia="Arial" w:cs="Arial"/>
      <w:b/>
      <w:sz w:val="24"/>
    </w:rPr>
  </w:style>
  <w:style w:type="paragraph" w:styleId="Style_12">
    <w:name w:val="Heading 6"/>
    <w:basedOn w:val="Style_1"/>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13">
    <w:name w:val="Heading 6 Char"/>
    <w:personalCompose/>
    <w:rPr>
      <w:rFonts w:ascii="Arial" w:hAnsi="Arial" w:eastAsia="Arial" w:cs="Arial"/>
      <w:b/>
      <w:sz w:val="22"/>
    </w:rPr>
  </w:style>
  <w:style w:type="paragraph" w:styleId="Style_14">
    <w:name w:val="Heading 7"/>
    <w:basedOn w:val="Style_1"/>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5">
    <w:name w:val="Heading 7 Char"/>
    <w:personalCompose/>
    <w:rPr>
      <w:rFonts w:ascii="Arial" w:hAnsi="Arial" w:eastAsia="Arial" w:cs="Arial"/>
      <w:b/>
      <w:i/>
      <w:sz w:val="22"/>
    </w:rPr>
  </w:style>
  <w:style w:type="paragraph" w:styleId="Style_16">
    <w:name w:val="Heading 8"/>
    <w:basedOn w:val="Style_1"/>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7">
    <w:name w:val="Heading 8 Char"/>
    <w:personalCompose/>
    <w:rPr>
      <w:rFonts w:ascii="Arial" w:hAnsi="Arial" w:eastAsia="Arial" w:cs="Arial"/>
      <w:i/>
      <w:sz w:val="22"/>
    </w:rPr>
  </w:style>
  <w:style w:type="paragraph" w:styleId="Style_18">
    <w:name w:val="Heading 9"/>
    <w:basedOn w:val="Style_1"/>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9">
    <w:name w:val="Heading 9 Char"/>
    <w:personalCompose/>
    <w:rPr>
      <w:rFonts w:ascii="Arial" w:hAnsi="Arial" w:eastAsia="Arial" w:cs="Arial"/>
      <w:i/>
      <w:sz w:val="21"/>
    </w:rPr>
  </w:style>
  <w:style w:type="paragraph" w:styleId="Style_20">
    <w:name w:val="List Paragraph"/>
    <w:basedOn w:val="Style_1"/>
    <w:qFormat/>
    <w:personalCompose/>
    <w:pPr>
      <w:spacing w:before="0" w:after="0" w:line="240" w:lineRule="auto"/>
      <w:ind w:left="720"/>
      <w:contextualSpacing/>
      <w:jc w:val="left"/>
    </w:pPr>
    <w:rPr>
      <w:rFonts w:ascii="Arial" w:hAnsi="Arial" w:eastAsia="Arial" w:cs="Arial"/>
      <w:sz w:val="24"/>
    </w:rPr>
  </w:style>
  <w:style w:type="paragraph" w:styleId="Style_21">
    <w:name w:val="No Spacing"/>
    <w:qFormat/>
    <w:personalCompose/>
    <w:pPr>
      <w:spacing w:before="0" w:after="0" w:line="240" w:lineRule="auto"/>
      <w:jc w:val="left"/>
    </w:pPr>
    <w:rPr>
      <w:rFonts w:ascii="Arial" w:hAnsi="Arial" w:eastAsia="Arial" w:cs="Arial"/>
      <w:sz w:val="24"/>
    </w:rPr>
  </w:style>
  <w:style w:type="paragraph" w:styleId="Style_22">
    <w:name w:val="Title"/>
    <w:basedOn w:val="Style_1"/>
    <w:qFormat/>
    <w:personalCompose/>
    <w:pPr>
      <w:spacing w:before="300" w:after="200" w:line="240" w:lineRule="auto"/>
      <w:contextualSpacing/>
      <w:jc w:val="left"/>
    </w:pPr>
    <w:rPr>
      <w:rFonts w:ascii="Arial" w:hAnsi="Arial" w:eastAsia="Arial" w:cs="Arial"/>
      <w:sz w:val="48"/>
    </w:rPr>
  </w:style>
  <w:style w:type="character" w:styleId="Style_23">
    <w:name w:val="Title Char"/>
    <w:personalCompose/>
    <w:rPr>
      <w:rFonts w:ascii="Arial" w:hAnsi="Arial" w:eastAsia="Arial" w:cs="Arial"/>
      <w:sz w:val="48"/>
    </w:rPr>
  </w:style>
  <w:style w:type="paragraph" w:styleId="Style_24">
    <w:name w:val="Subtitle"/>
    <w:basedOn w:val="Style_1"/>
    <w:qFormat/>
    <w:personalCompose/>
    <w:pPr>
      <w:spacing w:before="200" w:after="200" w:line="240" w:lineRule="auto"/>
      <w:jc w:val="left"/>
    </w:pPr>
    <w:rPr>
      <w:rFonts w:ascii="Arial" w:hAnsi="Arial" w:eastAsia="Arial" w:cs="Arial"/>
      <w:sz w:val="24"/>
    </w:rPr>
  </w:style>
  <w:style w:type="character" w:styleId="Style_25">
    <w:name w:val="Subtitle Char"/>
    <w:personalCompose/>
    <w:rPr>
      <w:rFonts w:ascii="Arial" w:hAnsi="Arial" w:eastAsia="Arial" w:cs="Arial"/>
      <w:sz w:val="24"/>
    </w:rPr>
  </w:style>
  <w:style w:type="paragraph" w:styleId="Style_26">
    <w:name w:val="Quote"/>
    <w:basedOn w:val="Style_1"/>
    <w:qFormat/>
    <w:personalCompose/>
    <w:pPr>
      <w:spacing w:before="0" w:after="0" w:line="240" w:lineRule="auto"/>
      <w:ind w:left="720"/>
      <w:jc w:val="left"/>
    </w:pPr>
    <w:rPr>
      <w:rFonts w:ascii="Arial" w:hAnsi="Arial" w:eastAsia="Arial" w:cs="Arial"/>
      <w:i/>
      <w:sz w:val="24"/>
    </w:rPr>
  </w:style>
  <w:style w:type="character" w:styleId="Style_27">
    <w:name w:val="Quote Char"/>
    <w:personalCompose/>
    <w:rPr>
      <w:rFonts w:ascii="Arial" w:hAnsi="Arial" w:eastAsia="Arial" w:cs="Arial"/>
      <w:i/>
      <w:sz w:val="24"/>
    </w:rPr>
  </w:style>
  <w:style w:type="paragraph" w:styleId="Style_28">
    <w:name w:val="Intense Quote"/>
    <w:basedOn w:val="Style_1"/>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9">
    <w:name w:val="Intense Quote Char"/>
    <w:personalCompose/>
    <w:rPr>
      <w:rFonts w:ascii="Arial" w:hAnsi="Arial" w:eastAsia="Arial" w:cs="Arial"/>
      <w:i/>
      <w:sz w:val="24"/>
    </w:rPr>
  </w:style>
  <w:style w:type="paragraph" w:styleId="Style_30">
    <w:name w:val="Head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1">
    <w:name w:val="Header Char"/>
    <w:personalCompose/>
    <w:rPr>
      <w:rFonts w:ascii="Arial" w:hAnsi="Arial" w:eastAsia="Arial" w:cs="Arial"/>
      <w:sz w:val="24"/>
    </w:rPr>
  </w:style>
  <w:style w:type="paragraph" w:styleId="Style_32">
    <w:name w:val="Foot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3">
    <w:name w:val="Footer Char"/>
    <w:personalCompose/>
    <w:rPr>
      <w:rFonts w:ascii="Arial" w:hAnsi="Arial" w:eastAsia="Arial" w:cs="Arial"/>
      <w:sz w:val="24"/>
    </w:rPr>
  </w:style>
  <w:style w:type="paragraph" w:styleId="Style_34">
    <w:name w:val="Caption"/>
    <w:basedOn w:val="Style_1"/>
    <w:semiHidden/>
    <w:unhideWhenUsed/>
    <w:qFormat/>
    <w:personalCompose/>
    <w:pPr>
      <w:spacing w:before="0" w:after="0" w:line="276" w:lineRule="auto"/>
      <w:jc w:val="left"/>
    </w:pPr>
    <w:rPr>
      <w:rFonts w:ascii="Arial" w:hAnsi="Arial" w:eastAsia="Arial" w:cs="Arial"/>
      <w:b/>
      <w:color w:val="4f81bd"/>
      <w:sz w:val="18"/>
    </w:rPr>
  </w:style>
  <w:style w:type="character" w:styleId="Style_35">
    <w:name w:val="Caption Char"/>
    <w:basedOn w:val="Style_34"/>
    <w:personalCompose/>
    <w:rPr>
      <w:rFonts w:ascii="Arial" w:hAnsi="Arial" w:eastAsia="Arial" w:cs="Arial"/>
      <w:sz w:val="24"/>
    </w:rPr>
  </w:style>
  <w:style w:type="table" w:styleId="Style_36">
    <w:name w:val="Table Gri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7">
    <w:name w:val="Table Grid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8">
    <w:name w:val="Plain Table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9">
    <w:name w:val="Plain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40">
    <w:name w:val="Plain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1">
    <w:name w:val="Plain Table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2">
    <w:name w:val="Plain Table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3">
    <w:name w:val="Grid Table 1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4">
    <w:name w:val="Grid Table 1 Light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5">
    <w:name w:val="Grid Table 1 Light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6">
    <w:name w:val="Grid Table 1 Light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7">
    <w:name w:val="Grid Table 1 Light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8">
    <w:name w:val="Grid Table 1 Light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9">
    <w:name w:val="Grid Table 1 Light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0">
    <w:name w:val="Grid Table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2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2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2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2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2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2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7">
    <w:name w:val="Grid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8">
    <w:name w:val="Grid Table 3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9">
    <w:name w:val="Grid Table 3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0">
    <w:name w:val="Grid Table 3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1">
    <w:name w:val="Grid Table 3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2">
    <w:name w:val="Grid Table 3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3">
    <w:name w:val="Grid Table 3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4">
    <w:name w:val="Grid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5">
    <w:name w:val="Grid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6">
    <w:name w:val="Grid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7">
    <w:name w:val="Grid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8">
    <w:name w:val="Grid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9">
    <w:name w:val="Grid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0">
    <w:name w:val="Grid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1">
    <w:name w:val="Grid Table 5 Dark"/>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72">
    <w:name w:val="Grid Table 5 Dark-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5f1"/>
      <w:tblLayout w:type="autofit"/>
      <w:tblCellMar>
        <w:left w:w="0" w:type="dxa"/>
        <w:right w:w="0" w:type="dxa"/>
      </w:tblCellMar>
    </w:tblPr>
  </w:style>
  <w:style w:type="table" w:styleId="Style_73">
    <w:name w:val="Grid Table 5 Dark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2dcdb"/>
      <w:tblLayout w:type="autofit"/>
      <w:tblCellMar>
        <w:left w:w="0" w:type="dxa"/>
        <w:right w:w="0" w:type="dxa"/>
      </w:tblCellMar>
    </w:tblPr>
  </w:style>
  <w:style w:type="table" w:styleId="Style_74">
    <w:name w:val="Grid Table 5 Dark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af0dd"/>
      <w:tblLayout w:type="autofit"/>
      <w:tblCellMar>
        <w:left w:w="0" w:type="dxa"/>
        <w:right w:w="0" w:type="dxa"/>
      </w:tblCellMar>
    </w:tblPr>
  </w:style>
  <w:style w:type="table" w:styleId="Style_75">
    <w:name w:val="Grid Table 5 Dark-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5dfec"/>
      <w:tblLayout w:type="autofit"/>
      <w:tblCellMar>
        <w:left w:w="0" w:type="dxa"/>
        <w:right w:w="0" w:type="dxa"/>
      </w:tblCellMar>
    </w:tblPr>
  </w:style>
  <w:style w:type="table" w:styleId="Style_76">
    <w:name w:val="Grid Table 5 Dark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ef3"/>
      <w:tblLayout w:type="autofit"/>
      <w:tblCellMar>
        <w:left w:w="0" w:type="dxa"/>
        <w:right w:w="0" w:type="dxa"/>
      </w:tblCellMar>
    </w:tblPr>
  </w:style>
  <w:style w:type="table" w:styleId="Style_77">
    <w:name w:val="Grid Table 5 Dark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de9d8"/>
      <w:tblLayout w:type="autofit"/>
      <w:tblCellMar>
        <w:left w:w="0" w:type="dxa"/>
        <w:right w:w="0" w:type="dxa"/>
      </w:tblCellMar>
    </w:tblPr>
  </w:style>
  <w:style w:type="table" w:styleId="Style_78">
    <w:name w:val="Grid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Grid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5">
    <w:name w:val="Grid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6">
    <w:name w:val="Grid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7">
    <w:name w:val="Grid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8">
    <w:name w:val="Grid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9">
    <w:name w:val="Grid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0">
    <w:name w:val="Grid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1">
    <w:name w:val="Grid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2">
    <w:name w:val="List Table 1 Light"/>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3">
    <w:name w:val="List Table 1 Light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4">
    <w:name w:val="List Table 1 Light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5">
    <w:name w:val="List Table 1 Light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6">
    <w:name w:val="List Table 1 Light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7">
    <w:name w:val="List Table 1 Light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8">
    <w:name w:val="List Table 1 Light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9">
    <w:name w:val="List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0">
    <w:name w:val="List Table 2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1">
    <w:name w:val="List Table 2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2">
    <w:name w:val="List Table 2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3">
    <w:name w:val="List Table 2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4">
    <w:name w:val="List Table 2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5">
    <w:name w:val="List Table 2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6">
    <w:name w:val="List Table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7">
    <w:name w:val="List Table 3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8">
    <w:name w:val="List Table 3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9">
    <w:name w:val="List Table 3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0">
    <w:name w:val="List Table 3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1">
    <w:name w:val="List Table 3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2">
    <w:name w:val="List Table 3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3">
    <w:name w:val="List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4">
    <w:name w:val="List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5">
    <w:name w:val="List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6">
    <w:name w:val="List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7">
    <w:name w:val="List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8">
    <w:name w:val="List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9">
    <w:name w:val="List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20">
    <w:name w:val="List Table 5 Dark"/>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21">
    <w:name w:val="List Table 5 Dark - Accent 1"/>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4f81bd"/>
      <w:tblLayout w:type="autofit"/>
      <w:tblCellMar>
        <w:left w:w="0" w:type="dxa"/>
        <w:right w:w="0" w:type="dxa"/>
      </w:tblCellMar>
    </w:tblPr>
  </w:style>
  <w:style w:type="table" w:styleId="Style_122">
    <w:name w:val="List Table 5 Dark - Accent 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d99694"/>
      <w:tblLayout w:type="autofit"/>
      <w:tblCellMar>
        <w:left w:w="0" w:type="dxa"/>
        <w:right w:w="0" w:type="dxa"/>
      </w:tblCellMar>
    </w:tblPr>
  </w:style>
  <w:style w:type="table" w:styleId="Style_123">
    <w:name w:val="List Table 5 Dark - Accent 3"/>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3d69b"/>
      <w:tblLayout w:type="autofit"/>
      <w:tblCellMar>
        <w:left w:w="0" w:type="dxa"/>
        <w:right w:w="0" w:type="dxa"/>
      </w:tblCellMar>
    </w:tblPr>
  </w:style>
  <w:style w:type="table" w:styleId="Style_124">
    <w:name w:val="List Table 5 Dark - Accent 4"/>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b2a1c6"/>
      <w:tblLayout w:type="autofit"/>
      <w:tblCellMar>
        <w:left w:w="0" w:type="dxa"/>
        <w:right w:w="0" w:type="dxa"/>
      </w:tblCellMar>
    </w:tblPr>
  </w:style>
  <w:style w:type="table" w:styleId="Style_125">
    <w:name w:val="List Table 5 Dark - Accent 5"/>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91cddc"/>
      <w:tblLayout w:type="autofit"/>
      <w:tblCellMar>
        <w:left w:w="0" w:type="dxa"/>
        <w:right w:w="0" w:type="dxa"/>
      </w:tblCellMar>
    </w:tblPr>
  </w:style>
  <w:style w:type="table" w:styleId="Style_126">
    <w:name w:val="List Table 5 Dark - Accent 6"/>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9bf90"/>
      <w:tblLayout w:type="autofit"/>
      <w:tblCellMar>
        <w:left w:w="0" w:type="dxa"/>
        <w:right w:w="0" w:type="dxa"/>
      </w:tblCellMar>
    </w:tblPr>
  </w:style>
  <w:style w:type="table" w:styleId="Style_127">
    <w:name w:val="List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8">
    <w:name w:val="List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9">
    <w:name w:val="List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0">
    <w:name w:val="List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1">
    <w:name w:val="List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2">
    <w:name w:val="List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3">
    <w:name w:val="List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4">
    <w:name w:val="List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5">
    <w:name w:val="List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6">
    <w:name w:val="List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7">
    <w:name w:val="List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8">
    <w:name w:val="List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9">
    <w:name w:val="List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0">
    <w:name w:val="List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1">
    <w:name w:val="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2">
    <w:name w:val="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3">
    <w:name w:val="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4">
    <w:name w:val="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5">
    <w:name w:val="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6">
    <w:name w:val="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7">
    <w:name w:val="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8">
    <w:name w:val="Bordered &amp; 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amp; 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amp; 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amp; 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amp; 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amp; 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4">
    <w:name w:val="Bordered &amp; 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5">
    <w:name w:val="Bordere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6">
    <w:name w:val="Bordered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7">
    <w:name w:val="Bordered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8">
    <w:name w:val="Bordered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9">
    <w:name w:val="Bordered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0">
    <w:name w:val="Bordered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1">
    <w:name w:val="Bordered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62">
    <w:name w:val="Hyperlink"/>
    <w:unhideWhenUsed/>
    <w:personalCompose/>
    <w:rPr>
      <w:rFonts w:ascii="Arial" w:hAnsi="Arial" w:eastAsia="Arial" w:cs="Arial"/>
      <w:color w:val="0000ff"/>
      <w:sz w:val="24"/>
      <w:u w:val="single"/>
    </w:rPr>
  </w:style>
  <w:style w:type="paragraph" w:styleId="Style_163">
    <w:name w:val="footnote text"/>
    <w:basedOn w:val="Style_1"/>
    <w:semiHidden/>
    <w:unhideWhenUsed/>
    <w:personalCompose/>
    <w:pPr>
      <w:spacing w:before="0" w:after="40" w:line="240" w:lineRule="auto"/>
      <w:jc w:val="left"/>
    </w:pPr>
    <w:rPr>
      <w:rFonts w:ascii="Arial" w:hAnsi="Arial" w:eastAsia="Arial" w:cs="Arial"/>
      <w:sz w:val="18"/>
    </w:rPr>
  </w:style>
  <w:style w:type="character" w:styleId="Style_164">
    <w:name w:val="Footnote Text Char"/>
    <w:personalCompose/>
    <w:rPr>
      <w:rFonts w:ascii="Arial" w:hAnsi="Arial" w:eastAsia="Arial" w:cs="Arial"/>
      <w:sz w:val="18"/>
    </w:rPr>
  </w:style>
  <w:style w:type="character" w:styleId="Style_165">
    <w:name w:val="footnote reference"/>
    <w:unhideWhenUsed/>
    <w:personalCompose/>
    <w:rPr>
      <w:rFonts w:ascii="Arial" w:hAnsi="Arial" w:eastAsia="Arial" w:cs="Arial"/>
      <w:sz w:val="24"/>
      <w:vertAlign w:val="superscript"/>
    </w:rPr>
  </w:style>
  <w:style w:type="paragraph" w:styleId="Style_166">
    <w:name w:val="endnote text"/>
    <w:basedOn w:val="Style_1"/>
    <w:semiHidden/>
    <w:unhideWhenUsed/>
    <w:personalCompose/>
    <w:pPr>
      <w:spacing w:before="0" w:after="0" w:line="240" w:lineRule="auto"/>
      <w:jc w:val="left"/>
    </w:pPr>
    <w:rPr>
      <w:rFonts w:ascii="Arial" w:hAnsi="Arial" w:eastAsia="Arial" w:cs="Arial"/>
      <w:sz w:val="20"/>
    </w:rPr>
  </w:style>
  <w:style w:type="character" w:styleId="Style_167">
    <w:name w:val="Endnote Text Char"/>
    <w:personalCompose/>
    <w:rPr>
      <w:rFonts w:ascii="Arial" w:hAnsi="Arial" w:eastAsia="Arial" w:cs="Arial"/>
      <w:sz w:val="20"/>
    </w:rPr>
  </w:style>
  <w:style w:type="character" w:styleId="Style_168">
    <w:name w:val="endnote reference"/>
    <w:semiHidden/>
    <w:unhideWhenUsed/>
    <w:personalCompose/>
    <w:rPr>
      <w:rFonts w:ascii="Arial" w:hAnsi="Arial" w:eastAsia="Arial" w:cs="Arial"/>
      <w:sz w:val="24"/>
      <w:vertAlign w:val="superscript"/>
    </w:rPr>
  </w:style>
  <w:style w:type="paragraph" w:styleId="Style_169">
    <w:name w:val="toc 1"/>
    <w:basedOn w:val="Style_1"/>
    <w:unhideWhenUsed/>
    <w:personalCompose/>
    <w:pPr>
      <w:spacing w:before="0" w:after="57" w:line="240" w:lineRule="auto"/>
      <w:ind w:left="0" w:firstLine="0"/>
      <w:jc w:val="left"/>
    </w:pPr>
    <w:rPr>
      <w:rFonts w:ascii="Arial" w:hAnsi="Arial" w:eastAsia="Arial" w:cs="Arial"/>
      <w:sz w:val="24"/>
    </w:rPr>
  </w:style>
  <w:style w:type="paragraph" w:styleId="Style_170">
    <w:name w:val="toc 2"/>
    <w:basedOn w:val="Style_1"/>
    <w:unhideWhenUsed/>
    <w:personalCompose/>
    <w:pPr>
      <w:spacing w:before="0" w:after="57" w:line="240" w:lineRule="auto"/>
      <w:ind w:left="283" w:firstLine="0"/>
      <w:jc w:val="left"/>
    </w:pPr>
    <w:rPr>
      <w:rFonts w:ascii="Arial" w:hAnsi="Arial" w:eastAsia="Arial" w:cs="Arial"/>
      <w:sz w:val="24"/>
    </w:rPr>
  </w:style>
  <w:style w:type="paragraph" w:styleId="Style_171">
    <w:name w:val="toc 3"/>
    <w:basedOn w:val="Style_1"/>
    <w:unhideWhenUsed/>
    <w:personalCompose/>
    <w:pPr>
      <w:spacing w:before="0" w:after="57" w:line="240" w:lineRule="auto"/>
      <w:ind w:left="567" w:firstLine="0"/>
      <w:jc w:val="left"/>
    </w:pPr>
    <w:rPr>
      <w:rFonts w:ascii="Arial" w:hAnsi="Arial" w:eastAsia="Arial" w:cs="Arial"/>
      <w:sz w:val="24"/>
    </w:rPr>
  </w:style>
  <w:style w:type="paragraph" w:styleId="Style_172">
    <w:name w:val="toc 4"/>
    <w:basedOn w:val="Style_1"/>
    <w:unhideWhenUsed/>
    <w:personalCompose/>
    <w:pPr>
      <w:spacing w:before="0" w:after="57" w:line="240" w:lineRule="auto"/>
      <w:ind w:left="850" w:firstLine="0"/>
      <w:jc w:val="left"/>
    </w:pPr>
    <w:rPr>
      <w:rFonts w:ascii="Arial" w:hAnsi="Arial" w:eastAsia="Arial" w:cs="Arial"/>
      <w:sz w:val="24"/>
    </w:rPr>
  </w:style>
  <w:style w:type="paragraph" w:styleId="Style_173">
    <w:name w:val="toc 5"/>
    <w:basedOn w:val="Style_1"/>
    <w:unhideWhenUsed/>
    <w:personalCompose/>
    <w:pPr>
      <w:spacing w:before="0" w:after="57" w:line="240" w:lineRule="auto"/>
      <w:ind w:left="1134" w:firstLine="0"/>
      <w:jc w:val="left"/>
    </w:pPr>
    <w:rPr>
      <w:rFonts w:ascii="Arial" w:hAnsi="Arial" w:eastAsia="Arial" w:cs="Arial"/>
      <w:sz w:val="24"/>
    </w:rPr>
  </w:style>
  <w:style w:type="paragraph" w:styleId="Style_174">
    <w:name w:val="toc 6"/>
    <w:basedOn w:val="Style_1"/>
    <w:unhideWhenUsed/>
    <w:personalCompose/>
    <w:pPr>
      <w:spacing w:before="0" w:after="57" w:line="240" w:lineRule="auto"/>
      <w:ind w:left="1417" w:firstLine="0"/>
      <w:jc w:val="left"/>
    </w:pPr>
    <w:rPr>
      <w:rFonts w:ascii="Arial" w:hAnsi="Arial" w:eastAsia="Arial" w:cs="Arial"/>
      <w:sz w:val="24"/>
    </w:rPr>
  </w:style>
  <w:style w:type="paragraph" w:styleId="Style_175">
    <w:name w:val="toc 7"/>
    <w:basedOn w:val="Style_1"/>
    <w:unhideWhenUsed/>
    <w:personalCompose/>
    <w:pPr>
      <w:spacing w:before="0" w:after="57" w:line="240" w:lineRule="auto"/>
      <w:ind w:left="1701" w:firstLine="0"/>
      <w:jc w:val="left"/>
    </w:pPr>
    <w:rPr>
      <w:rFonts w:ascii="Arial" w:hAnsi="Arial" w:eastAsia="Arial" w:cs="Arial"/>
      <w:sz w:val="24"/>
    </w:rPr>
  </w:style>
  <w:style w:type="paragraph" w:styleId="Style_176">
    <w:name w:val="toc 8"/>
    <w:basedOn w:val="Style_1"/>
    <w:unhideWhenUsed/>
    <w:personalCompose/>
    <w:pPr>
      <w:spacing w:before="0" w:after="57" w:line="240" w:lineRule="auto"/>
      <w:ind w:left="1984" w:firstLine="0"/>
      <w:jc w:val="left"/>
    </w:pPr>
    <w:rPr>
      <w:rFonts w:ascii="Arial" w:hAnsi="Arial" w:eastAsia="Arial" w:cs="Arial"/>
      <w:sz w:val="24"/>
    </w:rPr>
  </w:style>
  <w:style w:type="paragraph" w:styleId="Style_177">
    <w:name w:val="toc 9"/>
    <w:basedOn w:val="Style_1"/>
    <w:unhideWhenUsed/>
    <w:personalCompose/>
    <w:pPr>
      <w:spacing w:before="0" w:after="57" w:line="240" w:lineRule="auto"/>
      <w:ind w:left="2268" w:firstLine="0"/>
      <w:jc w:val="left"/>
    </w:pPr>
    <w:rPr>
      <w:rFonts w:ascii="Arial" w:hAnsi="Arial" w:eastAsia="Arial" w:cs="Arial"/>
      <w:sz w:val="24"/>
    </w:rPr>
  </w:style>
  <w:style w:type="paragraph" w:styleId="Style_178">
    <w:name w:val="TOC Heading"/>
    <w:unhideWhenUsed/>
    <w:personalCompose/>
    <w:pPr>
      <w:spacing w:before="0" w:after="0" w:line="240" w:lineRule="auto"/>
      <w:jc w:val="left"/>
    </w:pPr>
    <w:rPr>
      <w:rFonts w:ascii="Arial" w:hAnsi="Arial" w:eastAsia="Arial" w:cs="Arial"/>
      <w:sz w:val="24"/>
    </w:rPr>
  </w:style>
  <w:style w:type="paragraph" w:styleId="Style_179">
    <w:name w:val="table of figures"/>
    <w:basedOn w:val="Style_1"/>
    <w:unhideWhenUsed/>
    <w:personalCompose/>
    <w:pPr>
      <w:spacing w:before="0" w:after="0" w:line="240" w:lineRule="auto"/>
      <w:jc w:val="left"/>
    </w:pPr>
    <w:rPr>
      <w:rFonts w:ascii="Arial" w:hAnsi="Arial" w:eastAsia="Arial" w:cs="Arial"/>
      <w:sz w:val="24"/>
    </w:rPr>
  </w:style>
  <w:style w:type="paragraph" w:styleId="Style_180">
    <w:name w:val="       ConsPlusNormal"/>
    <w:pPr>
      <w:spacing w:before="0" w:after="0" w:line="240" w:lineRule="auto"/>
      <w:jc w:val="left"/>
    </w:pPr>
    <w:rPr>
      <w:rFonts w:ascii="Arial" w:hAnsi="Arial" w:eastAsia="Arial" w:cs="Arial"/>
      <w:b w:val="0"/>
      <w:i w:val="0"/>
      <w:strike w:val="0"/>
      <w:sz w:val="16"/>
    </w:rPr>
  </w:style>
  <w:style w:type="paragraph" w:styleId="Style_181">
    <w:name w:val="       ConsPlusNonformat"/>
    <w:pPr>
      <w:spacing w:before="0" w:after="0" w:line="240" w:lineRule="auto"/>
      <w:jc w:val="left"/>
    </w:pPr>
    <w:rPr>
      <w:rFonts w:ascii="CourierNew" w:hAnsi="CourierNew" w:eastAsia="CourierNew" w:cs="CourierNew"/>
      <w:b w:val="0"/>
      <w:i w:val="0"/>
      <w:strike w:val="0"/>
      <w:sz w:val="20"/>
    </w:rPr>
  </w:style>
  <w:style w:type="paragraph" w:styleId="Style_182">
    <w:name w:val="       ConsPlusTitle"/>
    <w:pPr>
      <w:spacing w:before="0" w:after="0" w:line="240" w:lineRule="auto"/>
      <w:jc w:val="left"/>
    </w:pPr>
    <w:rPr>
      <w:rFonts w:ascii="Arial" w:hAnsi="Arial" w:eastAsia="Arial" w:cs="Arial"/>
      <w:b/>
      <w:i w:val="0"/>
      <w:strike w:val="0"/>
      <w:sz w:val="16"/>
    </w:rPr>
  </w:style>
  <w:style w:type="paragraph" w:styleId="Style_183">
    <w:name w:val="       ConsPlusCell"/>
    <w:pPr>
      <w:spacing w:before="0" w:after="0" w:line="240" w:lineRule="auto"/>
      <w:jc w:val="left"/>
    </w:pPr>
    <w:rPr>
      <w:rFonts w:ascii="CourierNew" w:hAnsi="CourierNew" w:eastAsia="CourierNew" w:cs="CourierNew"/>
      <w:b w:val="0"/>
      <w:i w:val="0"/>
      <w:strike w:val="0"/>
      <w:sz w:val="20"/>
    </w:rPr>
  </w:style>
  <w:style w:type="paragraph" w:styleId="Style_184">
    <w:name w:val="       ConsPlusDocList"/>
    <w:pPr>
      <w:spacing w:before="0" w:after="0" w:line="240" w:lineRule="auto"/>
      <w:jc w:val="left"/>
    </w:pPr>
    <w:rPr>
      <w:rFonts w:ascii="CourierNew" w:hAnsi="CourierNew" w:eastAsia="CourierNew" w:cs="CourierNew"/>
      <w:b w:val="0"/>
      <w:i w:val="0"/>
      <w:strike w:val="0"/>
      <w:sz w:val="16"/>
    </w:rPr>
  </w:style>
  <w:style w:type="paragraph" w:styleId="Style_185">
    <w:name w:val="       ConsPlusTitlePage"/>
    <w:pPr>
      <w:spacing w:before="0" w:after="0" w:line="240" w:lineRule="auto"/>
      <w:jc w:val="left"/>
    </w:pPr>
    <w:rPr>
      <w:rFonts w:ascii="Tahoma" w:hAnsi="Tahoma" w:eastAsia="Tahoma" w:cs="Tahoma"/>
      <w:b w:val="0"/>
      <w:i w:val="0"/>
      <w:strike w:val="0"/>
      <w:sz w:val="16"/>
    </w:rPr>
  </w:style>
  <w:style w:type="paragraph" w:styleId="Style_186">
    <w:name w:val="       ConsPlusJurTerm"/>
    <w:pPr>
      <w:spacing w:before="0" w:after="0" w:line="240" w:lineRule="auto"/>
      <w:jc w:val="left"/>
    </w:pPr>
    <w:rPr>
      <w:rFonts w:ascii="Tahoma" w:hAnsi="Tahoma" w:eastAsia="Tahoma" w:cs="Tahoma"/>
      <w:b w:val="0"/>
      <w:i w:val="0"/>
      <w:strike w:val="0"/>
      <w:sz w:val="26"/>
    </w:rPr>
  </w:style>
  <w:style w:type="paragraph" w:styleId="Style_187">
    <w:name w:val="       ConsPlusTextList"/>
    <w:pPr>
      <w:spacing w:before="0" w:after="0" w:line="240" w:lineRule="auto"/>
      <w:jc w:val="left"/>
    </w:pPr>
    <w:rPr>
      <w:rFonts w:ascii="Arial" w:hAnsi="Arial" w:eastAsia="Arial" w:cs="Arial"/>
      <w:b w:val="0"/>
      <w:i w:val="0"/>
      <w:strike w:val="0"/>
      <w:sz w:val="20"/>
    </w:rPr>
  </w:style>
  <w:style w:type="paragraph" w:styleId="Style_188">
    <w:name w:val="       ConsPlusTextList"/>
    <w:pPr>
      <w:spacing w:before="0" w:after="0" w:line="240" w:lineRule="auto"/>
      <w:jc w:val="left"/>
    </w:pPr>
    <w:rPr>
      <w:rFonts w:ascii="Arial" w:hAnsi="Arial" w:eastAsia="Arial" w:cs="Arial"/>
      <w:b w:val="0"/>
      <w:i w:val="0"/>
      <w:strike w:val="0"/>
      <w:sz w:val="20"/>
    </w:rPr>
  </w:style>
  <w:style w:type="character" w:styleId="Style_189">
    <w:name w:val="Default Paragraph Font"/>
    <w:semiHidden/>
    <w:unhideWhenUsed/>
    <w:personalCompose/>
    <w:rPr>
      <w:rFonts w:ascii="Arial" w:hAnsi="Arial" w:eastAsia="Arial" w:cs="Arial"/>
      <w:sz w:val="24"/>
    </w:rPr>
  </w:style>
  <w:style w:type="table" w:styleId="Style_190">
    <w:name w:val="Normal Table"/>
    <w:semiHidden/>
    <w:unhideWhenUsed/>
    <w:personalCompose/>
    <w:pPr>
      <w:spacing w:before="0" w:after="0" w:line="240" w:lineRule="auto"/>
      <w:jc w:val="left"/>
    </w:pPr>
    <w:rPr>
      <w:rFonts w:ascii="Arial" w:hAnsi="Arial" w:eastAsia="Arial" w:cs="Arial"/>
      <w:sz w:val="24"/>
    </w:rPr>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RLAW016&amp;n=106608&amp;dst=100007" TargetMode="External"/><Relationship Id="rId9" Type="http://schemas.openxmlformats.org/officeDocument/2006/relationships/hyperlink" Target="https://login.consultant.ru/link/?req=doc&amp;base=RLAW016&amp;n=113097&amp;dst=100007" TargetMode="External"/><Relationship Id="rId10" Type="http://schemas.openxmlformats.org/officeDocument/2006/relationships/hyperlink" Target="https://login.consultant.ru/link/?req=doc&amp;base=RLAW016&amp;n=117091&amp;dst=100007" TargetMode="External"/><Relationship Id="rId11" Type="http://schemas.openxmlformats.org/officeDocument/2006/relationships/hyperlink" Target="https://login.consultant.ru/link/?req=doc&amp;base=RLAW016&amp;n=119470&amp;dst=100007" TargetMode="External"/><Relationship Id="rId12" Type="http://schemas.openxmlformats.org/officeDocument/2006/relationships/hyperlink" Target="https://login.consultant.ru/link/?req=doc&amp;base=RLAW016&amp;n=125744&amp;dst=100007" TargetMode="External"/><Relationship Id="rId13" Type="http://schemas.openxmlformats.org/officeDocument/2006/relationships/hyperlink" Target="https://login.consultant.ru/link/?req=doc&amp;base=RLAW016&amp;n=131861&amp;dst=100007" TargetMode="External"/><Relationship Id="rId14" Type="http://schemas.openxmlformats.org/officeDocument/2006/relationships/hyperlink" Target="https://login.consultant.ru/link/?req=doc&amp;base=RLAW016&amp;n=129623" TargetMode="External"/><Relationship Id="rId15" Type="http://schemas.openxmlformats.org/officeDocument/2006/relationships/hyperlink" Target="https://login.consultant.ru/link/?req=doc&amp;base=LAW&amp;n=502632" TargetMode="External"/><Relationship Id="rId16" Type="http://schemas.openxmlformats.org/officeDocument/2006/relationships/hyperlink" Target="https://login.consultant.ru/link/?req=doc&amp;base=RLAW016&amp;n=129623" TargetMode="External"/><Relationship Id="rId17"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016&amp;n=126092" TargetMode="External"/><Relationship Id="rId19" Type="http://schemas.openxmlformats.org/officeDocument/2006/relationships/hyperlink" Target="https://login.consultant.ru/link/?req=doc&amp;base=RLAW016&amp;n=129623" TargetMode="External"/><Relationship Id="rId20" Type="http://schemas.openxmlformats.org/officeDocument/2006/relationships/hyperlink" Target="https://login.consultant.ru/link/?req=doc&amp;base=RLAW016&amp;n=117091&amp;dst=100007" TargetMode="External"/><Relationship Id="rId21" Type="http://schemas.openxmlformats.org/officeDocument/2006/relationships/hyperlink" Target="https://login.consultant.ru/link/?req=doc&amp;base=RLAW016&amp;n=113097&amp;dst=100007" TargetMode="External"/><Relationship Id="rId22" Type="http://schemas.openxmlformats.org/officeDocument/2006/relationships/hyperlink" Target="https://login.consultant.ru/link/?req=doc&amp;base=RLAW016&amp;n=113097&amp;dst=100007" TargetMode="External"/><Relationship Id="rId23" Type="http://schemas.openxmlformats.org/officeDocument/2006/relationships/hyperlink" Target="https://login.consultant.ru/link/?req=doc&amp;base=RLAW016&amp;n=113097&amp;dst=100007" TargetMode="External"/><Relationship Id="rId24" Type="http://schemas.openxmlformats.org/officeDocument/2006/relationships/hyperlink" Target="https://login.consultant.ru/link/?req=doc&amp;base=LAW&amp;n=503620" TargetMode="External"/><Relationship Id="rId25" Type="http://schemas.openxmlformats.org/officeDocument/2006/relationships/hyperlink" Target="https://login.consultant.ru/link/?req=doc&amp;base=RLAW016&amp;n=125744&amp;dst=100007" TargetMode="External"/><Relationship Id="rId26" Type="http://schemas.openxmlformats.org/officeDocument/2006/relationships/hyperlink" Target="https://login.consultant.ru/link/?req=doc&amp;base=RLAW016&amp;n=131861&amp;dst=100007" TargetMode="External"/><Relationship Id="rId27" Type="http://schemas.openxmlformats.org/officeDocument/2006/relationships/hyperlink" Target="https://login.consultant.ru/link/?req=doc&amp;base=LAW&amp;n=501324&amp;dst=1074" TargetMode="External"/><Relationship Id="rId28" Type="http://schemas.openxmlformats.org/officeDocument/2006/relationships/hyperlink" Target="https://login.consultant.ru/link/?req=doc&amp;base=LAW&amp;n=501324&amp;dst=1734" TargetMode="External"/><Relationship Id="rId29" Type="http://schemas.openxmlformats.org/officeDocument/2006/relationships/hyperlink" Target="https://login.consultant.ru/link/?req=doc&amp;base=LAW&amp;n=501324&amp;dst=2282" TargetMode="External"/><Relationship Id="rId30" Type="http://schemas.openxmlformats.org/officeDocument/2006/relationships/hyperlink" Target="https://login.consultant.ru/link/?req=doc&amp;base=LAW&amp;n=501324&amp;dst=2378" TargetMode="External"/><Relationship Id="rId31" Type="http://schemas.openxmlformats.org/officeDocument/2006/relationships/hyperlink" Target="https://login.consultant.ru/link/?req=doc&amp;base=RLAW016&amp;n=106608&amp;dst=100007" TargetMode="External"/><Relationship Id="rId32" Type="http://schemas.openxmlformats.org/officeDocument/2006/relationships/hyperlink" Target="https://login.consultant.ru/link/?req=doc&amp;base=RLAW016&amp;n=106608&amp;dst=100009" TargetMode="External"/><Relationship Id="rId33" Type="http://schemas.openxmlformats.org/officeDocument/2006/relationships/hyperlink" Target="https://login.consultant.ru/link/?req=doc&amp;base=RLAW016&amp;n=106608&amp;dst=100011" TargetMode="External"/><Relationship Id="rId34" Type="http://schemas.openxmlformats.org/officeDocument/2006/relationships/hyperlink" Target="https://login.consultant.ru/link/?req=doc&amp;base=RLAW016&amp;n=106608&amp;dst=100012" TargetMode="External"/><Relationship Id="rId35" Type="http://schemas.openxmlformats.org/officeDocument/2006/relationships/hyperlink" Target="https://login.consultant.ru/link/?req=doc&amp;base=RLAW016&amp;n=106608&amp;dst=100013" TargetMode="External"/><Relationship Id="rId36" Type="http://schemas.openxmlformats.org/officeDocument/2006/relationships/hyperlink" Target="https://login.consultant.ru/link/?req=doc&amp;base=RLAW016&amp;n=106608&amp;dst=100008" TargetMode="External"/><Relationship Id="rId37" Type="http://schemas.openxmlformats.org/officeDocument/2006/relationships/hyperlink" Target="https://login.consultant.ru/link/?req=doc&amp;base=RLAW016&amp;n=106608&amp;dst=100014" TargetMode="External"/><Relationship Id="rId38" Type="http://schemas.openxmlformats.org/officeDocument/2006/relationships/hyperlink" Target="https://login.consultant.ru/link/?req=doc&amp;base=LAW&amp;n=494633" TargetMode="External"/><Relationship Id="rId39" Type="http://schemas.openxmlformats.org/officeDocument/2006/relationships/hyperlink" Target="https://login.consultant.ru/link/?req=doc&amp;base=LAW&amp;n=481298" TargetMode="External"/><Relationship Id="rId40" Type="http://schemas.openxmlformats.org/officeDocument/2006/relationships/hyperlink" Target="https://login.consultant.ru/link/?req=doc&amp;base=RLAW016&amp;n=106608&amp;dst=100014" TargetMode="External"/><Relationship Id="rId41" Type="http://schemas.openxmlformats.org/officeDocument/2006/relationships/hyperlink" Target="https://login.consultant.ru/link/?req=doc&amp;base=RLAW016&amp;n=106608&amp;dst=100014" TargetMode="External"/><Relationship Id="rId42" Type="http://schemas.openxmlformats.org/officeDocument/2006/relationships/hyperlink" Target="https://login.consultant.ru/link/?req=doc&amp;base=RLAW016&amp;n=113097&amp;dst=100008" TargetMode="External"/><Relationship Id="rId43" Type="http://schemas.openxmlformats.org/officeDocument/2006/relationships/hyperlink" Target="https://login.consultant.ru/link/?req=doc&amp;base=RLAW016&amp;n=124050&amp;dst=100016" TargetMode="External"/><Relationship Id="rId44" Type="http://schemas.openxmlformats.org/officeDocument/2006/relationships/hyperlink" Target="https://login.consultant.ru/link/?req=doc&amp;base=RLAW016&amp;n=124050&amp;dst=100016" TargetMode="External"/><Relationship Id="rId45" Type="http://schemas.openxmlformats.org/officeDocument/2006/relationships/hyperlink" Target="https://login.consultant.ru/link/?req=doc&amp;base=RLAW016&amp;n=131861&amp;dst=100009" TargetMode="External"/><Relationship Id="rId46" Type="http://schemas.openxmlformats.org/officeDocument/2006/relationships/hyperlink" Target="https://login.consultant.ru/link/?req=doc&amp;base=RLAW016&amp;n=131861&amp;dst=100014" TargetMode="External"/><Relationship Id="rId47" Type="http://schemas.openxmlformats.org/officeDocument/2006/relationships/hyperlink" Target="https://login.consultant.ru/link/?req=doc&amp;base=RLAW016&amp;n=131861&amp;dst=100012" TargetMode="External"/><Relationship Id="rId48" Type="http://schemas.openxmlformats.org/officeDocument/2006/relationships/hyperlink" Target="https://login.consultant.ru/link/?req=doc&amp;base=RLAW016&amp;n=131861&amp;dst=100011" TargetMode="External"/><Relationship Id="rId49" Type="http://schemas.openxmlformats.org/officeDocument/2006/relationships/hyperlink" Target="https://login.consultant.ru/link/?req=doc&amp;base=RLAW016&amp;n=131861&amp;dst=100011" TargetMode="External"/><Relationship Id="rId50" Type="http://schemas.openxmlformats.org/officeDocument/2006/relationships/hyperlink" Target="https://login.consultant.ru/link/?req=doc&amp;base=RLAW016&amp;n=113097&amp;dst=100009" TargetMode="External"/><Relationship Id="rId51" Type="http://schemas.openxmlformats.org/officeDocument/2006/relationships/hyperlink" Target="https://login.consultant.ru/link/?req=doc&amp;base=RLAW016&amp;n=113097&amp;dst=100014" TargetMode="External"/><Relationship Id="rId52" Type="http://schemas.openxmlformats.org/officeDocument/2006/relationships/hyperlink" Target="https://login.consultant.ru/link/?req=doc&amp;base=RLAW016&amp;n=113097&amp;dst=100016" TargetMode="External"/><Relationship Id="rId53" Type="http://schemas.openxmlformats.org/officeDocument/2006/relationships/hyperlink" Target="https://login.consultant.ru/link/?req=doc&amp;base=RLAW016&amp;n=113097&amp;dst=100018" TargetMode="External"/><Relationship Id="rId54" Type="http://schemas.openxmlformats.org/officeDocument/2006/relationships/hyperlink" Target="https://login.consultant.ru/link/?req=doc&amp;base=RLAW016&amp;n=125744&amp;dst=100009" TargetMode="External"/><Relationship Id="rId55" Type="http://schemas.openxmlformats.org/officeDocument/2006/relationships/hyperlink" Target="https://login.consultant.ru/link/?req=doc&amp;base=RLAW016&amp;n=125744&amp;dst=100008" TargetMode="External"/><Relationship Id="rId56" Type="http://schemas.openxmlformats.org/officeDocument/2006/relationships/hyperlink" Target="https://login.consultant.ru/link/?req=doc&amp;base=RLAW016&amp;n=113097&amp;dst=100020" TargetMode="External"/><Relationship Id="rId57" Type="http://schemas.openxmlformats.org/officeDocument/2006/relationships/hyperlink" Target="https://login.consultant.ru/link/?req=doc&amp;base=RLAW016&amp;n=113097&amp;dst=100022" TargetMode="External"/><Relationship Id="rId58" Type="http://schemas.openxmlformats.org/officeDocument/2006/relationships/hyperlink" Target="https://login.consultant.ru/link/?req=doc&amp;base=RLAW016&amp;n=113097&amp;dst=100023" TargetMode="External"/><Relationship Id="rId59" Type="http://schemas.openxmlformats.org/officeDocument/2006/relationships/hyperlink" Target="https://login.consultant.ru/link/?req=doc&amp;base=RLAW016&amp;n=119470&amp;dst=100015" TargetMode="External"/><Relationship Id="rId60" Type="http://schemas.openxmlformats.org/officeDocument/2006/relationships/hyperlink" Target="https://login.consultant.ru/link/?req=doc&amp;base=RLAW016&amp;n=113097&amp;dst=100028" TargetMode="External"/><Relationship Id="rId61" Type="http://schemas.openxmlformats.org/officeDocument/2006/relationships/hyperlink" Target="https://login.consultant.ru/link/?req=doc&amp;base=RLAW016&amp;n=106608&amp;dst=100017" TargetMode="External"/><Relationship Id="rId62" Type="http://schemas.openxmlformats.org/officeDocument/2006/relationships/hyperlink" Target="https://login.consultant.ru/link/?req=doc&amp;base=RLAW016&amp;n=106608&amp;dst=100016" TargetMode="External"/><Relationship Id="rId63" Type="http://schemas.openxmlformats.org/officeDocument/2006/relationships/hyperlink" Target="https://login.consultant.ru/link/?req=doc&amp;base=RLAW016&amp;n=119470&amp;dst=100047" TargetMode="External"/><Relationship Id="rId64" Type="http://schemas.openxmlformats.org/officeDocument/2006/relationships/hyperlink" Target="https://login.consultant.ru/link/?req=doc&amp;base=LAW&amp;n=48313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Барнаульской городской Думы от 29.10.2021 N 775(ред. от 24.04.2025)&amp;amp;quot;Об утверждении Положений о районах города Барнаула и администрациях районов города Барнаула&amp;amp;quot;</dc:title>
  <dc:creator/>
  <cp:lastModifiedBy/>
</cp:coreProperties>
</file>