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55"/>
        <w:ind w:firstLine="708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Расписание игр по мини-футболу XXIX спартакиады среди работников городской и районных администраций,</w:t>
      </w:r>
      <w:r>
        <w:rPr>
          <w:rFonts w:ascii="Times New Roman" w:hAnsi="Times New Roman" w:cs="Times New Roman"/>
          <w:sz w:val="32"/>
          <w:szCs w:val="32"/>
        </w:rPr>
      </w:r>
      <w:r/>
    </w:p>
    <w:p>
      <w:pPr>
        <w:pStyle w:val="655"/>
        <w:ind w:firstLine="708"/>
        <w:jc w:val="center"/>
        <w:rPr>
          <w:rFonts w:ascii="Times New Roman" w:hAnsi="Times New Roman" w:cs="Times New Roman"/>
          <w:b/>
          <w:bCs/>
          <w:sz w:val="32"/>
          <w:szCs w:val="32"/>
          <w:highlight w:val="none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депутатов Барнаульской городской Думы</w:t>
      </w:r>
      <w:r>
        <w:rPr>
          <w:rFonts w:ascii="Times New Roman" w:hAnsi="Times New Roman" w:cs="Times New Roman"/>
          <w:sz w:val="32"/>
          <w:szCs w:val="32"/>
        </w:rPr>
      </w:r>
      <w:r/>
    </w:p>
    <w:p>
      <w:pPr>
        <w:pStyle w:val="655"/>
        <w:ind w:firstLine="708"/>
        <w:jc w:val="center"/>
        <w:rPr>
          <w:b/>
          <w:bCs/>
          <w:sz w:val="20"/>
          <w:szCs w:val="20"/>
          <w:highlight w:val="none"/>
        </w:rPr>
      </w:pPr>
      <w:r>
        <w:rPr>
          <w:b/>
          <w:bCs/>
          <w:sz w:val="20"/>
          <w:szCs w:val="20"/>
          <w:highlight w:val="none"/>
        </w:rPr>
      </w:r>
      <w:r>
        <w:rPr>
          <w:sz w:val="20"/>
          <w:szCs w:val="20"/>
        </w:rPr>
      </w:r>
      <w:r/>
    </w:p>
    <w:p>
      <w:pPr>
        <w:pStyle w:val="655"/>
        <w:jc w:val="center"/>
        <w:rPr>
          <w:sz w:val="36"/>
          <w:szCs w:val="36"/>
          <w:highlight w:val="none"/>
        </w:rPr>
      </w:pPr>
      <w:r>
        <w:rPr>
          <w:sz w:val="36"/>
          <w:szCs w:val="36"/>
          <w:highlight w:val="none"/>
        </w:rPr>
      </w:r>
      <w:r>
        <w:rPr>
          <w:sz w:val="36"/>
          <w:szCs w:val="36"/>
          <w:highlight w:val="none"/>
        </w:rPr>
        <w:t xml:space="preserve">Спортивный комплекс «Темп»</w:t>
      </w:r>
      <w:r/>
    </w:p>
    <w:p>
      <w:pPr>
        <w:pStyle w:val="655"/>
        <w:jc w:val="center"/>
        <w:rPr>
          <w:sz w:val="20"/>
          <w:szCs w:val="20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</w:rPr>
      </w:r>
      <w:r/>
    </w:p>
    <w:p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10 марта 2025 г. </w:t>
      </w:r>
      <w:r>
        <w:rPr>
          <w:sz w:val="36"/>
          <w:szCs w:val="36"/>
        </w:rPr>
        <w:t xml:space="preserve">( </w:t>
      </w:r>
      <w:r>
        <w:rPr>
          <w:sz w:val="36"/>
          <w:szCs w:val="36"/>
        </w:rPr>
        <w:t xml:space="preserve">понедельник)</w:t>
      </w:r>
      <w:r/>
    </w:p>
    <w:p>
      <w:pPr>
        <w:rPr>
          <w:sz w:val="36"/>
          <w:szCs w:val="36"/>
        </w:rPr>
      </w:pPr>
      <w:r>
        <w:rPr>
          <w:sz w:val="36"/>
          <w:szCs w:val="36"/>
        </w:rPr>
        <w:t xml:space="preserve">19.00 Администрация города – Центральный район</w:t>
      </w:r>
      <w:r/>
    </w:p>
    <w:p>
      <w:pPr>
        <w:rPr>
          <w:sz w:val="36"/>
          <w:szCs w:val="36"/>
        </w:rPr>
      </w:pPr>
      <w:r>
        <w:rPr>
          <w:sz w:val="36"/>
          <w:szCs w:val="36"/>
        </w:rPr>
        <w:t xml:space="preserve">19.45  Индустриальный район – </w:t>
      </w:r>
      <w:r>
        <w:rPr>
          <w:sz w:val="36"/>
          <w:szCs w:val="36"/>
        </w:rPr>
        <w:t xml:space="preserve">Барнаульская</w:t>
      </w:r>
      <w:r>
        <w:rPr>
          <w:sz w:val="36"/>
          <w:szCs w:val="36"/>
        </w:rPr>
        <w:t xml:space="preserve"> городская Дума</w:t>
      </w:r>
      <w:r/>
    </w:p>
    <w:p>
      <w:pPr>
        <w:rPr>
          <w:sz w:val="36"/>
          <w:szCs w:val="36"/>
        </w:rPr>
      </w:pPr>
      <w:r>
        <w:rPr>
          <w:sz w:val="36"/>
          <w:szCs w:val="36"/>
        </w:rPr>
        <w:t xml:space="preserve">20.20  Октябрьский район – Железнодорожный район</w:t>
      </w:r>
      <w:r/>
    </w:p>
    <w:p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11 марта 2025 г. </w:t>
      </w:r>
      <w:r>
        <w:rPr>
          <w:sz w:val="36"/>
          <w:szCs w:val="36"/>
        </w:rPr>
        <w:t xml:space="preserve">( </w:t>
      </w:r>
      <w:r>
        <w:rPr>
          <w:sz w:val="36"/>
          <w:szCs w:val="36"/>
        </w:rPr>
        <w:t xml:space="preserve">вторник )</w:t>
      </w:r>
      <w:r/>
    </w:p>
    <w:p>
      <w:pPr>
        <w:rPr>
          <w:sz w:val="36"/>
          <w:szCs w:val="36"/>
        </w:rPr>
      </w:pPr>
      <w:r>
        <w:rPr>
          <w:sz w:val="36"/>
          <w:szCs w:val="36"/>
        </w:rPr>
        <w:t xml:space="preserve">18.00   Железнодорожный район – Ленинский район</w:t>
      </w:r>
      <w:r/>
    </w:p>
    <w:p>
      <w:pPr>
        <w:rPr>
          <w:sz w:val="36"/>
          <w:szCs w:val="36"/>
        </w:rPr>
      </w:pPr>
      <w:r>
        <w:rPr>
          <w:sz w:val="36"/>
          <w:szCs w:val="36"/>
        </w:rPr>
        <w:t xml:space="preserve">18.45   </w:t>
      </w:r>
      <w:r>
        <w:rPr>
          <w:sz w:val="36"/>
          <w:szCs w:val="36"/>
        </w:rPr>
        <w:t xml:space="preserve">Барнаульская</w:t>
      </w:r>
      <w:r>
        <w:rPr>
          <w:sz w:val="36"/>
          <w:szCs w:val="36"/>
        </w:rPr>
        <w:t xml:space="preserve"> городская Дума – Администрация города</w:t>
      </w:r>
      <w:r/>
    </w:p>
    <w:p>
      <w:pPr>
        <w:rPr>
          <w:sz w:val="36"/>
          <w:szCs w:val="36"/>
        </w:rPr>
      </w:pPr>
      <w:r>
        <w:rPr>
          <w:sz w:val="36"/>
          <w:szCs w:val="36"/>
        </w:rPr>
        <w:t xml:space="preserve">19.20  Центральный район – Индустриальный район</w:t>
      </w:r>
      <w:r/>
    </w:p>
    <w:p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12 марта 2025 г. </w:t>
      </w:r>
      <w:r>
        <w:rPr>
          <w:sz w:val="36"/>
          <w:szCs w:val="36"/>
        </w:rPr>
        <w:t xml:space="preserve">( </w:t>
      </w:r>
      <w:r>
        <w:rPr>
          <w:sz w:val="36"/>
          <w:szCs w:val="36"/>
        </w:rPr>
        <w:t xml:space="preserve">среда)</w:t>
      </w:r>
      <w:r/>
    </w:p>
    <w:p>
      <w:pPr>
        <w:rPr>
          <w:sz w:val="36"/>
          <w:szCs w:val="36"/>
        </w:rPr>
      </w:pPr>
      <w:r>
        <w:rPr>
          <w:sz w:val="36"/>
          <w:szCs w:val="36"/>
        </w:rPr>
        <w:t xml:space="preserve">19.00  Администрация города – </w:t>
      </w:r>
      <w:r>
        <w:rPr>
          <w:sz w:val="36"/>
          <w:szCs w:val="36"/>
        </w:rPr>
        <w:t xml:space="preserve">Индустриальный</w:t>
      </w:r>
      <w:r/>
      <w:r>
        <w:rPr>
          <w:sz w:val="36"/>
          <w:szCs w:val="36"/>
        </w:rPr>
        <w:t xml:space="preserve"> район</w:t>
      </w:r>
      <w:r/>
    </w:p>
    <w:p>
      <w:pPr>
        <w:rPr>
          <w:sz w:val="36"/>
          <w:szCs w:val="36"/>
        </w:rPr>
      </w:pPr>
      <w:r>
        <w:rPr>
          <w:sz w:val="36"/>
          <w:szCs w:val="36"/>
        </w:rPr>
        <w:t xml:space="preserve">19.45  </w:t>
      </w:r>
      <w:r>
        <w:rPr>
          <w:sz w:val="36"/>
          <w:szCs w:val="36"/>
        </w:rPr>
        <w:t xml:space="preserve">Центральный </w:t>
      </w:r>
      <w:r/>
      <w:r>
        <w:rPr>
          <w:sz w:val="36"/>
          <w:szCs w:val="36"/>
        </w:rPr>
        <w:t xml:space="preserve">район – </w:t>
      </w:r>
      <w:r>
        <w:rPr>
          <w:sz w:val="36"/>
          <w:szCs w:val="36"/>
        </w:rPr>
        <w:t xml:space="preserve">Барнаульская</w:t>
      </w:r>
      <w:r>
        <w:rPr>
          <w:sz w:val="36"/>
          <w:szCs w:val="36"/>
        </w:rPr>
        <w:t xml:space="preserve"> городская Дума</w:t>
      </w:r>
      <w:r/>
    </w:p>
    <w:p>
      <w:pPr>
        <w:rPr>
          <w:sz w:val="36"/>
          <w:szCs w:val="36"/>
        </w:rPr>
      </w:pPr>
      <w:r>
        <w:rPr>
          <w:sz w:val="36"/>
          <w:szCs w:val="36"/>
        </w:rPr>
        <w:t xml:space="preserve">20.20   Октябрьский район – Ленинский район</w:t>
      </w:r>
      <w:r/>
    </w:p>
    <w:p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13 марта 2025 г. </w:t>
      </w:r>
      <w:r>
        <w:rPr>
          <w:sz w:val="36"/>
          <w:szCs w:val="36"/>
        </w:rPr>
        <w:t xml:space="preserve">( </w:t>
      </w:r>
      <w:r>
        <w:rPr>
          <w:sz w:val="36"/>
          <w:szCs w:val="36"/>
        </w:rPr>
        <w:t xml:space="preserve">четверг)</w:t>
      </w:r>
      <w:r/>
    </w:p>
    <w:p>
      <w:pPr>
        <w:rPr>
          <w:sz w:val="36"/>
          <w:szCs w:val="36"/>
        </w:rPr>
      </w:pPr>
      <w:r>
        <w:rPr>
          <w:sz w:val="36"/>
          <w:szCs w:val="36"/>
        </w:rPr>
        <w:t xml:space="preserve">18.00    игра за 1 – 2 место</w:t>
      </w:r>
      <w:r/>
    </w:p>
    <w:p>
      <w:pPr>
        <w:rPr>
          <w:sz w:val="36"/>
          <w:szCs w:val="36"/>
        </w:rPr>
      </w:pPr>
      <w:r>
        <w:rPr>
          <w:sz w:val="36"/>
          <w:szCs w:val="36"/>
        </w:rPr>
        <w:t xml:space="preserve">18.45    игра за 3 – 4 место</w:t>
      </w:r>
      <w:r/>
    </w:p>
    <w:p>
      <w:pPr>
        <w:rPr>
          <w:sz w:val="36"/>
          <w:szCs w:val="36"/>
        </w:rPr>
      </w:pPr>
      <w:r>
        <w:rPr>
          <w:sz w:val="36"/>
          <w:szCs w:val="36"/>
        </w:rPr>
        <w:t xml:space="preserve">19.20    игра за 5 – 6 место</w:t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6">
    <w:name w:val="Heading 1"/>
    <w:basedOn w:val="814"/>
    <w:next w:val="814"/>
    <w:link w:val="63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7">
    <w:name w:val="Heading 1 Char"/>
    <w:basedOn w:val="815"/>
    <w:link w:val="636"/>
    <w:uiPriority w:val="9"/>
    <w:rPr>
      <w:rFonts w:ascii="Arial" w:hAnsi="Arial" w:eastAsia="Arial" w:cs="Arial"/>
      <w:sz w:val="40"/>
      <w:szCs w:val="40"/>
    </w:rPr>
  </w:style>
  <w:style w:type="paragraph" w:styleId="638">
    <w:name w:val="Heading 2"/>
    <w:basedOn w:val="814"/>
    <w:next w:val="814"/>
    <w:link w:val="63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9">
    <w:name w:val="Heading 2 Char"/>
    <w:basedOn w:val="815"/>
    <w:link w:val="638"/>
    <w:uiPriority w:val="9"/>
    <w:rPr>
      <w:rFonts w:ascii="Arial" w:hAnsi="Arial" w:eastAsia="Arial" w:cs="Arial"/>
      <w:sz w:val="34"/>
    </w:rPr>
  </w:style>
  <w:style w:type="paragraph" w:styleId="640">
    <w:name w:val="Heading 3"/>
    <w:basedOn w:val="814"/>
    <w:next w:val="814"/>
    <w:link w:val="64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1">
    <w:name w:val="Heading 3 Char"/>
    <w:basedOn w:val="815"/>
    <w:link w:val="640"/>
    <w:uiPriority w:val="9"/>
    <w:rPr>
      <w:rFonts w:ascii="Arial" w:hAnsi="Arial" w:eastAsia="Arial" w:cs="Arial"/>
      <w:sz w:val="30"/>
      <w:szCs w:val="30"/>
    </w:rPr>
  </w:style>
  <w:style w:type="paragraph" w:styleId="642">
    <w:name w:val="Heading 4"/>
    <w:basedOn w:val="814"/>
    <w:next w:val="814"/>
    <w:link w:val="64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3">
    <w:name w:val="Heading 4 Char"/>
    <w:basedOn w:val="815"/>
    <w:link w:val="642"/>
    <w:uiPriority w:val="9"/>
    <w:rPr>
      <w:rFonts w:ascii="Arial" w:hAnsi="Arial" w:eastAsia="Arial" w:cs="Arial"/>
      <w:b/>
      <w:bCs/>
      <w:sz w:val="26"/>
      <w:szCs w:val="26"/>
    </w:rPr>
  </w:style>
  <w:style w:type="paragraph" w:styleId="644">
    <w:name w:val="Heading 5"/>
    <w:basedOn w:val="814"/>
    <w:next w:val="814"/>
    <w:link w:val="64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5">
    <w:name w:val="Heading 5 Char"/>
    <w:basedOn w:val="815"/>
    <w:link w:val="644"/>
    <w:uiPriority w:val="9"/>
    <w:rPr>
      <w:rFonts w:ascii="Arial" w:hAnsi="Arial" w:eastAsia="Arial" w:cs="Arial"/>
      <w:b/>
      <w:bCs/>
      <w:sz w:val="24"/>
      <w:szCs w:val="24"/>
    </w:rPr>
  </w:style>
  <w:style w:type="paragraph" w:styleId="646">
    <w:name w:val="Heading 6"/>
    <w:basedOn w:val="814"/>
    <w:next w:val="814"/>
    <w:link w:val="64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7">
    <w:name w:val="Heading 6 Char"/>
    <w:basedOn w:val="815"/>
    <w:link w:val="646"/>
    <w:uiPriority w:val="9"/>
    <w:rPr>
      <w:rFonts w:ascii="Arial" w:hAnsi="Arial" w:eastAsia="Arial" w:cs="Arial"/>
      <w:b/>
      <w:bCs/>
      <w:sz w:val="22"/>
      <w:szCs w:val="22"/>
    </w:rPr>
  </w:style>
  <w:style w:type="paragraph" w:styleId="648">
    <w:name w:val="Heading 7"/>
    <w:basedOn w:val="814"/>
    <w:next w:val="814"/>
    <w:link w:val="64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9">
    <w:name w:val="Heading 7 Char"/>
    <w:basedOn w:val="815"/>
    <w:link w:val="64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0">
    <w:name w:val="Heading 8"/>
    <w:basedOn w:val="814"/>
    <w:next w:val="814"/>
    <w:link w:val="65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1">
    <w:name w:val="Heading 8 Char"/>
    <w:basedOn w:val="815"/>
    <w:link w:val="650"/>
    <w:uiPriority w:val="9"/>
    <w:rPr>
      <w:rFonts w:ascii="Arial" w:hAnsi="Arial" w:eastAsia="Arial" w:cs="Arial"/>
      <w:i/>
      <w:iCs/>
      <w:sz w:val="22"/>
      <w:szCs w:val="22"/>
    </w:rPr>
  </w:style>
  <w:style w:type="paragraph" w:styleId="652">
    <w:name w:val="Heading 9"/>
    <w:basedOn w:val="814"/>
    <w:next w:val="814"/>
    <w:link w:val="65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3">
    <w:name w:val="Heading 9 Char"/>
    <w:basedOn w:val="815"/>
    <w:link w:val="652"/>
    <w:uiPriority w:val="9"/>
    <w:rPr>
      <w:rFonts w:ascii="Arial" w:hAnsi="Arial" w:eastAsia="Arial" w:cs="Arial"/>
      <w:i/>
      <w:iCs/>
      <w:sz w:val="21"/>
      <w:szCs w:val="21"/>
    </w:rPr>
  </w:style>
  <w:style w:type="paragraph" w:styleId="654">
    <w:name w:val="List Paragraph"/>
    <w:basedOn w:val="814"/>
    <w:uiPriority w:val="34"/>
    <w:qFormat/>
    <w:pPr>
      <w:contextualSpacing/>
      <w:ind w:left="720"/>
    </w:pPr>
  </w:style>
  <w:style w:type="paragraph" w:styleId="655">
    <w:name w:val="No Spacing"/>
    <w:uiPriority w:val="1"/>
    <w:qFormat/>
    <w:pPr>
      <w:spacing w:before="0" w:after="0" w:line="240" w:lineRule="auto"/>
    </w:pPr>
  </w:style>
  <w:style w:type="paragraph" w:styleId="656">
    <w:name w:val="Title"/>
    <w:basedOn w:val="814"/>
    <w:next w:val="814"/>
    <w:link w:val="65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7">
    <w:name w:val="Title Char"/>
    <w:basedOn w:val="815"/>
    <w:link w:val="656"/>
    <w:uiPriority w:val="10"/>
    <w:rPr>
      <w:sz w:val="48"/>
      <w:szCs w:val="48"/>
    </w:rPr>
  </w:style>
  <w:style w:type="paragraph" w:styleId="658">
    <w:name w:val="Subtitle"/>
    <w:basedOn w:val="814"/>
    <w:next w:val="814"/>
    <w:link w:val="659"/>
    <w:uiPriority w:val="11"/>
    <w:qFormat/>
    <w:pPr>
      <w:spacing w:before="200" w:after="200"/>
    </w:pPr>
    <w:rPr>
      <w:sz w:val="24"/>
      <w:szCs w:val="24"/>
    </w:rPr>
  </w:style>
  <w:style w:type="character" w:styleId="659">
    <w:name w:val="Subtitle Char"/>
    <w:basedOn w:val="815"/>
    <w:link w:val="658"/>
    <w:uiPriority w:val="11"/>
    <w:rPr>
      <w:sz w:val="24"/>
      <w:szCs w:val="24"/>
    </w:rPr>
  </w:style>
  <w:style w:type="paragraph" w:styleId="660">
    <w:name w:val="Quote"/>
    <w:basedOn w:val="814"/>
    <w:next w:val="814"/>
    <w:link w:val="661"/>
    <w:uiPriority w:val="29"/>
    <w:qFormat/>
    <w:pPr>
      <w:ind w:left="720" w:right="720"/>
    </w:pPr>
    <w:rPr>
      <w:i/>
    </w:rPr>
  </w:style>
  <w:style w:type="character" w:styleId="661">
    <w:name w:val="Quote Char"/>
    <w:link w:val="660"/>
    <w:uiPriority w:val="29"/>
    <w:rPr>
      <w:i/>
    </w:rPr>
  </w:style>
  <w:style w:type="paragraph" w:styleId="662">
    <w:name w:val="Intense Quote"/>
    <w:basedOn w:val="814"/>
    <w:next w:val="814"/>
    <w:link w:val="66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3">
    <w:name w:val="Intense Quote Char"/>
    <w:link w:val="662"/>
    <w:uiPriority w:val="30"/>
    <w:rPr>
      <w:i/>
    </w:rPr>
  </w:style>
  <w:style w:type="paragraph" w:styleId="664">
    <w:name w:val="Header"/>
    <w:basedOn w:val="814"/>
    <w:link w:val="66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Header Char"/>
    <w:basedOn w:val="815"/>
    <w:link w:val="664"/>
    <w:uiPriority w:val="99"/>
  </w:style>
  <w:style w:type="paragraph" w:styleId="666">
    <w:name w:val="Footer"/>
    <w:basedOn w:val="814"/>
    <w:link w:val="66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7">
    <w:name w:val="Footer Char"/>
    <w:basedOn w:val="815"/>
    <w:link w:val="666"/>
    <w:uiPriority w:val="99"/>
  </w:style>
  <w:style w:type="paragraph" w:styleId="668">
    <w:name w:val="Caption"/>
    <w:basedOn w:val="814"/>
    <w:next w:val="81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9">
    <w:name w:val="Caption Char"/>
    <w:basedOn w:val="668"/>
    <w:link w:val="666"/>
    <w:uiPriority w:val="99"/>
  </w:style>
  <w:style w:type="table" w:styleId="670">
    <w:name w:val="Table Grid"/>
    <w:basedOn w:val="81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1">
    <w:name w:val="Table Grid Light"/>
    <w:basedOn w:val="81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2">
    <w:name w:val="Plain Table 1"/>
    <w:basedOn w:val="81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3">
    <w:name w:val="Plain Table 2"/>
    <w:basedOn w:val="81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4">
    <w:name w:val="Plain Table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5">
    <w:name w:val="Plain Table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Plain Table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7">
    <w:name w:val="Grid Table 1 Light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1 Light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2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2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3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3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4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9">
    <w:name w:val="Grid Table 4 - Accent 1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0">
    <w:name w:val="Grid Table 4 - Accent 2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1">
    <w:name w:val="Grid Table 4 - Accent 3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2">
    <w:name w:val="Grid Table 4 - Accent 4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3">
    <w:name w:val="Grid Table 4 - Accent 5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4">
    <w:name w:val="Grid Table 4 - Accent 6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5">
    <w:name w:val="Grid Table 5 Dark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6">
    <w:name w:val="Grid Table 5 Dark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09">
    <w:name w:val="Grid Table 5 Dark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10">
    <w:name w:val="Grid Table 5 Dark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11">
    <w:name w:val="Grid Table 5 Dark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12">
    <w:name w:val="Grid Table 6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3">
    <w:name w:val="Grid Table 6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4">
    <w:name w:val="Grid Table 6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5">
    <w:name w:val="Grid Table 6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6">
    <w:name w:val="Grid Table 6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7">
    <w:name w:val="Grid Table 6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8">
    <w:name w:val="Grid Table 6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9">
    <w:name w:val="Grid Table 7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7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7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1 Light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1 Light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4">
    <w:name w:val="List Table 2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5">
    <w:name w:val="List Table 2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6">
    <w:name w:val="List Table 2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7">
    <w:name w:val="List Table 2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8">
    <w:name w:val="List Table 2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9">
    <w:name w:val="List Table 2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0">
    <w:name w:val="List Table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3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5 Dark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5 Dark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6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2">
    <w:name w:val="List Table 6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3">
    <w:name w:val="List Table 6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4">
    <w:name w:val="List Table 6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5">
    <w:name w:val="List Table 6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6">
    <w:name w:val="List Table 6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7">
    <w:name w:val="List Table 6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8">
    <w:name w:val="List Table 7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9">
    <w:name w:val="List Table 7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70">
    <w:name w:val="List Table 7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71">
    <w:name w:val="List Table 7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2">
    <w:name w:val="List Table 7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3">
    <w:name w:val="List Table 7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4">
    <w:name w:val="List Table 7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5">
    <w:name w:val="Lined - Accent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6">
    <w:name w:val="Lined - Accent 1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7">
    <w:name w:val="Lined - Accent 2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8">
    <w:name w:val="Lined - Accent 3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9">
    <w:name w:val="Lined - Accent 4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0">
    <w:name w:val="Lined - Accent 5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1">
    <w:name w:val="Lined - Accent 6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2">
    <w:name w:val="Bordered &amp; Lined - Accent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3">
    <w:name w:val="Bordered &amp; Lined - Accent 1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4">
    <w:name w:val="Bordered &amp; Lined - Accent 2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5">
    <w:name w:val="Bordered &amp; Lined - Accent 3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6">
    <w:name w:val="Bordered &amp; Lined - Accent 4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7">
    <w:name w:val="Bordered &amp; Lined - Accent 5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8">
    <w:name w:val="Bordered &amp; Lined - Accent 6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9">
    <w:name w:val="Bordered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0">
    <w:name w:val="Bordered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1">
    <w:name w:val="Bordered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2">
    <w:name w:val="Bordered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3">
    <w:name w:val="Bordered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4">
    <w:name w:val="Bordered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5">
    <w:name w:val="Bordered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6">
    <w:name w:val="Hyperlink"/>
    <w:uiPriority w:val="99"/>
    <w:unhideWhenUsed/>
    <w:rPr>
      <w:color w:val="0000ff" w:themeColor="hyperlink"/>
      <w:u w:val="single"/>
    </w:rPr>
  </w:style>
  <w:style w:type="paragraph" w:styleId="797">
    <w:name w:val="footnote text"/>
    <w:basedOn w:val="814"/>
    <w:link w:val="798"/>
    <w:uiPriority w:val="99"/>
    <w:semiHidden/>
    <w:unhideWhenUsed/>
    <w:pPr>
      <w:spacing w:after="40" w:line="240" w:lineRule="auto"/>
    </w:pPr>
    <w:rPr>
      <w:sz w:val="18"/>
    </w:rPr>
  </w:style>
  <w:style w:type="character" w:styleId="798">
    <w:name w:val="Footnote Text Char"/>
    <w:link w:val="797"/>
    <w:uiPriority w:val="99"/>
    <w:rPr>
      <w:sz w:val="18"/>
    </w:rPr>
  </w:style>
  <w:style w:type="character" w:styleId="799">
    <w:name w:val="footnote reference"/>
    <w:basedOn w:val="815"/>
    <w:uiPriority w:val="99"/>
    <w:unhideWhenUsed/>
    <w:rPr>
      <w:vertAlign w:val="superscript"/>
    </w:rPr>
  </w:style>
  <w:style w:type="paragraph" w:styleId="800">
    <w:name w:val="endnote text"/>
    <w:basedOn w:val="814"/>
    <w:link w:val="801"/>
    <w:uiPriority w:val="99"/>
    <w:semiHidden/>
    <w:unhideWhenUsed/>
    <w:pPr>
      <w:spacing w:after="0" w:line="240" w:lineRule="auto"/>
    </w:pPr>
    <w:rPr>
      <w:sz w:val="20"/>
    </w:rPr>
  </w:style>
  <w:style w:type="character" w:styleId="801">
    <w:name w:val="Endnote Text Char"/>
    <w:link w:val="800"/>
    <w:uiPriority w:val="99"/>
    <w:rPr>
      <w:sz w:val="20"/>
    </w:rPr>
  </w:style>
  <w:style w:type="character" w:styleId="802">
    <w:name w:val="endnote reference"/>
    <w:basedOn w:val="815"/>
    <w:uiPriority w:val="99"/>
    <w:semiHidden/>
    <w:unhideWhenUsed/>
    <w:rPr>
      <w:vertAlign w:val="superscript"/>
    </w:rPr>
  </w:style>
  <w:style w:type="paragraph" w:styleId="803">
    <w:name w:val="toc 1"/>
    <w:basedOn w:val="814"/>
    <w:next w:val="814"/>
    <w:uiPriority w:val="39"/>
    <w:unhideWhenUsed/>
    <w:pPr>
      <w:ind w:left="0" w:right="0" w:firstLine="0"/>
      <w:spacing w:after="57"/>
    </w:pPr>
  </w:style>
  <w:style w:type="paragraph" w:styleId="804">
    <w:name w:val="toc 2"/>
    <w:basedOn w:val="814"/>
    <w:next w:val="814"/>
    <w:uiPriority w:val="39"/>
    <w:unhideWhenUsed/>
    <w:pPr>
      <w:ind w:left="283" w:right="0" w:firstLine="0"/>
      <w:spacing w:after="57"/>
    </w:pPr>
  </w:style>
  <w:style w:type="paragraph" w:styleId="805">
    <w:name w:val="toc 3"/>
    <w:basedOn w:val="814"/>
    <w:next w:val="814"/>
    <w:uiPriority w:val="39"/>
    <w:unhideWhenUsed/>
    <w:pPr>
      <w:ind w:left="567" w:right="0" w:firstLine="0"/>
      <w:spacing w:after="57"/>
    </w:pPr>
  </w:style>
  <w:style w:type="paragraph" w:styleId="806">
    <w:name w:val="toc 4"/>
    <w:basedOn w:val="814"/>
    <w:next w:val="814"/>
    <w:uiPriority w:val="39"/>
    <w:unhideWhenUsed/>
    <w:pPr>
      <w:ind w:left="850" w:right="0" w:firstLine="0"/>
      <w:spacing w:after="57"/>
    </w:pPr>
  </w:style>
  <w:style w:type="paragraph" w:styleId="807">
    <w:name w:val="toc 5"/>
    <w:basedOn w:val="814"/>
    <w:next w:val="814"/>
    <w:uiPriority w:val="39"/>
    <w:unhideWhenUsed/>
    <w:pPr>
      <w:ind w:left="1134" w:right="0" w:firstLine="0"/>
      <w:spacing w:after="57"/>
    </w:pPr>
  </w:style>
  <w:style w:type="paragraph" w:styleId="808">
    <w:name w:val="toc 6"/>
    <w:basedOn w:val="814"/>
    <w:next w:val="814"/>
    <w:uiPriority w:val="39"/>
    <w:unhideWhenUsed/>
    <w:pPr>
      <w:ind w:left="1417" w:right="0" w:firstLine="0"/>
      <w:spacing w:after="57"/>
    </w:pPr>
  </w:style>
  <w:style w:type="paragraph" w:styleId="809">
    <w:name w:val="toc 7"/>
    <w:basedOn w:val="814"/>
    <w:next w:val="814"/>
    <w:uiPriority w:val="39"/>
    <w:unhideWhenUsed/>
    <w:pPr>
      <w:ind w:left="1701" w:right="0" w:firstLine="0"/>
      <w:spacing w:after="57"/>
    </w:pPr>
  </w:style>
  <w:style w:type="paragraph" w:styleId="810">
    <w:name w:val="toc 8"/>
    <w:basedOn w:val="814"/>
    <w:next w:val="814"/>
    <w:uiPriority w:val="39"/>
    <w:unhideWhenUsed/>
    <w:pPr>
      <w:ind w:left="1984" w:right="0" w:firstLine="0"/>
      <w:spacing w:after="57"/>
    </w:pPr>
  </w:style>
  <w:style w:type="paragraph" w:styleId="811">
    <w:name w:val="toc 9"/>
    <w:basedOn w:val="814"/>
    <w:next w:val="814"/>
    <w:uiPriority w:val="39"/>
    <w:unhideWhenUsed/>
    <w:pPr>
      <w:ind w:left="2268" w:right="0" w:firstLine="0"/>
      <w:spacing w:after="57"/>
    </w:pPr>
  </w:style>
  <w:style w:type="paragraph" w:styleId="812">
    <w:name w:val="TOC Heading"/>
    <w:uiPriority w:val="39"/>
    <w:unhideWhenUsed/>
  </w:style>
  <w:style w:type="paragraph" w:styleId="813">
    <w:name w:val="table of figures"/>
    <w:basedOn w:val="814"/>
    <w:next w:val="814"/>
    <w:uiPriority w:val="99"/>
    <w:unhideWhenUsed/>
    <w:pPr>
      <w:spacing w:after="0" w:afterAutospacing="0"/>
    </w:pPr>
  </w:style>
  <w:style w:type="paragraph" w:styleId="814" w:default="1">
    <w:name w:val="Normal"/>
    <w:qFormat/>
  </w:style>
  <w:style w:type="character" w:styleId="815" w:default="1">
    <w:name w:val="Default Paragraph Font"/>
    <w:uiPriority w:val="1"/>
    <w:semiHidden/>
    <w:unhideWhenUsed/>
  </w:style>
  <w:style w:type="table" w:styleId="816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7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C038C1-7F97-467C-A469-A3229F97A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revision>17</cp:revision>
  <dcterms:created xsi:type="dcterms:W3CDTF">2025-02-20T11:30:00Z</dcterms:created>
  <dcterms:modified xsi:type="dcterms:W3CDTF">2025-03-09T05:35:30Z</dcterms:modified>
</cp:coreProperties>
</file>