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color="auto" w:fill="ffffff"/>
        </w:rPr>
        <w:t xml:space="preserve">Барнаульская транспортная прокуратура информирует: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shd w:val="clear" w:color="auto" w:fill="ffffff"/>
        </w:rPr>
        <w:t xml:space="preserve">Житель Алтайского края предстанет перед судом за реализацию немаркированных табачных изделий в особо крупном размере</w:t>
      </w:r>
    </w:p>
    <w:p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Барнаульской транспортной прокуратуре утверждено обвинительное заключение по уголовному делу в отношении 29-летнего жителя Алтайского края. Он обвиняется п. «б» ч. 6 ст. 171.1 УК РФ (приобретение, хранение, перевозка в целях сбыта и продажа немаркированных табачных изделий, подлежащих маркировке специальными (акцизными) марками, совершенные в особо крупном размере).</w:t>
      </w:r>
    </w:p>
    <w:p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 версии следствия в период с 2023 по 2024 гг. обвиняемый приобрел немаркированные табачные изделия в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количестве  более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26 тыс. пачек на сумму свыше 3 млн. рублей с целью дальнейшей перепродажи, которые перевез на автомобиле, разместил в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гараж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Впоследствии он попытался сбыть контрафактную продукцию, однако его деятельность была пресечена сотрудниками правоо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хранительных органов. Немаркированная продукция изъята из незаконного оборота. </w:t>
      </w:r>
    </w:p>
    <w:p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Roboto" w:hAnsi="Roboto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Уголовное дело направлено в Железнодорожный районный суд г. Барнаула Алтайского края для рассмотрения по существу.</w:t>
      </w:r>
      <w:r>
        <w:rPr>
          <w:rFonts w:ascii="Times New Roman" w:hAnsi="Times New Roman" w:eastAsia="Calibri" w:cs="Times New Roman"/>
          <w:b/>
          <w:bCs/>
          <w:sz w:val="36"/>
          <w:szCs w:val="28"/>
          <w:lang w:eastAsia="ru-RU"/>
        </w:rPr>
        <w:t xml:space="preserve">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935</Characters>
  <CharactersWithSpaces>1097</CharactersWithSpaces>
  <Company>Прокуратура РФ</Company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6</TotalTime>
  <Words>164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Марина Владимировна</dc:creator>
  <cp:keywords/>
  <dc:description/>
  <cp:lastModifiedBy>Копылова Марина Владимировна</cp:lastModifiedBy>
  <cp:revision>4</cp:revision>
  <dcterms:created xsi:type="dcterms:W3CDTF">2025-02-03T03:01:00Z</dcterms:created>
  <dcterms:modified xsi:type="dcterms:W3CDTF">2025-02-03T04:44:00Z</dcterms:modified>
</cp:coreProperties>
</file>