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240" w:lineRule="auto"/>
        <w:ind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Приговором Железнодорожного районного суда города Барнаула осужден местный житель за использование поддельного водительского удостоверения</w:t>
      </w:r>
      <w:r>
        <w:rPr>
          <w:rFonts w:ascii="PT Astra Serif" w:hAnsi="PT Astra Serif" w:eastAsia="PT Astra Serif" w:cs="PT Astra Serif"/>
          <w:b/>
          <w:sz w:val="28"/>
          <w:szCs w:val="28"/>
        </w:rPr>
      </w:r>
      <w:r>
        <w:rPr>
          <w:rFonts w:ascii="PT Astra Serif" w:hAnsi="PT Astra Serif" w:eastAsia="PT Astra Serif" w:cs="PT Astra Serif"/>
          <w:b/>
          <w:sz w:val="28"/>
          <w:szCs w:val="28"/>
        </w:rPr>
      </w:r>
    </w:p>
    <w:p>
      <w:pPr>
        <w:pBdr/>
        <w:spacing w:after="100" w:afterAutospacing="1" w:before="100" w:beforeAutospacing="1" w:line="240" w:lineRule="auto"/>
        <w:ind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 Приговором Железнодорожного районного суда города Барнаула осужден местный житель по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ч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.3 ст.327 УК РФ.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/>
        <w:spacing w:after="100" w:afterAutospacing="1" w:before="100" w:beforeAutospacing="1" w:line="240" w:lineRule="auto"/>
        <w:ind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Установлено, что подсудимый в декабре 2024 года предъявил сотрудникам полиции при проверке документов ранее приобретенное у неустановленного лица за 40 тысяч рублей поддельное водительское удостоверение.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/>
        <w:spacing w:after="100" w:afterAutospacing="1" w:before="100" w:beforeAutospacing="1" w:line="240" w:lineRule="auto"/>
        <w:ind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Виновному судом назначено наказание в виде 3 месяцев ограничения свободы.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​​​​​​​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/>
        <w:spacing/>
        <w:ind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2025-06-26T04:43:01Z</dcterms:modified>
</cp:coreProperties>
</file>