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>
        <w:rPr>
          <w:b/>
          <w:sz w:val="28"/>
          <w:szCs w:val="28"/>
        </w:rPr>
      </w:r>
    </w:p>
    <w:p>
      <w:pPr>
        <w:pStyle w:val="6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нахождения граждан на </w:t>
      </w:r>
      <w:r>
        <w:rPr>
          <w:b/>
          <w:sz w:val="28"/>
          <w:szCs w:val="28"/>
        </w:rPr>
        <w:t xml:space="preserve"> железнодорожном пути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tabs>
          <w:tab w:val="left" w:pos="1740" w:leader="none"/>
        </w:tabs>
      </w:pPr>
      <w:r>
        <w:rPr>
          <w:sz w:val="28"/>
          <w:szCs w:val="28"/>
        </w:rPr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проезд и переход граждан через железнодорожные пути допускается только в установле</w:t>
      </w:r>
      <w:r>
        <w:t xml:space="preserve">н</w:t>
      </w:r>
      <w:r>
        <w:t xml:space="preserve">ных и оборудованных для этого местах;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</w:t>
      </w:r>
      <w:r>
        <w:t xml:space="preserve">о</w:t>
      </w:r>
      <w:r>
        <w:t xml:space="preserve">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</w:t>
      </w:r>
      <w:r>
        <w:t xml:space="preserve">и</w:t>
      </w:r>
      <w:r>
        <w:t xml:space="preserve">ческими средствами и (или) работниками железнодорожного транспорта);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проезд гражданина в инвалидной коляске через железнодорожные пути допу</w:t>
      </w:r>
      <w:r>
        <w:t xml:space="preserve">с</w:t>
      </w:r>
      <w:r>
        <w:t xml:space="preserve">кается только по пешеходным переходам и обязательно с сопровождающим;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осуществлять посадку и (или) высадку, не создавая помех другим гражданам только при полной остановке поезда;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-осуществлять посадку и (или) высадку только со стороны пассажирской платформы (в сп</w:t>
      </w:r>
      <w:r>
        <w:t xml:space="preserve">е</w:t>
      </w:r>
      <w:r>
        <w:t xml:space="preserve">циально отведенных и приспособленных местах железнодорожных станций), держать детей за руку или на руках;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Категорически запрещается: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подлезать под пассажирскими платформами и железнодорожным подвижным составом,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перелезать через автосцепные устройства между вагонами;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заходить за ограничительную линию у края пассажирской платформы;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бежать по пассажирской платформе рядом с прибывающим или отправля</w:t>
      </w:r>
      <w:r>
        <w:t xml:space="preserve">ю</w:t>
      </w:r>
      <w:r>
        <w:t xml:space="preserve">щимся поездом;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устраивать различные подвижные игры, оставлять детей без присмотра (гражданам с дет</w:t>
      </w:r>
      <w:r>
        <w:t xml:space="preserve">ь</w:t>
      </w:r>
      <w:r>
        <w:t xml:space="preserve">ми);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прыгать с пассажирской платформы на железнодорожные пути;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проходить по железнодорожному переезду при запрещающем сигнале свет</w:t>
      </w:r>
      <w:r>
        <w:t xml:space="preserve">о</w:t>
      </w:r>
      <w:r>
        <w:t xml:space="preserve">фора переездной сигнализации независимо от положения и наличия шлагбаума;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подниматься на опоры и специальные конструкции контактной сети и возду</w:t>
      </w:r>
      <w:r>
        <w:t xml:space="preserve">ш</w:t>
      </w:r>
      <w:r>
        <w:t xml:space="preserve">ных линий и искусственных сооружений;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прикасаться к проводам, идущим от опор и специальных конструкций контактной сети и воздушных линий электропередачи;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приближаться к оборванным проводам;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находиться в состоянии алкогольного, токсического или наркотического опь</w:t>
      </w:r>
      <w:r>
        <w:t xml:space="preserve">я</w:t>
      </w:r>
      <w:r>
        <w:t xml:space="preserve">нения;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повреждать объекты инфраструктуры железнодорожного транспорта общего пользования и (или) железнодорожных путей необщего пользования;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повреждать, загрязнять, загораживать, снимать, самостоятельно устанавливать знаки, указ</w:t>
      </w:r>
      <w:r>
        <w:t xml:space="preserve">а</w:t>
      </w:r>
      <w:r>
        <w:t xml:space="preserve">тели или иные носители информации;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оставлять на железнодорожных путях вещи, транспортные средства;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иметь при себе предметы, которые без соответствующей упаковки или чехлов могут травм</w:t>
      </w:r>
      <w:r>
        <w:t xml:space="preserve">и</w:t>
      </w:r>
      <w:r>
        <w:t xml:space="preserve">ровать граждан.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иметь при себе огнеопасные, отравляющие, воспламеняющиеся, взрывчатые и токсические вещества;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подходить к вагонам до полной остановки поезда, прислоняться к стоящим вагонам, осущ</w:t>
      </w:r>
      <w:r>
        <w:t xml:space="preserve">е</w:t>
      </w:r>
      <w:r>
        <w:t xml:space="preserve">ствлять посадку и (или) высадку во время движения;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стоять на подножках и переходных площадках, задерживать открытие и закрытие автомат</w:t>
      </w:r>
      <w:r>
        <w:t xml:space="preserve">и</w:t>
      </w:r>
      <w:r>
        <w:t xml:space="preserve">ческих дверей вагонов, высовываться из окон вагонов и дверей тамбуров;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проезжать в местах, не приспособленных для проезда;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- подниматься на крыши железнодорожного подвижного состава;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Лица, нарушающие указанные Правила, несут ответственность, предусмотре</w:t>
      </w:r>
      <w:r>
        <w:t xml:space="preserve">н</w:t>
      </w:r>
      <w:r>
        <w:t xml:space="preserve">ную</w:t>
      </w:r>
      <w:r/>
    </w:p>
    <w:p>
      <w:pPr>
        <w:pStyle w:val="661"/>
        <w:jc w:val="both"/>
        <w:tabs>
          <w:tab w:val="left" w:pos="1740" w:leader="none"/>
        </w:tabs>
      </w:pPr>
      <w:r>
        <w:t xml:space="preserve">законодательством Российской Федерации.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440" w:right="1080" w:bottom="1440" w:left="10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Times New Roman CYR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ind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rPr>
        <w:rStyle w:val="680"/>
      </w:rPr>
      <w:framePr w:wrap="around" w:vAnchor="text" w:hAnchor="margin" w:y="1"/>
    </w:pPr>
    <w:r>
      <w:rPr>
        <w:rStyle w:val="680"/>
      </w:rPr>
      <w:fldChar w:fldCharType="begin"/>
    </w:r>
    <w:r>
      <w:rPr>
        <w:rStyle w:val="680"/>
      </w:rPr>
      <w:instrText xml:space="preserve">PAGE  </w:instrText>
    </w:r>
    <w:r>
      <w:rPr>
        <w:rStyle w:val="680"/>
      </w:rPr>
      <w:fldChar w:fldCharType="end"/>
    </w:r>
    <w:r>
      <w:rPr>
        <w:rStyle w:val="680"/>
      </w:rPr>
    </w:r>
    <w:r>
      <w:rPr>
        <w:rStyle w:val="680"/>
      </w:rPr>
    </w:r>
  </w:p>
  <w:p>
    <w:pPr>
      <w:pStyle w:val="679"/>
      <w:ind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1"/>
      <w:numFmt w:val="bullet"/>
      <w:pStyle w:val="689"/>
      <w:isLgl w:val="false"/>
      <w:suff w:val="tab"/>
      <w:lvlText w:val="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next w:val="661"/>
    <w:link w:val="661"/>
    <w:qFormat/>
    <w:rPr>
      <w:sz w:val="24"/>
      <w:szCs w:val="24"/>
      <w:lang w:val="ru-RU" w:eastAsia="ru-RU" w:bidi="ar-SA"/>
    </w:rPr>
  </w:style>
  <w:style w:type="paragraph" w:styleId="662">
    <w:name w:val="Заголовок 1"/>
    <w:basedOn w:val="661"/>
    <w:next w:val="661"/>
    <w:link w:val="661"/>
    <w:qFormat/>
    <w:pPr>
      <w:jc w:val="center"/>
      <w:keepNext/>
      <w:outlineLvl w:val="0"/>
    </w:pPr>
    <w:rPr>
      <w:b/>
      <w:sz w:val="20"/>
      <w:szCs w:val="20"/>
    </w:rPr>
  </w:style>
  <w:style w:type="paragraph" w:styleId="663">
    <w:name w:val="Заголовок 3"/>
    <w:basedOn w:val="661"/>
    <w:next w:val="661"/>
    <w:link w:val="661"/>
    <w:qFormat/>
    <w:pPr>
      <w:jc w:val="center"/>
      <w:keepNext/>
      <w:outlineLvl w:val="2"/>
    </w:pPr>
    <w:rPr>
      <w:rFonts w:ascii="Courier New" w:hAnsi="Courier New"/>
      <w:b/>
      <w:i/>
      <w:sz w:val="20"/>
      <w:szCs w:val="20"/>
    </w:rPr>
  </w:style>
  <w:style w:type="paragraph" w:styleId="664">
    <w:name w:val="Заголовок 4"/>
    <w:basedOn w:val="661"/>
    <w:next w:val="661"/>
    <w:link w:val="66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5">
    <w:name w:val="Заголовок 5"/>
    <w:basedOn w:val="661"/>
    <w:next w:val="661"/>
    <w:link w:val="661"/>
    <w:qFormat/>
    <w:pPr>
      <w:keepNext/>
      <w:outlineLvl w:val="4"/>
    </w:pPr>
    <w:rPr>
      <w:rFonts w:ascii="Times New Roman CYR" w:hAnsi="Times New Roman CYR"/>
      <w:b/>
      <w:sz w:val="20"/>
      <w:szCs w:val="20"/>
    </w:rPr>
  </w:style>
  <w:style w:type="paragraph" w:styleId="666">
    <w:name w:val="Заголовок 7"/>
    <w:basedOn w:val="661"/>
    <w:next w:val="661"/>
    <w:link w:val="661"/>
    <w:qFormat/>
    <w:pPr>
      <w:keepNext/>
      <w:outlineLvl w:val="6"/>
    </w:pPr>
    <w:rPr>
      <w:rFonts w:ascii="Times New Roman CYR" w:hAnsi="Times New Roman CYR"/>
      <w:b/>
      <w:i/>
      <w:sz w:val="20"/>
      <w:szCs w:val="20"/>
    </w:rPr>
  </w:style>
  <w:style w:type="paragraph" w:styleId="667">
    <w:name w:val="Заголовок 8"/>
    <w:basedOn w:val="661"/>
    <w:next w:val="661"/>
    <w:link w:val="661"/>
    <w:qFormat/>
    <w:pPr>
      <w:keepNext/>
      <w:outlineLvl w:val="7"/>
    </w:pPr>
    <w:rPr>
      <w:b/>
      <w:sz w:val="18"/>
      <w:szCs w:val="20"/>
    </w:rPr>
  </w:style>
  <w:style w:type="character" w:styleId="668">
    <w:name w:val="Основной шрифт абзаца"/>
    <w:next w:val="668"/>
    <w:link w:val="661"/>
    <w:semiHidden/>
  </w:style>
  <w:style w:type="table" w:styleId="669">
    <w:name w:val="Обычная таблица"/>
    <w:next w:val="669"/>
    <w:link w:val="661"/>
    <w:semiHidden/>
    <w:tblPr/>
  </w:style>
  <w:style w:type="numbering" w:styleId="670">
    <w:name w:val="Нет списка"/>
    <w:next w:val="670"/>
    <w:link w:val="661"/>
    <w:semiHidden/>
  </w:style>
  <w:style w:type="table" w:styleId="671">
    <w:name w:val="Сетка таблицы"/>
    <w:basedOn w:val="669"/>
    <w:next w:val="671"/>
    <w:link w:val="661"/>
    <w:tblPr/>
  </w:style>
  <w:style w:type="paragraph" w:styleId="672">
    <w:name w:val="Верхний колонтитул"/>
    <w:basedOn w:val="661"/>
    <w:next w:val="672"/>
    <w:link w:val="661"/>
    <w:pPr>
      <w:tabs>
        <w:tab w:val="center" w:pos="4677" w:leader="none"/>
        <w:tab w:val="right" w:pos="9355" w:leader="none"/>
      </w:tabs>
    </w:pPr>
  </w:style>
  <w:style w:type="character" w:styleId="673">
    <w:name w:val="Гиперссылка"/>
    <w:next w:val="673"/>
    <w:link w:val="661"/>
    <w:rPr>
      <w:color w:val="0000ff"/>
      <w:u w:val="single"/>
    </w:rPr>
  </w:style>
  <w:style w:type="paragraph" w:styleId="674">
    <w:name w:val="Текст выноски"/>
    <w:basedOn w:val="661"/>
    <w:next w:val="674"/>
    <w:link w:val="661"/>
    <w:semiHidden/>
    <w:rPr>
      <w:rFonts w:ascii="Tahoma" w:hAnsi="Tahoma" w:cs="Tahoma"/>
      <w:sz w:val="16"/>
      <w:szCs w:val="16"/>
    </w:rPr>
  </w:style>
  <w:style w:type="paragraph" w:styleId="675">
    <w:name w:val="Основной текст 3"/>
    <w:basedOn w:val="661"/>
    <w:next w:val="675"/>
    <w:link w:val="661"/>
    <w:pPr>
      <w:ind w:right="85"/>
      <w:jc w:val="both"/>
    </w:pPr>
    <w:rPr>
      <w:szCs w:val="20"/>
    </w:rPr>
  </w:style>
  <w:style w:type="paragraph" w:styleId="676">
    <w:name w:val="Основной текст"/>
    <w:basedOn w:val="661"/>
    <w:next w:val="676"/>
    <w:link w:val="661"/>
    <w:pPr>
      <w:spacing w:after="120"/>
    </w:pPr>
  </w:style>
  <w:style w:type="character" w:styleId="677">
    <w:name w:val="Текст Знак,Знак Знак,Знак1 Знак"/>
    <w:next w:val="677"/>
    <w:link w:val="678"/>
    <w:rPr>
      <w:rFonts w:ascii="Courier New" w:hAnsi="Courier New" w:cs="Courier New"/>
      <w:bCs/>
      <w:sz w:val="24"/>
      <w:szCs w:val="24"/>
      <w:lang w:val="ru-RU" w:eastAsia="ru-RU" w:bidi="ar-SA"/>
    </w:rPr>
  </w:style>
  <w:style w:type="paragraph" w:styleId="678">
    <w:name w:val="Текст,Знак,Знак1"/>
    <w:basedOn w:val="661"/>
    <w:next w:val="678"/>
    <w:link w:val="677"/>
    <w:rPr>
      <w:rFonts w:ascii="Courier New" w:hAnsi="Courier New" w:cs="Courier New"/>
      <w:bCs/>
    </w:rPr>
  </w:style>
  <w:style w:type="paragraph" w:styleId="679">
    <w:name w:val="Нижний колонтитул"/>
    <w:basedOn w:val="661"/>
    <w:next w:val="679"/>
    <w:link w:val="661"/>
    <w:pPr>
      <w:tabs>
        <w:tab w:val="center" w:pos="4677" w:leader="none"/>
        <w:tab w:val="right" w:pos="9355" w:leader="none"/>
      </w:tabs>
    </w:pPr>
  </w:style>
  <w:style w:type="character" w:styleId="680">
    <w:name w:val="Номер страницы"/>
    <w:basedOn w:val="668"/>
    <w:next w:val="680"/>
    <w:link w:val="661"/>
  </w:style>
  <w:style w:type="character" w:styleId="681">
    <w:name w:val="Просмотренная гиперссылка"/>
    <w:basedOn w:val="668"/>
    <w:next w:val="681"/>
    <w:link w:val="661"/>
    <w:rPr>
      <w:color w:val="800080"/>
      <w:u w:val="single"/>
    </w:rPr>
  </w:style>
  <w:style w:type="paragraph" w:styleId="682">
    <w:name w:val="Основной текст с отступом"/>
    <w:basedOn w:val="661"/>
    <w:next w:val="682"/>
    <w:link w:val="661"/>
    <w:pPr>
      <w:ind w:left="283"/>
      <w:spacing w:after="120"/>
    </w:pPr>
  </w:style>
  <w:style w:type="paragraph" w:styleId="683">
    <w:name w:val="Основной текст 2"/>
    <w:basedOn w:val="661"/>
    <w:next w:val="683"/>
    <w:link w:val="661"/>
    <w:pPr>
      <w:spacing w:after="120" w:line="480" w:lineRule="auto"/>
    </w:pPr>
  </w:style>
  <w:style w:type="paragraph" w:styleId="684">
    <w:name w:val="Основной текст с отступом 2"/>
    <w:basedOn w:val="661"/>
    <w:next w:val="684"/>
    <w:link w:val="686"/>
    <w:pPr>
      <w:ind w:left="283"/>
      <w:spacing w:after="120" w:line="480" w:lineRule="auto"/>
    </w:pPr>
  </w:style>
  <w:style w:type="paragraph" w:styleId="685">
    <w:name w:val="ConsPlusNonformat"/>
    <w:next w:val="685"/>
    <w:link w:val="661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86">
    <w:name w:val="Основной текст с отступом 2 Знак"/>
    <w:basedOn w:val="668"/>
    <w:next w:val="686"/>
    <w:link w:val="684"/>
    <w:rPr>
      <w:sz w:val="24"/>
      <w:szCs w:val="24"/>
    </w:rPr>
  </w:style>
  <w:style w:type="paragraph" w:styleId="687">
    <w:name w:val="Название"/>
    <w:basedOn w:val="661"/>
    <w:next w:val="687"/>
    <w:link w:val="688"/>
    <w:qFormat/>
    <w:pPr>
      <w:ind w:right="5669"/>
      <w:jc w:val="center"/>
    </w:pPr>
    <w:rPr>
      <w:b/>
      <w:sz w:val="20"/>
      <w:szCs w:val="20"/>
    </w:rPr>
  </w:style>
  <w:style w:type="character" w:styleId="688">
    <w:name w:val="Название Знак"/>
    <w:basedOn w:val="668"/>
    <w:next w:val="688"/>
    <w:link w:val="687"/>
    <w:rPr>
      <w:b/>
    </w:rPr>
  </w:style>
  <w:style w:type="paragraph" w:styleId="689">
    <w:name w:val="Маркированный список,bull"/>
    <w:basedOn w:val="661"/>
    <w:next w:val="689"/>
    <w:link w:val="690"/>
    <w:uiPriority w:val="3"/>
    <w:qFormat/>
    <w:pPr>
      <w:numPr>
        <w:ilvl w:val="0"/>
        <w:numId w:val="9"/>
      </w:numPr>
      <w:contextualSpacing/>
      <w:jc w:val="both"/>
      <w:spacing w:line="276" w:lineRule="auto"/>
    </w:pPr>
    <w:rPr>
      <w:lang w:val="en-US" w:eastAsia="en-US"/>
    </w:rPr>
  </w:style>
  <w:style w:type="character" w:styleId="690">
    <w:name w:val="Маркированный список Знак,bull Знак"/>
    <w:next w:val="690"/>
    <w:link w:val="689"/>
    <w:uiPriority w:val="3"/>
    <w:rPr>
      <w:sz w:val="24"/>
      <w:szCs w:val="24"/>
      <w:lang w:eastAsia="en-US"/>
    </w:rPr>
  </w:style>
  <w:style w:type="character" w:styleId="1321" w:default="1">
    <w:name w:val="Default Paragraph Font"/>
    <w:uiPriority w:val="1"/>
    <w:semiHidden/>
    <w:unhideWhenUsed/>
  </w:style>
  <w:style w:type="numbering" w:styleId="1322" w:default="1">
    <w:name w:val="No List"/>
    <w:uiPriority w:val="99"/>
    <w:semiHidden/>
    <w:unhideWhenUsed/>
  </w:style>
  <w:style w:type="table" w:styleId="13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creator>emoskvin</dc:creator>
  <cp:revision>115</cp:revision>
  <dcterms:created xsi:type="dcterms:W3CDTF">2013-03-19T07:52:00Z</dcterms:created>
  <dcterms:modified xsi:type="dcterms:W3CDTF">2024-12-13T05:57:45Z</dcterms:modified>
  <cp:version>786432</cp:version>
</cp:coreProperties>
</file>