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4F" w:rsidRPr="00B97426" w:rsidRDefault="00B7484F" w:rsidP="00D067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26">
        <w:rPr>
          <w:rFonts w:ascii="Times New Roman" w:hAnsi="Times New Roman" w:cs="Times New Roman"/>
          <w:b/>
          <w:sz w:val="28"/>
          <w:szCs w:val="28"/>
        </w:rPr>
        <w:t>Компенсация расходов на оплату жилых помещений и коммунальных услуг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84F" w:rsidRPr="00B97426" w:rsidRDefault="00D06760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Индустриального района напоминает,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B7484F" w:rsidRPr="00B97426">
        <w:rPr>
          <w:rFonts w:ascii="Times New Roman" w:hAnsi="Times New Roman" w:cs="Times New Roman"/>
          <w:sz w:val="28"/>
          <w:szCs w:val="28"/>
        </w:rPr>
        <w:t>татьей 160 Жилищного кодекса РФ определен порядок компенсации расходов на оплату жилых помещений и коммунальных услуг. Льготы и субсидии по оплате жилого помещения и коммунальных услуг являются мерами социальной поддержки граждан.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Льготы по оплате услуг ЖКХ предоставляются инвалидам, семьям с детьми-инвалидами, многодетным семьям, участникам ВОВ, ветеранам боевых действий и др.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Так, инвалидам и семьям с детьми-инвалидами предоставляется компенсация расходов на оплату услуг ЖКХ в размере 50%. При этом компенсация расходов на оплату коммунальных услуг, потребление которых определяется по показаниям приборов учета, производится в пределах утвержденных нормативов (</w:t>
      </w:r>
      <w:proofErr w:type="gramStart"/>
      <w:r w:rsidRPr="00B974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7426">
        <w:rPr>
          <w:rFonts w:ascii="Times New Roman" w:hAnsi="Times New Roman" w:cs="Times New Roman"/>
          <w:sz w:val="28"/>
          <w:szCs w:val="28"/>
        </w:rPr>
        <w:t>. 13 ст. 17 Закона от 24.11.1995 № 181-ФЗ).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Также инвалиды I и II группы имеют право на компенсацию расходов на уплату взноса на капитальный ремонт общего имущества в многоквартирном доме, но не более установленного размера (</w:t>
      </w:r>
      <w:proofErr w:type="gramStart"/>
      <w:r w:rsidRPr="00B974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7426">
        <w:rPr>
          <w:rFonts w:ascii="Times New Roman" w:hAnsi="Times New Roman" w:cs="Times New Roman"/>
          <w:sz w:val="28"/>
          <w:szCs w:val="28"/>
        </w:rPr>
        <w:t>. 14 ст. 17 Закона № 181-ФЗ).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Компенсация расходов по оплате услуг ЖКХ может предоставляться членам семьи погибшего (умершего) при определенных обстоятельствах или по определенным основаниям военнослужащего, сотрудника органов внутренних дел и некоторых других федеральных органов власти.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Отдельным категориям педагогических работников компенсируются расходы на оплату коммунальных услуг. Так, на федеральном уровне закреплено право педагогических работников, проживающих и работающих в сельских населенных пунктах, рабочих поселках (поселках городского типа), на компенсацию расходов на оплату жилых помещений, отопления и освещения. Например, педагогическим работникам федеральных государственных образовательных организаций такая ежемесячная компенсация установлена в размере 1 200 руб.</w:t>
      </w:r>
    </w:p>
    <w:p w:rsidR="00B7484F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Документы для получения льготы можно представить лично или через представителя в любой МФЦ, вне зависимости от места регистрации заявителя, а также от места нахождения жилого помещения.</w:t>
      </w:r>
    </w:p>
    <w:p w:rsidR="00174204" w:rsidRPr="00B97426" w:rsidRDefault="00B7484F" w:rsidP="00B74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6">
        <w:rPr>
          <w:rFonts w:ascii="Times New Roman" w:hAnsi="Times New Roman" w:cs="Times New Roman"/>
          <w:sz w:val="28"/>
          <w:szCs w:val="28"/>
        </w:rPr>
        <w:t>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ЖКУ, которая образовалась за период не более чем три последних года.</w:t>
      </w:r>
    </w:p>
    <w:sectPr w:rsidR="00174204" w:rsidRPr="00B97426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84F"/>
    <w:rsid w:val="00174204"/>
    <w:rsid w:val="002D4282"/>
    <w:rsid w:val="00446E74"/>
    <w:rsid w:val="00601BF6"/>
    <w:rsid w:val="00785736"/>
    <w:rsid w:val="00B7484F"/>
    <w:rsid w:val="00B97426"/>
    <w:rsid w:val="00C647AA"/>
    <w:rsid w:val="00D06760"/>
    <w:rsid w:val="00E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pressa</cp:lastModifiedBy>
  <cp:revision>2</cp:revision>
  <cp:lastPrinted>2023-05-31T06:47:00Z</cp:lastPrinted>
  <dcterms:created xsi:type="dcterms:W3CDTF">2023-06-05T02:26:00Z</dcterms:created>
  <dcterms:modified xsi:type="dcterms:W3CDTF">2023-06-05T02:26:00Z</dcterms:modified>
</cp:coreProperties>
</file>