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014"/>
        <w:gridCol w:w="4111"/>
      </w:tblGrid>
      <w:tr w:rsidR="00406400" w:rsidRPr="00406400" w:rsidTr="00AF416B">
        <w:trPr>
          <w:trHeight w:val="1275"/>
        </w:trPr>
        <w:tc>
          <w:tcPr>
            <w:tcW w:w="3473" w:type="dxa"/>
          </w:tcPr>
          <w:p w:rsidR="00406400" w:rsidRDefault="00406400" w:rsidP="00406400">
            <w:pPr>
              <w:suppressAutoHyphens w:val="0"/>
              <w:jc w:val="both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3014" w:type="dxa"/>
          </w:tcPr>
          <w:p w:rsidR="00406400" w:rsidRDefault="00406400" w:rsidP="00406400">
            <w:pPr>
              <w:suppressAutoHyphens w:val="0"/>
              <w:jc w:val="both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:rsidR="00AA2504" w:rsidRPr="0028458A" w:rsidRDefault="00AA2504" w:rsidP="00406400">
            <w:pPr>
              <w:suppressAutoHyphens w:val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DC3D94" w:rsidRPr="00DC3D94" w:rsidRDefault="00DC3D94" w:rsidP="00406400">
      <w:pPr>
        <w:suppressAutoHyphens w:val="0"/>
        <w:jc w:val="both"/>
        <w:rPr>
          <w:b/>
          <w:snapToGrid w:val="0"/>
          <w:sz w:val="24"/>
          <w:lang w:eastAsia="en-US"/>
        </w:rPr>
      </w:pPr>
    </w:p>
    <w:p w:rsidR="00DC3D94" w:rsidRPr="00DC3D94" w:rsidRDefault="00DC3D94" w:rsidP="00DC3D94">
      <w:pPr>
        <w:suppressAutoHyphens w:val="0"/>
        <w:rPr>
          <w:b/>
          <w:snapToGrid w:val="0"/>
          <w:sz w:val="24"/>
          <w:lang w:eastAsia="en-US"/>
        </w:rPr>
      </w:pPr>
    </w:p>
    <w:p w:rsidR="00DC3D94" w:rsidRPr="00DC3D94" w:rsidRDefault="00DC3D94" w:rsidP="00DC3D94">
      <w:pPr>
        <w:suppressAutoHyphens w:val="0"/>
        <w:rPr>
          <w:b/>
          <w:snapToGrid w:val="0"/>
          <w:sz w:val="24"/>
          <w:lang w:eastAsia="en-US"/>
        </w:rPr>
      </w:pPr>
    </w:p>
    <w:p w:rsidR="00CF24F4" w:rsidRDefault="00CF24F4" w:rsidP="00CF24F4">
      <w:pPr>
        <w:rPr>
          <w:sz w:val="28"/>
          <w:szCs w:val="28"/>
        </w:rPr>
      </w:pPr>
    </w:p>
    <w:p w:rsidR="00CF24F4" w:rsidRDefault="00CF24F4" w:rsidP="00CF24F4">
      <w:pPr>
        <w:rPr>
          <w:sz w:val="28"/>
          <w:szCs w:val="28"/>
        </w:rPr>
      </w:pPr>
    </w:p>
    <w:p w:rsidR="00CF24F4" w:rsidRDefault="00CF24F4" w:rsidP="00CF24F4">
      <w:pPr>
        <w:rPr>
          <w:sz w:val="28"/>
          <w:szCs w:val="28"/>
        </w:rPr>
      </w:pPr>
    </w:p>
    <w:p w:rsidR="00CF24F4" w:rsidRDefault="00CF24F4" w:rsidP="00CF24F4">
      <w:pPr>
        <w:rPr>
          <w:b/>
          <w:sz w:val="24"/>
        </w:rPr>
      </w:pPr>
    </w:p>
    <w:p w:rsidR="00CF24F4" w:rsidRPr="00885D47" w:rsidRDefault="00885D47" w:rsidP="00885D47">
      <w:pPr>
        <w:jc w:val="center"/>
        <w:rPr>
          <w:sz w:val="32"/>
          <w:szCs w:val="32"/>
        </w:rPr>
      </w:pPr>
      <w:r w:rsidRPr="00885D47">
        <w:rPr>
          <w:sz w:val="32"/>
          <w:szCs w:val="32"/>
        </w:rPr>
        <w:t>Управление единого заказчика в сфере капитального строительства города Барнаула</w:t>
      </w:r>
    </w:p>
    <w:p w:rsidR="00CF24F4" w:rsidRDefault="00CF24F4" w:rsidP="00CF24F4">
      <w:pPr>
        <w:rPr>
          <w:sz w:val="32"/>
          <w:szCs w:val="32"/>
        </w:rPr>
      </w:pPr>
    </w:p>
    <w:p w:rsidR="00CF24F4" w:rsidRPr="00885D47" w:rsidRDefault="00CF24F4" w:rsidP="00CF24F4">
      <w:pPr>
        <w:jc w:val="center"/>
        <w:rPr>
          <w:b/>
          <w:caps/>
          <w:sz w:val="40"/>
          <w:szCs w:val="40"/>
        </w:rPr>
      </w:pPr>
      <w:r w:rsidRPr="00885D47">
        <w:rPr>
          <w:b/>
          <w:caps/>
          <w:sz w:val="40"/>
          <w:szCs w:val="40"/>
        </w:rPr>
        <w:t>политикА</w:t>
      </w:r>
    </w:p>
    <w:p w:rsidR="00CF24F4" w:rsidRPr="00885D47" w:rsidRDefault="00CF24F4" w:rsidP="00CF24F4">
      <w:pPr>
        <w:jc w:val="center"/>
        <w:rPr>
          <w:b/>
          <w:caps/>
          <w:sz w:val="40"/>
          <w:szCs w:val="40"/>
        </w:rPr>
      </w:pPr>
      <w:r w:rsidRPr="00885D47">
        <w:rPr>
          <w:b/>
          <w:caps/>
          <w:sz w:val="40"/>
          <w:szCs w:val="40"/>
        </w:rPr>
        <w:t xml:space="preserve"> информационной безопасности</w:t>
      </w: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406400" w:rsidRDefault="00406400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406400" w:rsidRDefault="00406400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406400" w:rsidRDefault="00406400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406400" w:rsidRDefault="00406400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CF24F4" w:rsidRDefault="00CF24F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DC3D94" w:rsidRDefault="00DC3D94" w:rsidP="00406400">
      <w:pPr>
        <w:suppressAutoHyphens w:val="0"/>
        <w:rPr>
          <w:snapToGrid w:val="0"/>
          <w:sz w:val="28"/>
          <w:szCs w:val="28"/>
          <w:lang w:eastAsia="en-US"/>
        </w:rPr>
      </w:pPr>
    </w:p>
    <w:p w:rsidR="00DC3D94" w:rsidRPr="00DC3D94" w:rsidRDefault="00DC3D94" w:rsidP="00406400">
      <w:pPr>
        <w:suppressAutoHyphens w:val="0"/>
        <w:rPr>
          <w:snapToGrid w:val="0"/>
          <w:sz w:val="32"/>
          <w:szCs w:val="32"/>
          <w:lang w:eastAsia="en-US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</w:p>
    <w:p w:rsidR="00DC68D4" w:rsidRDefault="00DC68D4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</w:p>
    <w:p w:rsidR="0028458A" w:rsidRDefault="0028458A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</w:p>
    <w:p w:rsidR="0028458A" w:rsidRDefault="0028458A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</w:p>
    <w:p w:rsidR="0028458A" w:rsidRPr="00DC3D94" w:rsidRDefault="0032038F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  <w:r>
        <w:rPr>
          <w:snapToGrid w:val="0"/>
          <w:sz w:val="32"/>
          <w:szCs w:val="32"/>
          <w:lang w:eastAsia="en-US"/>
        </w:rPr>
        <w:t>2020 год</w:t>
      </w:r>
    </w:p>
    <w:p w:rsidR="00DC3D94" w:rsidRPr="00DC3D94" w:rsidRDefault="00DC3D94" w:rsidP="005F78F0">
      <w:pPr>
        <w:suppressAutoHyphens w:val="0"/>
        <w:rPr>
          <w:snapToGrid w:val="0"/>
          <w:sz w:val="32"/>
          <w:szCs w:val="32"/>
          <w:lang w:eastAsia="en-US"/>
        </w:rPr>
      </w:pPr>
    </w:p>
    <w:p w:rsidR="00DC68D4" w:rsidRDefault="00DC68D4" w:rsidP="00FD68C4">
      <w:pPr>
        <w:jc w:val="center"/>
        <w:rPr>
          <w:b/>
          <w:snapToGrid w:val="0"/>
          <w:sz w:val="32"/>
          <w:szCs w:val="32"/>
          <w:lang w:eastAsia="en-US"/>
        </w:rPr>
      </w:pPr>
    </w:p>
    <w:p w:rsidR="00ED111E" w:rsidRPr="00FD68C4" w:rsidRDefault="00167A9B" w:rsidP="00FD68C4">
      <w:pPr>
        <w:jc w:val="center"/>
        <w:rPr>
          <w:b/>
          <w:caps/>
          <w:sz w:val="28"/>
          <w:szCs w:val="28"/>
          <w:lang w:eastAsia="en-US"/>
        </w:rPr>
      </w:pPr>
      <w:r w:rsidRPr="00FD68C4">
        <w:rPr>
          <w:b/>
          <w:caps/>
          <w:sz w:val="28"/>
          <w:szCs w:val="28"/>
          <w:lang w:eastAsia="en-US"/>
        </w:rPr>
        <w:t>политика</w:t>
      </w:r>
    </w:p>
    <w:p w:rsidR="00ED111E" w:rsidRPr="00FD68C4" w:rsidRDefault="00167A9B">
      <w:pPr>
        <w:spacing w:after="480"/>
        <w:jc w:val="center"/>
        <w:rPr>
          <w:b/>
          <w:sz w:val="28"/>
          <w:szCs w:val="28"/>
        </w:rPr>
      </w:pPr>
      <w:r w:rsidRPr="00FD68C4">
        <w:rPr>
          <w:b/>
          <w:sz w:val="28"/>
          <w:szCs w:val="28"/>
          <w:lang w:eastAsia="en-US"/>
        </w:rPr>
        <w:t>информационной безопасности Управления единого заказчика в сфере капитального строительства города Барнаула</w:t>
      </w:r>
      <w:r w:rsidRPr="00FD68C4">
        <w:rPr>
          <w:b/>
          <w:sz w:val="28"/>
          <w:szCs w:val="28"/>
        </w:rPr>
        <w:t xml:space="preserve"> </w:t>
      </w:r>
    </w:p>
    <w:p w:rsidR="00ED111E" w:rsidRPr="00FD68C4" w:rsidRDefault="00167A9B">
      <w:pPr>
        <w:pStyle w:val="100"/>
        <w:numPr>
          <w:ilvl w:val="0"/>
          <w:numId w:val="15"/>
        </w:numPr>
      </w:pPr>
      <w:r w:rsidRPr="00FD68C4">
        <w:t>Перечень используемых определений, обозначений и сокращений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АИБ – Администратор информационной безопасности.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АРМ – Автоматизированное рабочее место.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АС – Автоматизированная система.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ИБ – Информационная безопасность.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ИР – Информационные ресурсы.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ИС – Информационная система.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МЭ – Межсетевой экран.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НСД – Несанкционированный доступ.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ОС – Операционная система.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ПБ – Политики безопасности.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proofErr w:type="spellStart"/>
      <w:r w:rsidRPr="00FD68C4">
        <w:rPr>
          <w:rFonts w:eastAsia="BatangChe"/>
          <w:sz w:val="28"/>
          <w:szCs w:val="28"/>
        </w:rPr>
        <w:t>ПДн</w:t>
      </w:r>
      <w:proofErr w:type="spellEnd"/>
      <w:r w:rsidRPr="00FD68C4">
        <w:rPr>
          <w:rFonts w:eastAsia="BatangChe"/>
          <w:sz w:val="28"/>
          <w:szCs w:val="28"/>
        </w:rPr>
        <w:t xml:space="preserve"> – Персональные данные.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ПО – Программное обеспечение.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СЗИ – Средство защиты информации.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ЭВМ – Электронная – вычислительная машина, персональный компьютер.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Администратор информационной безопасности – специалист или группа специалистов организации, осуществляющих </w:t>
      </w:r>
      <w:proofErr w:type="gramStart"/>
      <w:r w:rsidRPr="00FD68C4">
        <w:rPr>
          <w:rFonts w:eastAsia="BatangChe"/>
          <w:sz w:val="28"/>
          <w:szCs w:val="28"/>
        </w:rPr>
        <w:t>контроль за</w:t>
      </w:r>
      <w:proofErr w:type="gramEnd"/>
      <w:r w:rsidRPr="00FD68C4">
        <w:rPr>
          <w:rFonts w:eastAsia="BatangChe"/>
          <w:sz w:val="28"/>
          <w:szCs w:val="28"/>
        </w:rPr>
        <w:t xml:space="preserve"> обеспечением защиты информации в ЛВС,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Доступ к информации – возможность получения информац</w:t>
      </w:r>
      <w:proofErr w:type="gramStart"/>
      <w:r w:rsidRPr="00FD68C4">
        <w:rPr>
          <w:rFonts w:eastAsia="BatangChe"/>
          <w:sz w:val="28"/>
          <w:szCs w:val="28"/>
        </w:rPr>
        <w:t>ии и ее</w:t>
      </w:r>
      <w:proofErr w:type="gramEnd"/>
      <w:r w:rsidRPr="00FD68C4">
        <w:rPr>
          <w:rFonts w:eastAsia="BatangChe"/>
          <w:sz w:val="28"/>
          <w:szCs w:val="28"/>
        </w:rPr>
        <w:t xml:space="preserve"> использования.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proofErr w:type="gramStart"/>
      <w:r w:rsidRPr="00FD68C4">
        <w:rPr>
          <w:rFonts w:eastAsia="BatangChe"/>
          <w:sz w:val="28"/>
          <w:szCs w:val="28"/>
        </w:rPr>
        <w:t>Идентификация – присвоение субъектам доступа (пользователям, процессам) и объектам доступа (информационным ресурсам, устройствам) идентификатора и (или) сравнение предъявляемого идентификатора с перечнем присвоенных идентификаторов.</w:t>
      </w:r>
      <w:proofErr w:type="gramEnd"/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Информация – </w:t>
      </w:r>
      <w:r w:rsidRPr="00FD68C4">
        <w:rPr>
          <w:rFonts w:eastAsia="BatangChe"/>
          <w:color w:val="000000"/>
          <w:sz w:val="28"/>
          <w:szCs w:val="28"/>
        </w:rPr>
        <w:t>это актив, который, подобно другим активам общества, имеет ценность и, следовательно, должен быть защищен надлежащим образом.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Информационная безопасность – механизм защиты, обеспечивающий конфиденциальность, целостность, доступность информации; состояние защищенности информационных активов общества в условиях угроз в информационной сфере. Угрозы могут быть вызваны непреднамеренными ошибками персонала, неправильным функционированием технических средств, </w:t>
      </w:r>
      <w:r w:rsidRPr="00FD68C4">
        <w:rPr>
          <w:rFonts w:eastAsia="BatangChe"/>
          <w:sz w:val="28"/>
          <w:szCs w:val="28"/>
        </w:rPr>
        <w:lastRenderedPageBreak/>
        <w:t>стихийными бедствиями или авариями (пожар, наводнение, отключение электроснабжения, нарушение телекоммуникационных каналов и т.п.), либо преднамеренными злоумышленными действиями, приводящими к нарушению информационных активов общества.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Информационная система – совокупность программного обеспечения и технических средств, используемых для хранения, обработки и передачи информации, с целью </w:t>
      </w:r>
      <w:proofErr w:type="gramStart"/>
      <w:r w:rsidRPr="00FD68C4">
        <w:rPr>
          <w:rFonts w:eastAsia="BatangChe"/>
          <w:sz w:val="28"/>
          <w:szCs w:val="28"/>
        </w:rPr>
        <w:t>решения задач подразделений Управления единого заказчика</w:t>
      </w:r>
      <w:proofErr w:type="gramEnd"/>
      <w:r w:rsidRPr="00FD68C4">
        <w:rPr>
          <w:rFonts w:eastAsia="BatangChe"/>
          <w:sz w:val="28"/>
          <w:szCs w:val="28"/>
        </w:rPr>
        <w:t xml:space="preserve">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Информационные ресурсы – совокупность содержащейся в базах данных информации и обеспечивающих ее обработку информационных технологий.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Источник угрозы – намерение или метод, нацеленный на умышленное использование уязвимости, либо ситуация или метод, которые могут случайно проявить уязвимость.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Конфиденциальная информация –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законодательством Российской Федерации.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Конфиденциальность – доступ к информации только авторизованных пользователей.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>Критичная информация – информация, нарушение доступности, целостности, либо конфиденциальности которой, может оказать негативное влияние на функционирование подразделений Управления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</w:t>
      </w:r>
      <w:r w:rsidRPr="00FD68C4">
        <w:rPr>
          <w:rFonts w:eastAsia="BatangChe"/>
          <w:sz w:val="28"/>
          <w:szCs w:val="28"/>
        </w:rPr>
        <w:t>или иного вида ущерба.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Локальная вычислительная сеть – группа ЭВМ, а также периферийное оборудование,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>Межсетевой экран – программно-аппаратный комплекс, используемый для контроля доступа между ЛВС, входящими в состав сети, а также между сетью Управления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</w:t>
      </w:r>
      <w:r w:rsidRPr="00FD68C4">
        <w:rPr>
          <w:rFonts w:eastAsia="BatangChe"/>
          <w:sz w:val="28"/>
          <w:szCs w:val="28"/>
        </w:rPr>
        <w:t>и внешними сетями (сетью Интернет).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Несанкционированный доступ к информации – доступ к информации, нарушающий правила разграничения уровней полномочий пользователей.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>Политика информационной безопасности – комплекс взаимоувязанных руководящих принципов и разработанных на их основе правил, процедур и практических приемов, принятых в Управление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</w:t>
      </w:r>
      <w:r w:rsidRPr="00FD68C4">
        <w:rPr>
          <w:rFonts w:eastAsia="BatangChe"/>
          <w:sz w:val="28"/>
          <w:szCs w:val="28"/>
        </w:rPr>
        <w:t>для обеспечения его информационной безопасности.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Пользователь локальной вычислительной сети – сотрудник организации (штатный, временный, работающий по контракту и т.п.), а также прочие лица (подрядчики, аудиторы и т.п.), зарегистрированный в сети в установленном порядке и получивший права на доступ к ресурсам сети в соответствии со своими функциональными обязанностями.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lastRenderedPageBreak/>
        <w:t>Программное обеспечение – совокупность прикладных программ, установленных на сервере или ЭВМ.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Рабочая станция – персональный компьютер, на котором пользователь сети выполняет свои служебные обязанности.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Регистрационная (учетная) запись пользователя – включает в себя имя пользователя и его уникальный цифровой идентификатор, однозначно идентифицирующий данного пользователя в операционной системе (сети, базе данных, приложении и т.п.). Регистрационная запись создается администратором при регистрации пользователя в операционной системе компьютера, в системе управления базами данных, в сетевых доменах, приложениях и т.п. Она также может содержать такие сведения о пользователе, как Ф.И.О., название подразделения, телефоны, E-</w:t>
      </w:r>
      <w:proofErr w:type="spellStart"/>
      <w:r w:rsidRPr="00FD68C4">
        <w:rPr>
          <w:rFonts w:eastAsia="BatangChe"/>
          <w:sz w:val="28"/>
          <w:szCs w:val="28"/>
        </w:rPr>
        <w:t>mail</w:t>
      </w:r>
      <w:proofErr w:type="spellEnd"/>
      <w:r w:rsidRPr="00FD68C4">
        <w:rPr>
          <w:rFonts w:eastAsia="BatangChe"/>
          <w:sz w:val="28"/>
          <w:szCs w:val="28"/>
        </w:rPr>
        <w:t xml:space="preserve"> и т.п. 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Роль – совокупность полномочий и привилегий на доступ к информационному ресурсу, необходимых для выполнения пользователем определенных функциональных обязанностей.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>Ответственный за техническое обеспечение – сотрудник организации, занимающийся сопровождением автоматизированных систем, отвечающий за функционирование локальной сети Управления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</w:t>
      </w:r>
      <w:r w:rsidRPr="00FD68C4">
        <w:rPr>
          <w:rFonts w:eastAsia="BatangChe"/>
          <w:sz w:val="28"/>
          <w:szCs w:val="28"/>
        </w:rPr>
        <w:t>и ПК.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Угрозы информации – потенциально существующая опасность случайного или преднамеренного разрушения, несанкционированного получения или модификации данных, обусловленная структурой системы обработки, а также условиями обработки и хранения данных, т.е. это потенциальная возможность источника угроз успешно выявить определенную уязвимость системы.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Уязвимость – недостатки или слабые места информационных активов, которые могут привести к нарушению информационной безопасности Общества при реализации угроз в информационной сфере.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Целостность информации – состояние защищенности информации, характеризуемое способностью АС обеспечивать сохранность и неизменность конфиденциальной информации при попытках несанкционированных или случайных воздействий на нее в процессе обработки или хранения. 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bookmarkStart w:id="1" w:name="_Toc192350462"/>
      <w:bookmarkStart w:id="2" w:name="_Toc258054397"/>
      <w:bookmarkStart w:id="3" w:name="термины"/>
      <w:bookmarkStart w:id="4" w:name="обозначения"/>
      <w:bookmarkEnd w:id="1"/>
      <w:bookmarkEnd w:id="2"/>
      <w:bookmarkEnd w:id="3"/>
      <w:bookmarkEnd w:id="4"/>
      <w:r w:rsidRPr="00FD68C4">
        <w:rPr>
          <w:rFonts w:eastAsia="BatangChe"/>
          <w:sz w:val="28"/>
          <w:szCs w:val="28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ED111E" w:rsidRPr="00FD68C4" w:rsidRDefault="00167A9B">
      <w:pPr>
        <w:pStyle w:val="100"/>
        <w:numPr>
          <w:ilvl w:val="0"/>
          <w:numId w:val="15"/>
        </w:numPr>
      </w:pPr>
      <w:bookmarkStart w:id="5" w:name="_Toc258054390"/>
      <w:bookmarkStart w:id="6" w:name="_Toc383354196"/>
      <w:r w:rsidRPr="00FD68C4">
        <w:t>Вводные положения</w:t>
      </w:r>
      <w:bookmarkEnd w:id="5"/>
      <w:bookmarkEnd w:id="6"/>
      <w:r w:rsidRPr="00FD68C4">
        <w:t xml:space="preserve"> 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7" w:name="_Toc258054391"/>
      <w:bookmarkStart w:id="8" w:name="_Toc383354197"/>
      <w:bookmarkEnd w:id="7"/>
      <w:bookmarkEnd w:id="8"/>
      <w:r w:rsidRPr="00FD68C4">
        <w:t>Введение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Политика ИБ Управления единого заказчика в сфере капитального строительства города Барнаула (далее – Управление) определяет цели и задачи системы обеспечения ИБ и устанавливает совокупность правил, требований и </w:t>
      </w:r>
      <w:r w:rsidRPr="00FD68C4">
        <w:rPr>
          <w:sz w:val="28"/>
          <w:szCs w:val="28"/>
        </w:rPr>
        <w:lastRenderedPageBreak/>
        <w:t>руководящих принципов в области ИБ, которыми руководствуется Управление в своей деятельности.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9" w:name="_Toc258054392"/>
      <w:bookmarkStart w:id="10" w:name="_Toc383354198"/>
      <w:bookmarkEnd w:id="9"/>
      <w:bookmarkEnd w:id="10"/>
      <w:r w:rsidRPr="00FD68C4">
        <w:t>Цели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 xml:space="preserve">Основными целями политики ИБ являются защита информации Управления единого заказчика в сфере капитального строительства города Барнаула </w:t>
      </w:r>
      <w:r w:rsidRPr="00FD68C4">
        <w:rPr>
          <w:rStyle w:val="apple-style-span"/>
          <w:b w:val="0"/>
          <w:sz w:val="28"/>
          <w:szCs w:val="28"/>
          <w:lang w:val="ru-RU"/>
        </w:rPr>
        <w:t>от возможного нанесения материального, физического, морального или иного ущерба, посредством случайного или преднамеренного воздействия на информацию, ее носители, процессы обработки и передачи</w:t>
      </w:r>
      <w:r w:rsidRPr="00FD68C4">
        <w:rPr>
          <w:sz w:val="28"/>
          <w:szCs w:val="28"/>
        </w:rPr>
        <w:t xml:space="preserve"> и обеспечение эффективной работы всего информационно-вычислительного комплекса при осуществлении деятельности, указанной в Положении о деятельности Управления единого заказчика в сфере капитального строительства</w:t>
      </w:r>
      <w:proofErr w:type="gramEnd"/>
      <w:r w:rsidRPr="00FD68C4">
        <w:rPr>
          <w:sz w:val="28"/>
          <w:szCs w:val="28"/>
        </w:rPr>
        <w:t xml:space="preserve">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Общее руководство обеспечением ИБ осуществляется Управления единого заказчика в сфере капитального строительства города Барнаула. Ответственность за организацию мероприятий по обеспечению ИБ и </w:t>
      </w:r>
      <w:proofErr w:type="gramStart"/>
      <w:r w:rsidRPr="00FD68C4">
        <w:rPr>
          <w:sz w:val="28"/>
          <w:szCs w:val="28"/>
        </w:rPr>
        <w:t>контроль за</w:t>
      </w:r>
      <w:proofErr w:type="gramEnd"/>
      <w:r w:rsidRPr="00FD68C4">
        <w:rPr>
          <w:sz w:val="28"/>
          <w:szCs w:val="28"/>
        </w:rPr>
        <w:t xml:space="preserve"> соблюдением требований ИБ несет АИБ. Ответственность за функционирование информационных систем Управления единого заказчика в сфере капитального строительства города Барнаула несет администратор информационной системы.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Должностные обязанности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 xml:space="preserve"> и системного администратора закрепляются в соответствующих инструкциях.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Руководители структурных подразделений Управления единого заказчика в сфере капитального строительства города Барнаула ответственны за обеспечение выполнения требований ИБ в своих подразделениях.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Сотрудники Управления единого заказчика в сфере капитального строительства города Барнаула обязаны соблюдать порядок обращения с конфиденциальными документами, носителями ключевой информации и другой защищаемой информацией, соблюдать требования настоящей Политики и других документов внутренних документов Управления единого заказчика в сфере капитального строительства города Барнаула по вопросам обеспечения ИБ.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11" w:name="_Toc258054393"/>
      <w:bookmarkStart w:id="12" w:name="_Toc383354199"/>
      <w:bookmarkEnd w:id="11"/>
      <w:bookmarkEnd w:id="12"/>
      <w:r w:rsidRPr="00FD68C4">
        <w:t>Задачи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Политика ИБ направлена на защиту информационных активов от угроз, исходящих от противоправных действий злоумышленников, уменьшение рисков и снижение потенциального вреда от аварий, непреднамеренных ошибочных действий персонала, технических сбоев, неправильных технологических и организационных решений в процессах обработки, передачи и хранения информации и обеспечение нормального функционирования технологических процессов.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Наибольшими возможностями для нанесения ущерба Управлению единого заказчика в сфере капитального строительства города Барнаула обладает собственный персонал. Действия персонала могут быть мотивированы злым умыслом (при этом злоумышленник может иметь сообщников как внутри, так и вне </w:t>
      </w:r>
      <w:r w:rsidRPr="00FD68C4">
        <w:rPr>
          <w:sz w:val="28"/>
          <w:szCs w:val="28"/>
        </w:rPr>
        <w:lastRenderedPageBreak/>
        <w:t>Управления единого заказчика в сфере капитального строительства города Барнаула), либо иметь непреднамеренный ошибочный характер. Категории нарушителей и их возможности определяются в «Модели нарушителя».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 основе вероятностной оценки определяется перечень актуальных угроз безопасности, который отражается в «Модели угроз».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Для противодействия угрозам ИБ в Управлении единого заказчика в сфере капитального строительства города Барнаула на основе имеющегося опыта составляется прогностическая модель предполагаемых угроз и модель нарушителя. Чем точнее сделан прогноз (составлены модель угроз и модель нарушителя), тем ниже риски нарушения ИБ при минимальных ресурсных затратах.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Разработанная на основе прогноза политика ИБ и в соответствии с ней построенная СУИБ является наиболее правильным и эффективным способом добиться минимизации рисков нарушения ИБ для Управления единого заказчика в сфере капитального строительства города Барнаула. Необходимо учитывать, что с течением времени меняется характер угроз, поэтому следует своевременно, используя данные мониторинга и аудита, обновлять модели угроз и нарушителя.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Стратегия обеспечения ИБ заключается в использовании заранее разработанных мер противодействия атакам злоумышленников, а также программно-технических и организационных решений, позволяющих свести к минимуму возможные потери от технических аварий и ошибочных действий персонала.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Задачами настоящей политики являются:</w:t>
      </w:r>
    </w:p>
    <w:p w:rsidR="00ED111E" w:rsidRPr="00FD68C4" w:rsidRDefault="00167A9B">
      <w:pPr>
        <w:pStyle w:val="afff1"/>
        <w:numPr>
          <w:ilvl w:val="0"/>
          <w:numId w:val="2"/>
        </w:numPr>
        <w:rPr>
          <w:i w:val="0"/>
          <w:szCs w:val="28"/>
        </w:rPr>
      </w:pPr>
      <w:r w:rsidRPr="00FD68C4">
        <w:rPr>
          <w:i w:val="0"/>
          <w:szCs w:val="28"/>
        </w:rPr>
        <w:t>описание организации СУИБ;</w:t>
      </w:r>
    </w:p>
    <w:p w:rsidR="00ED111E" w:rsidRPr="00FD68C4" w:rsidRDefault="00167A9B">
      <w:pPr>
        <w:numPr>
          <w:ilvl w:val="0"/>
          <w:numId w:val="2"/>
        </w:numPr>
        <w:tabs>
          <w:tab w:val="left" w:pos="1134"/>
          <w:tab w:val="left" w:pos="1440"/>
        </w:tabs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определение Политик ИБ, а именно: политика реализации антивирусной защиты; политика учетных записей; политика предоставления доступа </w:t>
      </w:r>
      <w:proofErr w:type="gramStart"/>
      <w:r w:rsidRPr="00FD68C4">
        <w:rPr>
          <w:sz w:val="28"/>
          <w:szCs w:val="28"/>
        </w:rPr>
        <w:t>к</w:t>
      </w:r>
      <w:proofErr w:type="gramEnd"/>
      <w:r w:rsidRPr="00FD68C4">
        <w:rPr>
          <w:sz w:val="28"/>
          <w:szCs w:val="28"/>
        </w:rPr>
        <w:t xml:space="preserve"> </w:t>
      </w:r>
      <w:proofErr w:type="gramStart"/>
      <w:r w:rsidRPr="00FD68C4">
        <w:rPr>
          <w:sz w:val="28"/>
          <w:szCs w:val="28"/>
        </w:rPr>
        <w:t>ИР</w:t>
      </w:r>
      <w:proofErr w:type="gramEnd"/>
      <w:r w:rsidRPr="00FD68C4">
        <w:rPr>
          <w:sz w:val="28"/>
          <w:szCs w:val="28"/>
        </w:rPr>
        <w:t>; политика использования паролей; политика защиты АРМ; политика конфиденциального делопроизводства;</w:t>
      </w:r>
    </w:p>
    <w:p w:rsidR="00ED111E" w:rsidRPr="00FD68C4" w:rsidRDefault="00167A9B">
      <w:pPr>
        <w:numPr>
          <w:ilvl w:val="0"/>
          <w:numId w:val="2"/>
        </w:numPr>
        <w:tabs>
          <w:tab w:val="left" w:pos="1134"/>
          <w:tab w:val="left" w:pos="1440"/>
        </w:tabs>
        <w:jc w:val="both"/>
        <w:rPr>
          <w:sz w:val="28"/>
          <w:szCs w:val="28"/>
        </w:rPr>
      </w:pPr>
      <w:r w:rsidRPr="00FD68C4">
        <w:rPr>
          <w:sz w:val="28"/>
          <w:szCs w:val="28"/>
        </w:rPr>
        <w:t>определение порядка сопровождения ИС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13" w:name="_Toc258054394"/>
      <w:bookmarkStart w:id="14" w:name="_Toc383354200"/>
      <w:bookmarkEnd w:id="13"/>
      <w:bookmarkEnd w:id="14"/>
      <w:r w:rsidRPr="00FD68C4">
        <w:t>Область действия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bookmarkStart w:id="15" w:name="ссылки"/>
      <w:bookmarkEnd w:id="15"/>
      <w:r w:rsidRPr="00FD68C4">
        <w:rPr>
          <w:spacing w:val="-4"/>
          <w:sz w:val="28"/>
          <w:szCs w:val="28"/>
        </w:rPr>
        <w:t>Настоящая Политика распространяется на все структурные подразделения Управления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и обязательна для исполнения всеми его сотрудниками и должностными лицами. Положения настоящей Политики применимы для использования во внутренних нормативных и методических документах, а также в договорах.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16" w:name="_Toc258054395"/>
      <w:bookmarkStart w:id="17" w:name="_Toc383354201"/>
      <w:bookmarkEnd w:id="16"/>
      <w:bookmarkEnd w:id="17"/>
      <w:r w:rsidRPr="00FD68C4">
        <w:t>Период действия и порядок внесения изменений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вводится в действие Приказом Начальника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>Политика признается утратившей силу на основании Приказа Начальника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Изменения в политику вносятся Приказом Начальника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Инициаторами внесения изменений в политику информационной безопасности являются:</w:t>
      </w:r>
    </w:p>
    <w:p w:rsidR="00ED111E" w:rsidRPr="00FD68C4" w:rsidRDefault="00167A9B">
      <w:pPr>
        <w:numPr>
          <w:ilvl w:val="0"/>
          <w:numId w:val="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Начальник Управления единого заказчика в сфере капитального строительства города Барнаула;</w:t>
      </w:r>
    </w:p>
    <w:p w:rsidR="00ED111E" w:rsidRPr="00FD68C4" w:rsidRDefault="00167A9B">
      <w:pPr>
        <w:numPr>
          <w:ilvl w:val="0"/>
          <w:numId w:val="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руководители отделов Управления единого заказчика в сфере капитального строительства города Барнаула;</w:t>
      </w:r>
    </w:p>
    <w:p w:rsidR="00ED111E" w:rsidRPr="00FD68C4" w:rsidRDefault="00167A9B">
      <w:pPr>
        <w:numPr>
          <w:ilvl w:val="0"/>
          <w:numId w:val="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администратор информационной безопасности.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Плановая актуализация настоящей политики производится ежегодно и имеет целью приведение в соответствие определенных политикой защитных мер реальным условиям и текущим требованиям к защите информации.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Внеплановая актуализация политики ИБ и производится в обязательном порядке в следующих случаях:</w:t>
      </w:r>
    </w:p>
    <w:p w:rsidR="00ED111E" w:rsidRPr="00FD68C4" w:rsidRDefault="00167A9B">
      <w:pPr>
        <w:numPr>
          <w:ilvl w:val="0"/>
          <w:numId w:val="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при изменении политики Российской Федерации в области ИБ, указов и законов Российской Федерации в области защиты информации;</w:t>
      </w:r>
    </w:p>
    <w:p w:rsidR="00ED111E" w:rsidRPr="00FD68C4" w:rsidRDefault="00167A9B">
      <w:pPr>
        <w:numPr>
          <w:ilvl w:val="0"/>
          <w:numId w:val="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при изменении внутренних нормативных документов (инструкций, положений, руководств), касающихся ИБ Управления единого заказчика в сфере капитального строительства города Барнаула;</w:t>
      </w:r>
    </w:p>
    <w:p w:rsidR="00ED111E" w:rsidRPr="00FD68C4" w:rsidRDefault="00167A9B">
      <w:pPr>
        <w:numPr>
          <w:ilvl w:val="0"/>
          <w:numId w:val="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при происшествии и выявлении инцидента (инцидентов) по нарушению ИБ, влекущего ущерб Управлению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>Ответственными</w:t>
      </w:r>
      <w:proofErr w:type="gramEnd"/>
      <w:r w:rsidRPr="00FD68C4">
        <w:rPr>
          <w:sz w:val="28"/>
          <w:szCs w:val="28"/>
        </w:rPr>
        <w:t xml:space="preserve"> за актуализацию политики ИБ (плановую и внеплановую) несет АИБ.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>Контроль за</w:t>
      </w:r>
      <w:proofErr w:type="gramEnd"/>
      <w:r w:rsidRPr="00FD68C4">
        <w:rPr>
          <w:sz w:val="28"/>
          <w:szCs w:val="28"/>
        </w:rPr>
        <w:t xml:space="preserve"> исполнением требований настоящей политики и поддержанием ее в актуальном состоянии возлагается на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.</w:t>
      </w:r>
    </w:p>
    <w:p w:rsidR="00ED111E" w:rsidRPr="00FD68C4" w:rsidRDefault="00167A9B">
      <w:pPr>
        <w:pStyle w:val="100"/>
        <w:numPr>
          <w:ilvl w:val="0"/>
          <w:numId w:val="15"/>
        </w:numPr>
      </w:pPr>
      <w:bookmarkStart w:id="18" w:name="_Toc258054398"/>
      <w:bookmarkStart w:id="19" w:name="_Toc383354202"/>
      <w:r w:rsidRPr="00FD68C4">
        <w:t xml:space="preserve">Политики </w:t>
      </w:r>
      <w:r w:rsidRPr="00FD68C4">
        <w:rPr>
          <w:rStyle w:val="30"/>
          <w:b w:val="0"/>
          <w:bCs w:val="0"/>
          <w:szCs w:val="28"/>
          <w:lang w:val="ru-RU"/>
        </w:rPr>
        <w:t xml:space="preserve">информационной безопасности </w:t>
      </w:r>
      <w:bookmarkEnd w:id="18"/>
      <w:bookmarkEnd w:id="19"/>
      <w:r w:rsidRPr="00FD68C4">
        <w:rPr>
          <w:rStyle w:val="30"/>
          <w:b w:val="0"/>
          <w:bCs w:val="0"/>
          <w:szCs w:val="28"/>
          <w:lang w:val="ru-RU"/>
        </w:rPr>
        <w:t>Управления единого заказчика в сфере капитального строительства города Барнаула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0" w:name="_Toc258054399"/>
      <w:bookmarkStart w:id="21" w:name="_Toc383354203"/>
      <w:bookmarkEnd w:id="20"/>
      <w:bookmarkEnd w:id="21"/>
      <w:r w:rsidRPr="00FD68C4">
        <w:t>Назначение политик информационной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Политики ИБ Управления единого заказчика в сфере капитального строительства города Барнаула – это совокупность норм, правил и практических рекомендаций, на которых строится управление, защита и распределение информации в Управлении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Политики ИБ относятся к административным мерам обеспечения ИБ и определяют стратегию Управления единого заказчика в сфере капитального строительства города Барнаула в области ИБ.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>Политики ИБ регламентируют эффективную работу СЗИ. Они охватывают все особенности процесса обработки информации, определяя поведение ИС и ее пользователей в различных ситуациях. Политики ИБ реализуются посредством административно-организационных мер, физических и программно-технических средств и определяет архитектуру системы защиты.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Все документально оформленные решения, формирующие Политики, должны быть утверждены Начальником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2" w:name="_Toc192350464"/>
      <w:bookmarkStart w:id="23" w:name="_Toc258054400"/>
      <w:bookmarkStart w:id="24" w:name="_Toc383354204"/>
      <w:r w:rsidRPr="00FD68C4">
        <w:t xml:space="preserve">Основные принципы обеспечения </w:t>
      </w:r>
      <w:bookmarkEnd w:id="22"/>
      <w:bookmarkEnd w:id="23"/>
      <w:bookmarkEnd w:id="24"/>
      <w:r w:rsidRPr="00FD68C4">
        <w:t>информационной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Основными принципами обеспечения ИБ являются следующие: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постоянный и всесторонний анализ информационного пространства Управления единого заказчика в сфере капитального строительства города Барнаула с целью выявления уязвимостей информационных активов;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своевременное обнаружение проблем, потенциально способных повлиять на ИБ Управления единого заказчика в сфере капитального строительства города Барнаула, корректировка моделей угроз и нарушителя;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разработка и внедрение защитных мер, адекватных характеру выявленных угроз, с учетом затрат на их реализацию. При этом меры, принимаемые для обеспечения ИБ, не должны усложнять достижение уставных целей Управления единого заказчика в сфере капитального строительства города Барнаула, а также повышать трудоемкость технологических процессов обработки информации;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контроль эффективности принимаемых защитных мер;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персонификация и адекватное разделение ролей и ответственности между сотрудниками Управления единого заказчика в сфере капитального строительства города Барнаула, исходя из принципа персональной и единоличной ответственности за совершаемые операции.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5" w:name="_Toc258054401"/>
      <w:bookmarkStart w:id="26" w:name="_Toc383354205"/>
      <w:bookmarkEnd w:id="25"/>
      <w:bookmarkEnd w:id="26"/>
      <w:r w:rsidRPr="00FD68C4">
        <w:t>Соответствие Политики безопасности действующему законодательству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Правовую основу политик составляют законы Российской Федерации и другие законодательные акты, определяющие права и ответственность граждан, сотрудников и государства в сфере безопасности, а также нормативные, отраслевые и ведомственные документы, по вопросам безопасности информации, утвержденные органами государственного управления различного уровня в пределах их компетенции.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7" w:name="_Toc258054402"/>
      <w:bookmarkStart w:id="28" w:name="_Toc383354206"/>
      <w:bookmarkEnd w:id="27"/>
      <w:bookmarkEnd w:id="28"/>
      <w:r w:rsidRPr="00FD68C4">
        <w:lastRenderedPageBreak/>
        <w:t>Ответственность за реализацию политик информационной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Ответственность за разработку мер и контроль обеспечения защиты информации несёт АИБ.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Ответственность за реализацию политик возлагается: </w:t>
      </w:r>
    </w:p>
    <w:p w:rsidR="00ED111E" w:rsidRPr="00FD68C4" w:rsidRDefault="00167A9B">
      <w:pPr>
        <w:numPr>
          <w:ilvl w:val="0"/>
          <w:numId w:val="6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в части, касающейся разработки и актуализации правил внешнего доступа и управления доступом, антивирусной защиты – на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;</w:t>
      </w:r>
    </w:p>
    <w:p w:rsidR="00ED111E" w:rsidRPr="00FD68C4" w:rsidRDefault="00167A9B">
      <w:pPr>
        <w:numPr>
          <w:ilvl w:val="0"/>
          <w:numId w:val="6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в части, касающейся доведения правил политик до сотрудников Управления единого заказчика в сфере капитального строительства города Барнаула, а также иных лиц (см. область действия настоящей политики) – на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;</w:t>
      </w:r>
    </w:p>
    <w:p w:rsidR="00ED111E" w:rsidRPr="00FD68C4" w:rsidRDefault="00167A9B">
      <w:pPr>
        <w:numPr>
          <w:ilvl w:val="0"/>
          <w:numId w:val="6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в части, касающейся исполнения правил политики, – на каждого сотрудника Управления единого заказчика в сфере капитального строительства города Барнаула, </w:t>
      </w:r>
      <w:proofErr w:type="gramStart"/>
      <w:r w:rsidRPr="00FD68C4">
        <w:rPr>
          <w:sz w:val="28"/>
          <w:szCs w:val="28"/>
        </w:rPr>
        <w:t>согласно их</w:t>
      </w:r>
      <w:proofErr w:type="gramEnd"/>
      <w:r w:rsidRPr="00FD68C4">
        <w:rPr>
          <w:sz w:val="28"/>
          <w:szCs w:val="28"/>
        </w:rPr>
        <w:t xml:space="preserve"> должностным и функциональным обязанностям, и иных лиц, попадающих под область действия настоящей политики.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9" w:name="_Toc258054403"/>
      <w:bookmarkStart w:id="30" w:name="_Toc383354207"/>
      <w:bookmarkEnd w:id="29"/>
      <w:bookmarkEnd w:id="30"/>
      <w:r w:rsidRPr="00FD68C4">
        <w:t>Порядок подготовки персонала по вопросам информационной безопасности и допуска его к работе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Организация обучения сотрудников Управления единого заказчика в сфере капитального строительства города Барнаула в области ИБ возлагается на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. Обучение проводится согласно Плану, утвержденному руководителем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Подписи сотрудников об ознакомлении заносятся в «Журнал проведения инструктажа по информационной безопасности».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>Допуск персонала к работе с защищаемыми ИР Управления единого заказчика в сфере капитального строительства города Барнаула осуществляется только после его ознакомления с настоящими политиками, а также после ознакомления пользователей с «Порядком работы пользователей» Управления единого заказчика в сфере капитального строительства города Барнаула, а так же иными инструкциями пользователей отдельных ИС.</w:t>
      </w:r>
      <w:proofErr w:type="gramEnd"/>
      <w:r w:rsidRPr="00FD68C4">
        <w:rPr>
          <w:sz w:val="28"/>
          <w:szCs w:val="28"/>
        </w:rPr>
        <w:t xml:space="preserve"> Согласие на соблюдение правил и требований настоящих политик подтверждается подписями сотрудников в «Журнале проведения инструктажа по информационной безопасности».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Допуск персонала к работе с КИ Управления единого заказчика в сфере капитального строительства города Барнаула осуществляется после ознакомления с «Порядком организации работы с материальными носителями», «Порядок организации работы с электронными носителями». Правила допуска к работе с ИР лиц, не являющихся сотрудниками Управления единого заказчика в сфере капитального строительства города Барнаула, определяются на договорной основе с этими лицами или с организациями, представителями которых являются эти лица.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31" w:name="_Toc258054404"/>
      <w:bookmarkStart w:id="32" w:name="_Toc383354208"/>
      <w:r w:rsidRPr="00FD68C4">
        <w:lastRenderedPageBreak/>
        <w:t xml:space="preserve">Защищаемые информационные ресурсы </w:t>
      </w:r>
      <w:bookmarkEnd w:id="31"/>
      <w:bookmarkEnd w:id="32"/>
      <w:r w:rsidRPr="00FD68C4">
        <w:t xml:space="preserve">Управления единого заказчика в сфере капитального строительства города Барнаула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Защищаемые информационные ресурсы определяются в соответствии с «Перечнем защищаемых ресурсов», утверждаемым соответствующим Приказом Начальником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00"/>
        <w:numPr>
          <w:ilvl w:val="0"/>
          <w:numId w:val="15"/>
        </w:numPr>
      </w:pPr>
      <w:bookmarkStart w:id="33" w:name="парадигма"/>
      <w:bookmarkStart w:id="34" w:name="принципы"/>
      <w:bookmarkStart w:id="35" w:name="цели"/>
      <w:bookmarkStart w:id="36" w:name="_Toc258054409"/>
      <w:bookmarkStart w:id="37" w:name="_Toc383354209"/>
      <w:bookmarkEnd w:id="33"/>
      <w:bookmarkEnd w:id="34"/>
      <w:bookmarkEnd w:id="35"/>
      <w:r w:rsidRPr="00FD68C4">
        <w:t>Политики информационной безопасности</w:t>
      </w:r>
      <w:bookmarkEnd w:id="36"/>
      <w:bookmarkEnd w:id="37"/>
      <w:r w:rsidRPr="00FD68C4">
        <w:t xml:space="preserve"> 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38" w:name="_Toc258054410"/>
      <w:bookmarkStart w:id="39" w:name="_Toc383354210"/>
      <w:bookmarkEnd w:id="38"/>
      <w:bookmarkEnd w:id="39"/>
      <w:r w:rsidRPr="00FD68C4">
        <w:t>Политика предоставления доступа к информационному ресурсу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40" w:name="_Toc258054411"/>
      <w:bookmarkStart w:id="41" w:name="_Toc383354211"/>
      <w:bookmarkEnd w:id="40"/>
      <w:bookmarkEnd w:id="41"/>
      <w:r w:rsidRPr="00FD68C4">
        <w:t>Назначение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Настоящая Политика определяет основные правила предоставления сотрудникам доступа </w:t>
      </w:r>
      <w:proofErr w:type="gramStart"/>
      <w:r w:rsidRPr="00FD68C4">
        <w:rPr>
          <w:sz w:val="28"/>
          <w:szCs w:val="28"/>
        </w:rPr>
        <w:t>к</w:t>
      </w:r>
      <w:proofErr w:type="gramEnd"/>
      <w:r w:rsidRPr="00FD68C4">
        <w:rPr>
          <w:sz w:val="28"/>
          <w:szCs w:val="28"/>
        </w:rPr>
        <w:t xml:space="preserve"> защищаемым ИР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42" w:name="_Toc258054412"/>
      <w:bookmarkStart w:id="43" w:name="_Toc383354212"/>
      <w:bookmarkEnd w:id="42"/>
      <w:bookmarkEnd w:id="43"/>
      <w:r w:rsidRPr="00FD68C4">
        <w:t>Положение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Положения данной политики определены в «Положении о разрешительной системе допуска», утверждаемом соответствующим </w:t>
      </w:r>
      <w:proofErr w:type="spellStart"/>
      <w:proofErr w:type="gramStart"/>
      <w:r w:rsidRPr="00FD68C4">
        <w:rPr>
          <w:sz w:val="28"/>
          <w:szCs w:val="28"/>
        </w:rPr>
        <w:t>соответствующим</w:t>
      </w:r>
      <w:proofErr w:type="spellEnd"/>
      <w:proofErr w:type="gramEnd"/>
      <w:r w:rsidRPr="00FD68C4">
        <w:rPr>
          <w:sz w:val="28"/>
          <w:szCs w:val="28"/>
        </w:rPr>
        <w:t xml:space="preserve"> Приказом Начальником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44" w:name="_Toc258054417"/>
      <w:bookmarkStart w:id="45" w:name="_Toc383354213"/>
      <w:bookmarkStart w:id="46" w:name="_Toc258054418"/>
      <w:bookmarkEnd w:id="44"/>
      <w:bookmarkEnd w:id="45"/>
      <w:r w:rsidRPr="00FD68C4">
        <w:t>Политика учетных записей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47" w:name="_Toc383354214"/>
      <w:proofErr w:type="spellStart"/>
      <w:r w:rsidRPr="00FD68C4">
        <w:t>Наз</w:t>
      </w:r>
      <w:proofErr w:type="spellEnd"/>
      <w:r w:rsidRPr="00FD68C4">
        <w:rPr>
          <w:lang w:val="en-US" w:eastAsia="en-US"/>
        </w:rPr>
        <w:t>н</w:t>
      </w:r>
      <w:bookmarkEnd w:id="46"/>
      <w:bookmarkEnd w:id="47"/>
      <w:proofErr w:type="spellStart"/>
      <w:r w:rsidRPr="00FD68C4">
        <w:t>ачение</w:t>
      </w:r>
      <w:proofErr w:type="spellEnd"/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определяет основные правила присвоения учетных записей пользователям информационных активов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48" w:name="_Toc383354215"/>
      <w:bookmarkEnd w:id="48"/>
      <w:r w:rsidRPr="00FD68C4">
        <w:t>Положение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Регистрационные учетные записи подразделяются </w:t>
      </w:r>
      <w:proofErr w:type="gramStart"/>
      <w:r w:rsidRPr="00FD68C4">
        <w:rPr>
          <w:sz w:val="28"/>
          <w:szCs w:val="28"/>
        </w:rPr>
        <w:t>на</w:t>
      </w:r>
      <w:proofErr w:type="gramEnd"/>
      <w:r w:rsidRPr="00FD68C4">
        <w:rPr>
          <w:sz w:val="28"/>
          <w:szCs w:val="28"/>
        </w:rPr>
        <w:t>:</w:t>
      </w:r>
    </w:p>
    <w:p w:rsidR="00ED111E" w:rsidRPr="00FD68C4" w:rsidRDefault="00167A9B">
      <w:pPr>
        <w:numPr>
          <w:ilvl w:val="0"/>
          <w:numId w:val="7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пользовательские – предназначенные для идентификации/</w:t>
      </w:r>
      <w:proofErr w:type="gramStart"/>
      <w:r w:rsidRPr="00FD68C4">
        <w:rPr>
          <w:sz w:val="28"/>
          <w:szCs w:val="28"/>
        </w:rPr>
        <w:t>аутентификации пользователей информационных активов Управления единого заказчика</w:t>
      </w:r>
      <w:proofErr w:type="gramEnd"/>
      <w:r w:rsidRPr="00FD68C4">
        <w:rPr>
          <w:sz w:val="28"/>
          <w:szCs w:val="28"/>
        </w:rPr>
        <w:t xml:space="preserve"> в сфере капитального строительства города Барнаула;</w:t>
      </w:r>
    </w:p>
    <w:p w:rsidR="00ED111E" w:rsidRPr="00FD68C4" w:rsidRDefault="00167A9B">
      <w:pPr>
        <w:numPr>
          <w:ilvl w:val="0"/>
          <w:numId w:val="7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системные – используемые для нужд операционной системы;</w:t>
      </w:r>
    </w:p>
    <w:p w:rsidR="00ED111E" w:rsidRPr="00FD68C4" w:rsidRDefault="00167A9B">
      <w:pPr>
        <w:numPr>
          <w:ilvl w:val="0"/>
          <w:numId w:val="7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служебные – предназначенные для обеспечения функционирования отдельных процессов или приложений.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 xml:space="preserve">Каждому пользователю информационных активов Управления единого заказчика в сфере капитального строительства города Барнаула назначается уникальная пользовательская регистрационная учетная запись. </w:t>
      </w:r>
      <w:proofErr w:type="gramStart"/>
      <w:r w:rsidRPr="00FD68C4">
        <w:rPr>
          <w:sz w:val="28"/>
          <w:szCs w:val="28"/>
        </w:rPr>
        <w:t>Допускается привязка более</w:t>
      </w:r>
      <w:proofErr w:type="gramEnd"/>
      <w:r w:rsidRPr="00FD68C4">
        <w:rPr>
          <w:sz w:val="28"/>
          <w:szCs w:val="28"/>
        </w:rPr>
        <w:t xml:space="preserve"> одной пользовательской учетной записи к одному и тому же пользователю (например, имеющих различный уровень полномочий).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В общем случае запрещено создавать и использовать общую пользовательскую учетную запись для группы пользователей. В случаях, когда это необходимо, ввиду особенностей автоматизируемого бизнес-процесса или организации труда (например, посменное дежурство), использование общей учетной записи должно сопровождаться отметкой в журнале учета машинного времени, которая должна однозначно идентифицировать текущего владельца учетной записи в каждый момент времени. Одновременное использование одной общей пользовательской учетной записи разными пользователями запрещено.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Системные регистрационные учетные записи формируются операционной системой и должны использоваться только в случаях, предписанных документацией на операционную систему.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Служебные регистрационные учетные записи используются только для запуска сервисов или приложений.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Использование системных или служебных учетных записей для регистрации пользователей в системе категорически запрещено.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49" w:name="_Toc258054420"/>
      <w:bookmarkStart w:id="50" w:name="_Toc383354216"/>
      <w:bookmarkStart w:id="51" w:name="_Toc258054421"/>
      <w:bookmarkEnd w:id="49"/>
      <w:bookmarkEnd w:id="50"/>
      <w:r w:rsidRPr="00FD68C4">
        <w:t>Политика использования паролей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52" w:name="_Toc383354217"/>
      <w:bookmarkEnd w:id="51"/>
      <w:bookmarkEnd w:id="52"/>
      <w:r w:rsidRPr="00FD68C4">
        <w:t>Назначение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определяет основные правила парольной защиты в Управлении единого заказчика в сфере капитального строительства города Барнаула.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53" w:name="_Toc383354218"/>
      <w:bookmarkEnd w:id="53"/>
      <w:r w:rsidRPr="00FD68C4">
        <w:t>Положения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Положения политики закрепляются в «Порядке по организации парольной защиты».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54" w:name="_Toc258054423"/>
      <w:bookmarkStart w:id="55" w:name="_Toc383354219"/>
      <w:bookmarkStart w:id="56" w:name="_Toc258054424"/>
      <w:bookmarkEnd w:id="54"/>
      <w:bookmarkEnd w:id="55"/>
      <w:r w:rsidRPr="00FD68C4">
        <w:t>Политика реализации антивирусной защиты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57" w:name="_Toc383354220"/>
      <w:bookmarkEnd w:id="56"/>
      <w:bookmarkEnd w:id="57"/>
      <w:r w:rsidRPr="00FD68C4">
        <w:t>Назначение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определяет основные правила для реализации антивирусной защиты в Управлении единого заказчика в сфере капитального строительства города Барнаула.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58" w:name="_Toc383354221"/>
      <w:bookmarkEnd w:id="58"/>
      <w:r w:rsidRPr="00FD68C4">
        <w:lastRenderedPageBreak/>
        <w:t>Положения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Положения политики закрепляются в «Порядке по проведению антивирусного контроля».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59" w:name="_Toc258054426"/>
      <w:bookmarkStart w:id="60" w:name="_Toc383354222"/>
      <w:bookmarkStart w:id="61" w:name="_Toc258054427"/>
      <w:bookmarkEnd w:id="59"/>
      <w:bookmarkEnd w:id="60"/>
      <w:r w:rsidRPr="00FD68C4">
        <w:t>Политика защиты автоматизированного рабочего места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62" w:name="_Toc383354223"/>
      <w:bookmarkEnd w:id="61"/>
      <w:bookmarkEnd w:id="62"/>
      <w:r w:rsidRPr="00FD68C4">
        <w:t>Назначение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определяет основные правила и требования по защите информации Управления единого заказчика в сфере капитального строительства города Барнаула от неавторизованного доступа, утраты или модификации.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63" w:name="_Toc383354224"/>
      <w:bookmarkEnd w:id="63"/>
      <w:r w:rsidRPr="00FD68C4">
        <w:t>Положения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Положения данной политики определяются в соответствии с используемым техническим решением.</w:t>
      </w:r>
    </w:p>
    <w:p w:rsidR="00ED111E" w:rsidRPr="00FD68C4" w:rsidRDefault="00167A9B">
      <w:pPr>
        <w:pStyle w:val="100"/>
        <w:numPr>
          <w:ilvl w:val="0"/>
          <w:numId w:val="15"/>
        </w:numPr>
      </w:pPr>
      <w:bookmarkStart w:id="64" w:name="_Toc258054430"/>
      <w:bookmarkStart w:id="65" w:name="_Toc383354225"/>
      <w:r w:rsidRPr="00FD68C4">
        <w:t>Профилактика нарушений политик информационной</w:t>
      </w:r>
      <w:bookmarkEnd w:id="64"/>
      <w:bookmarkEnd w:id="65"/>
      <w:r w:rsidRPr="00FD68C4">
        <w:t xml:space="preserve">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Под профилактикой нарушений политик ИБ понимается проведение регламентных работ по защите информации, предупреждение возможных нарушений ИБ в Управлении единого заказчика в сфере капитального строительства города Барнаула и проведение разъяснительной работы по ИБ среди пользователей.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Положения определены документами, утвержденными Приказом «Об обучении сотрудников правилам защиты информации», и «Порядком технического обслуживания средств вычислительной техники».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66" w:name="_Toc258054431"/>
      <w:bookmarkStart w:id="67" w:name="_Toc383354226"/>
      <w:bookmarkEnd w:id="66"/>
      <w:bookmarkEnd w:id="67"/>
      <w:r w:rsidRPr="00FD68C4">
        <w:t>Ликвидация последствий нарушения политик информационной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>АИБ, используя данные, полученные в результате применения инструментальных средств контроля (мониторинга) безопасности информации ИС, должен своевременно обнаруживать нарушения ИБ, факты осуществления НСД к защищаемым ИР и предпринимать меры по их локализации и устранению.</w:t>
      </w:r>
      <w:proofErr w:type="gramEnd"/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В случае обнаружения подсистемой защиты информации факта нарушения ИБ или осуществления НСД к защищаемым ИР ИС рекомендуется уведомить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, и далее следовать их указаниям.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Действия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 xml:space="preserve"> и администратора информационной системы при признаках нарушения политик информационной безопасности регламентируются следующими внутренними документами:</w:t>
      </w:r>
    </w:p>
    <w:p w:rsidR="00ED111E" w:rsidRPr="00FD68C4" w:rsidRDefault="00167A9B">
      <w:pPr>
        <w:numPr>
          <w:ilvl w:val="0"/>
          <w:numId w:val="8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регламентом пользователя;</w:t>
      </w:r>
    </w:p>
    <w:p w:rsidR="00ED111E" w:rsidRPr="00FD68C4" w:rsidRDefault="00167A9B">
      <w:pPr>
        <w:numPr>
          <w:ilvl w:val="0"/>
          <w:numId w:val="8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политикой информационной безопасности;</w:t>
      </w:r>
    </w:p>
    <w:p w:rsidR="00ED111E" w:rsidRPr="00FD68C4" w:rsidRDefault="00167A9B">
      <w:pPr>
        <w:numPr>
          <w:ilvl w:val="0"/>
          <w:numId w:val="8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регламентом администратора информационной безопасности;</w:t>
      </w:r>
    </w:p>
    <w:p w:rsidR="00ED111E" w:rsidRPr="00FD68C4" w:rsidRDefault="00167A9B">
      <w:pPr>
        <w:numPr>
          <w:ilvl w:val="0"/>
          <w:numId w:val="8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>регламентом системного администратора.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После устранения инцидента необходимо составить акт о факте нарушения и принятых мерах по восстановлению работоспособности ИС, а также зарегистрировать факт нарушения в журнале учета нарушений, ликвидации их причин и последствий.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68" w:name="_Toc258054432"/>
      <w:bookmarkStart w:id="69" w:name="_Toc383354227"/>
      <w:r w:rsidRPr="00FD68C4">
        <w:t>Ответственность за наруш</w:t>
      </w:r>
      <w:bookmarkEnd w:id="68"/>
      <w:bookmarkEnd w:id="69"/>
      <w:r w:rsidRPr="00FD68C4">
        <w:t>ение Политик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Ответственность за выполнение правил ПБ несет каждый сотрудник Управления единого заказчика в сфере капитального строительства города Барнаула в рамках своих служебных обязанностей и полномочий.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 основании ст. 192 Трудового кодекса Российской Федерации сотрудники, нарушающие требования ПБ Управления единого заказчика в сфере капитального строительства города Барнаула, могут быть подвергнуты дисциплинарным взысканиям, включая замечание, выговор и увольнение с работы.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Все сотрудники несут персональную (в том числе материальную) ответственность за прямой действительный ущерб, причиненный Управлению единого заказчика в сфере капитального строительства города Барнаула в результате нарушения ими правил политики ИБ (Ст. 238 Трудового кодекса Российской Федерации).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 xml:space="preserve">За неправомерный доступ к компьютерной информации, создание, использование или распространение вредоносных программ, а также нарушение правил эксплуатации ЭВМ, следствием которых явилось нарушение работы ЭВМ (автоматизированной системы обработки информации), уничтожение, блокирование или модификация защищаемой информации, сотрудники Управления единого заказчика в сфере капитального строительства города Барнаула несут ответственность в соответствии со статьями 272, 273 и 274 Уголовного кодекса Российской Федерации. </w:t>
      </w:r>
      <w:proofErr w:type="gramEnd"/>
    </w:p>
    <w:p w:rsidR="00ED111E" w:rsidRPr="00FD68C4" w:rsidRDefault="00167A9B">
      <w:pPr>
        <w:pStyle w:val="100"/>
        <w:numPr>
          <w:ilvl w:val="0"/>
          <w:numId w:val="15"/>
        </w:numPr>
      </w:pPr>
      <w:bookmarkStart w:id="70" w:name="_Toc258054433"/>
      <w:bookmarkStart w:id="71" w:name="_Toc383354228"/>
      <w:bookmarkEnd w:id="70"/>
      <w:bookmarkEnd w:id="71"/>
      <w:r w:rsidRPr="00FD68C4">
        <w:t>Регулирующие законодательные нормативные документы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При организации и обеспечении работ по ИБ сотрудники Управления единого заказчика в сфере капитального строительства города Барнаула должны руководствоваться следующими законодательными нормативными документами: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72" w:name="_Toc255031111"/>
      <w:bookmarkStart w:id="73" w:name="_Toc257896957"/>
      <w:bookmarkStart w:id="74" w:name="_Toc258054434"/>
      <w:bookmarkStart w:id="75" w:name="_Toc383354229"/>
      <w:bookmarkEnd w:id="72"/>
      <w:bookmarkEnd w:id="73"/>
      <w:bookmarkEnd w:id="74"/>
      <w:bookmarkEnd w:id="75"/>
      <w:r w:rsidRPr="00FD68C4">
        <w:t>Основополагающие нормативные документы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К основополагающим нормативным документам относятся:</w:t>
      </w:r>
    </w:p>
    <w:p w:rsidR="00ED111E" w:rsidRPr="00FD68C4" w:rsidRDefault="00EB7DC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67A9B" w:rsidRPr="00FD68C4">
        <w:rPr>
          <w:sz w:val="28"/>
          <w:szCs w:val="28"/>
        </w:rPr>
        <w:t>онституция Российской Федерации (принята на всенародном голосовании 12.12.1993);</w:t>
      </w:r>
    </w:p>
    <w:p w:rsidR="00ED111E" w:rsidRPr="00EB7DCC" w:rsidRDefault="00167A9B" w:rsidP="00EB7DCC">
      <w:pPr>
        <w:numPr>
          <w:ilvl w:val="0"/>
          <w:numId w:val="9"/>
        </w:numPr>
        <w:jc w:val="both"/>
        <w:rPr>
          <w:sz w:val="28"/>
          <w:szCs w:val="28"/>
        </w:rPr>
      </w:pPr>
      <w:r w:rsidRPr="00EB7DCC">
        <w:rPr>
          <w:sz w:val="28"/>
          <w:szCs w:val="28"/>
        </w:rPr>
        <w:t xml:space="preserve">доктрина информационной безопасности Российской Федерации (утверждена </w:t>
      </w:r>
      <w:r w:rsidR="00EB7DCC" w:rsidRPr="00EB7DCC">
        <w:rPr>
          <w:sz w:val="28"/>
          <w:szCs w:val="28"/>
        </w:rPr>
        <w:t>Указом Президента</w:t>
      </w:r>
      <w:r w:rsidR="00EB7DCC">
        <w:rPr>
          <w:sz w:val="28"/>
          <w:szCs w:val="28"/>
        </w:rPr>
        <w:t xml:space="preserve"> </w:t>
      </w:r>
      <w:r w:rsidR="00EB7DCC" w:rsidRPr="00EB7DCC">
        <w:rPr>
          <w:sz w:val="28"/>
          <w:szCs w:val="28"/>
        </w:rPr>
        <w:t>Российской Федерации</w:t>
      </w:r>
      <w:r w:rsidR="00EB7DCC">
        <w:rPr>
          <w:sz w:val="28"/>
          <w:szCs w:val="28"/>
        </w:rPr>
        <w:t xml:space="preserve"> </w:t>
      </w:r>
      <w:r w:rsidR="00EB7DCC" w:rsidRPr="00EB7DCC">
        <w:rPr>
          <w:sz w:val="28"/>
          <w:szCs w:val="28"/>
        </w:rPr>
        <w:t>от 5 декабря 2016 г. N 646</w:t>
      </w:r>
      <w:r w:rsidRPr="00EB7DCC">
        <w:rPr>
          <w:sz w:val="28"/>
          <w:szCs w:val="28"/>
        </w:rPr>
        <w:t>).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76" w:name="_Toc255031112"/>
      <w:bookmarkStart w:id="77" w:name="_Toc257896958"/>
      <w:bookmarkStart w:id="78" w:name="_Toc258054435"/>
      <w:bookmarkStart w:id="79" w:name="_Toc382432813"/>
      <w:bookmarkStart w:id="80" w:name="_Toc383354230"/>
      <w:bookmarkEnd w:id="76"/>
      <w:bookmarkEnd w:id="77"/>
      <w:bookmarkEnd w:id="78"/>
      <w:bookmarkEnd w:id="79"/>
      <w:bookmarkEnd w:id="80"/>
      <w:r w:rsidRPr="00FD68C4">
        <w:lastRenderedPageBreak/>
        <w:t>Законы Российской Федерации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Гражданский кодекс Российской Федерации.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06.04.2011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63-ФЗ «Об электронной подписи»;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27.07.2006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152-ФЗ «О персональных данных»;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07.07.2003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126-ФЗ «О связи»;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27.07.2006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149-ФЗ «Об информации, информационных технологиях и о защите информации»;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Уголовный кодекс Российской Федерации от 13.06.1996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63-ФЗ;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27.12.2002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184-ФЗ «О техническом регулировании»;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04.05.2011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99-ФЗ «О лицензировании отдельных видов деятельности».</w:t>
      </w:r>
    </w:p>
    <w:p w:rsidR="00ED111E" w:rsidRPr="00FD68C4" w:rsidRDefault="00EB7DCC">
      <w:pPr>
        <w:pStyle w:val="110"/>
        <w:numPr>
          <w:ilvl w:val="1"/>
          <w:numId w:val="15"/>
        </w:numPr>
      </w:pPr>
      <w:bookmarkStart w:id="81" w:name="_Toc255031113"/>
      <w:bookmarkStart w:id="82" w:name="_Toc257896959"/>
      <w:bookmarkStart w:id="83" w:name="_Toc258054436"/>
      <w:bookmarkStart w:id="84" w:name="_Toc382432814"/>
      <w:bookmarkStart w:id="85" w:name="_Toc383354231"/>
      <w:bookmarkEnd w:id="81"/>
      <w:bookmarkEnd w:id="82"/>
      <w:bookmarkEnd w:id="83"/>
      <w:bookmarkEnd w:id="84"/>
      <w:bookmarkEnd w:id="85"/>
      <w:r>
        <w:t>Указы и распоряжения П</w:t>
      </w:r>
      <w:r w:rsidR="00167A9B" w:rsidRPr="00FD68C4">
        <w:t>резидента Российской Федерации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14.01.1992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20 «О защите государственных секретов Российской Федерации»; 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07.10.1993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1607 «О государственной политике в области охраны авторского права и смежных прав»;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31.12.1993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2334 «О дополнительных гарантиях прав граждан на информацию»;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20.01.1994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170 «Об основах государственной политики в сфере информатизации»;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03.04.1995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334 «О мерах по соблюдению законности в области разработки производства, реализации и эксплуатации шифровальных средств, а также предоставления услуг в области шифрования информации»;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03.07.1995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662 «О мерах по формированию общероссийской телекоммуникационной системы и обеспечению прав собственников при хранении ценных бумаг и расчетах на фондовом рынке Российской Федерации»;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30.11.1995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1203 «Об утверждении перечня сведений, отнесенных к государственной тайне»;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09.01.1996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21 «О мерах по упорядочению разработки, производства, реализации, приобретения в целях продажи, ввоза в Российскую Федерацию и вывоза за ее пределы, а также использования специальных технических средств, предназначенных для негласного получения информации»;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16.08.2004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1085 «Вопросы Федеральной службы по техническому и экспортному контролю»;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 xml:space="preserve">указ Президента Российской Федерации от 06.10.2004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1286 «Вопросы Межведомственной комиссии по защите государственной тайны»; 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06.03.1997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188 «Об утверждении перечня сведений конфиденциального характера»;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распоряжение Президента Российской Федерации от 16.04.2005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151-рп «О перечне должностных лиц органов государственной власти, наделяемых полномочиями по отнесению сведений к государственной тайне».</w:t>
      </w:r>
    </w:p>
    <w:p w:rsidR="00ED111E" w:rsidRPr="00FD68C4" w:rsidRDefault="00EB7DCC">
      <w:pPr>
        <w:pStyle w:val="110"/>
        <w:numPr>
          <w:ilvl w:val="1"/>
          <w:numId w:val="15"/>
        </w:numPr>
      </w:pPr>
      <w:bookmarkStart w:id="86" w:name="_Toc255031114"/>
      <w:bookmarkStart w:id="87" w:name="_Toc257896960"/>
      <w:bookmarkStart w:id="88" w:name="_Toc258054437"/>
      <w:bookmarkStart w:id="89" w:name="_Toc382432815"/>
      <w:bookmarkStart w:id="90" w:name="_Toc383354232"/>
      <w:bookmarkEnd w:id="86"/>
      <w:bookmarkEnd w:id="87"/>
      <w:bookmarkEnd w:id="88"/>
      <w:bookmarkEnd w:id="89"/>
      <w:bookmarkEnd w:id="90"/>
      <w:r>
        <w:t>Постановления и распоряжения П</w:t>
      </w:r>
      <w:r w:rsidR="00167A9B" w:rsidRPr="00FD68C4">
        <w:t>равительства Российской Федерации</w:t>
      </w:r>
    </w:p>
    <w:p w:rsidR="00ED111E" w:rsidRPr="00CB4538" w:rsidRDefault="00167A9B" w:rsidP="00CB4538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03.11.1994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1233 «Об утверждении Положения о порядке обращения со служебной информацией ограниченного распространения в федеральных органах исполнительной власти</w:t>
      </w:r>
      <w:r w:rsidR="00CB4538">
        <w:rPr>
          <w:sz w:val="28"/>
          <w:szCs w:val="28"/>
        </w:rPr>
        <w:t>,</w:t>
      </w:r>
      <w:r w:rsidR="00CB4538" w:rsidRPr="00CB4538">
        <w:t xml:space="preserve"> </w:t>
      </w:r>
      <w:r w:rsidR="00CB4538" w:rsidRPr="00CB4538">
        <w:rPr>
          <w:sz w:val="28"/>
          <w:szCs w:val="28"/>
        </w:rPr>
        <w:t>уполномоченном органе управления использованием атомной энергии и уполномоченном органе по космической деятельности</w:t>
      </w:r>
      <w:r w:rsidRPr="00CB4538">
        <w:rPr>
          <w:sz w:val="28"/>
          <w:szCs w:val="28"/>
        </w:rPr>
        <w:t xml:space="preserve">»; 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постановление Правител</w:t>
      </w:r>
      <w:r w:rsidR="00F1337C">
        <w:rPr>
          <w:sz w:val="28"/>
          <w:szCs w:val="28"/>
        </w:rPr>
        <w:t>ьства Российской Федерации от 21.11.2011</w:t>
      </w:r>
      <w:r w:rsidRPr="00FD68C4">
        <w:rPr>
          <w:sz w:val="28"/>
          <w:szCs w:val="28"/>
        </w:rPr>
        <w:t xml:space="preserve"> </w:t>
      </w:r>
      <w:r w:rsidRPr="00FD68C4">
        <w:rPr>
          <w:sz w:val="28"/>
          <w:szCs w:val="28"/>
          <w:lang w:val="en-US"/>
        </w:rPr>
        <w:t>N</w:t>
      </w:r>
      <w:r w:rsidR="00F1337C">
        <w:rPr>
          <w:sz w:val="28"/>
          <w:szCs w:val="28"/>
        </w:rPr>
        <w:t> 957</w:t>
      </w:r>
      <w:r w:rsidRPr="00FD68C4">
        <w:rPr>
          <w:sz w:val="28"/>
          <w:szCs w:val="28"/>
        </w:rPr>
        <w:t xml:space="preserve"> «Об организации лицензирования отдельных видов деятельности»;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15.04.1995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постановление Правительства Российс</w:t>
      </w:r>
      <w:r w:rsidR="006F574A">
        <w:rPr>
          <w:sz w:val="28"/>
          <w:szCs w:val="28"/>
        </w:rPr>
        <w:t>кой Федерации от 16.04.2012</w:t>
      </w:r>
      <w:r w:rsidRPr="00FD68C4">
        <w:rPr>
          <w:sz w:val="28"/>
          <w:szCs w:val="28"/>
        </w:rPr>
        <w:t xml:space="preserve"> </w:t>
      </w:r>
      <w:r w:rsidRPr="00FD68C4">
        <w:rPr>
          <w:sz w:val="28"/>
          <w:szCs w:val="28"/>
          <w:lang w:val="en-US"/>
        </w:rPr>
        <w:t>N</w:t>
      </w:r>
      <w:r w:rsidR="006F574A">
        <w:rPr>
          <w:sz w:val="28"/>
          <w:szCs w:val="28"/>
        </w:rPr>
        <w:t> 313</w:t>
      </w:r>
      <w:r w:rsidRPr="00FD68C4">
        <w:rPr>
          <w:sz w:val="28"/>
          <w:szCs w:val="28"/>
        </w:rPr>
        <w:t xml:space="preserve"> «Об утверждении положений о лицензировании отдельных видов деятельности, связанных с шифровальными (криптографическими) средствами»; 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постановление Правител</w:t>
      </w:r>
      <w:r w:rsidR="006F574A">
        <w:rPr>
          <w:sz w:val="28"/>
          <w:szCs w:val="28"/>
        </w:rPr>
        <w:t>ьства Российской Федерации от 03.03.2012 N 171</w:t>
      </w:r>
      <w:r w:rsidRPr="00FD68C4">
        <w:rPr>
          <w:sz w:val="28"/>
          <w:szCs w:val="28"/>
        </w:rPr>
        <w:t xml:space="preserve"> «О лицензировании деятельности по разработке и (или) производству средств защиты конфиденциальной информации»;</w:t>
      </w:r>
    </w:p>
    <w:p w:rsidR="006F574A" w:rsidRPr="006F574A" w:rsidRDefault="006F574A" w:rsidP="006F574A">
      <w:pPr>
        <w:pStyle w:val="afff1"/>
        <w:numPr>
          <w:ilvl w:val="0"/>
          <w:numId w:val="12"/>
        </w:numPr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п</w:t>
      </w:r>
      <w:r w:rsidRPr="006F574A">
        <w:rPr>
          <w:rFonts w:ascii="Times New Roman" w:hAnsi="Times New Roman"/>
          <w:i w:val="0"/>
          <w:szCs w:val="28"/>
        </w:rPr>
        <w:t>остановлен</w:t>
      </w:r>
      <w:r>
        <w:rPr>
          <w:rFonts w:ascii="Times New Roman" w:hAnsi="Times New Roman"/>
          <w:i w:val="0"/>
          <w:szCs w:val="28"/>
        </w:rPr>
        <w:t>ие Правительства РФ от 16.11.2015 N 1236 «</w:t>
      </w:r>
      <w:r w:rsidRPr="006F574A">
        <w:rPr>
          <w:rFonts w:ascii="Times New Roman" w:hAnsi="Times New Roman"/>
          <w:i w:val="0"/>
          <w:szCs w:val="28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</w:t>
      </w:r>
      <w:r>
        <w:rPr>
          <w:rFonts w:ascii="Times New Roman" w:hAnsi="Times New Roman"/>
          <w:i w:val="0"/>
          <w:szCs w:val="28"/>
        </w:rPr>
        <w:t>рственных и муниципальных нужд»;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04.09.1995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870 </w:t>
      </w:r>
      <w:proofErr w:type="gramStart"/>
      <w:r w:rsidRPr="00FD68C4">
        <w:rPr>
          <w:sz w:val="28"/>
          <w:szCs w:val="28"/>
        </w:rPr>
        <w:t>от</w:t>
      </w:r>
      <w:proofErr w:type="gramEnd"/>
      <w:r w:rsidRPr="00FD68C4">
        <w:rPr>
          <w:sz w:val="28"/>
          <w:szCs w:val="28"/>
        </w:rPr>
        <w:t xml:space="preserve"> «</w:t>
      </w:r>
      <w:proofErr w:type="gramStart"/>
      <w:r w:rsidRPr="00FD68C4">
        <w:rPr>
          <w:sz w:val="28"/>
          <w:szCs w:val="28"/>
        </w:rPr>
        <w:t>Об</w:t>
      </w:r>
      <w:proofErr w:type="gramEnd"/>
      <w:r w:rsidRPr="00FD68C4">
        <w:rPr>
          <w:sz w:val="28"/>
          <w:szCs w:val="28"/>
        </w:rPr>
        <w:t xml:space="preserve"> утверждении Правил отнесения сведений, составляющих государственную тайну, к различным степеням секретности»;</w:t>
      </w:r>
    </w:p>
    <w:p w:rsidR="00ED111E" w:rsidRPr="00FD68C4" w:rsidRDefault="00167A9B" w:rsidP="00406400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</w:t>
      </w:r>
      <w:r w:rsidR="00406400" w:rsidRPr="00406400">
        <w:rPr>
          <w:sz w:val="28"/>
          <w:szCs w:val="28"/>
        </w:rPr>
        <w:t>о</w:t>
      </w:r>
      <w:r w:rsidR="006F574A">
        <w:rPr>
          <w:sz w:val="28"/>
          <w:szCs w:val="28"/>
        </w:rPr>
        <w:t>т 03.02.2012</w:t>
      </w:r>
      <w:r w:rsidR="00406400" w:rsidRPr="00406400">
        <w:rPr>
          <w:sz w:val="28"/>
          <w:szCs w:val="28"/>
        </w:rPr>
        <w:t xml:space="preserve"> N 79 </w:t>
      </w:r>
      <w:r w:rsidRPr="00FD68C4">
        <w:rPr>
          <w:sz w:val="28"/>
          <w:szCs w:val="28"/>
        </w:rPr>
        <w:t>«О лицензировании деятельности по технической защите конфиденциальной информации»;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 xml:space="preserve">постановление Правительства Российской Федерации от 01.07.1996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770 «Об утверждении Положения о лицензировании деятельности физических и юридических лиц, не уполномоченных на осуществление оперативно-розыскной деятельности, связанной с разработкой, производством, реализацией, </w:t>
      </w:r>
      <w:r w:rsidRPr="00FD68C4">
        <w:rPr>
          <w:sz w:val="28"/>
          <w:szCs w:val="28"/>
        </w:rPr>
        <w:lastRenderedPageBreak/>
        <w:t>приобретением в целях продажи, ввоза в Российскую Федерацию и вывоза за ее пределы специальных технических средств, предназначенных (разработанных, приспособленных, запрограммированных) для негласного получения информации, и перечня видов специальных технических средств, предназначенных</w:t>
      </w:r>
      <w:proofErr w:type="gramEnd"/>
      <w:r w:rsidRPr="00FD68C4">
        <w:rPr>
          <w:sz w:val="28"/>
          <w:szCs w:val="28"/>
        </w:rPr>
        <w:t xml:space="preserve"> (</w:t>
      </w:r>
      <w:proofErr w:type="gramStart"/>
      <w:r w:rsidRPr="00FD68C4">
        <w:rPr>
          <w:sz w:val="28"/>
          <w:szCs w:val="28"/>
        </w:rPr>
        <w:t>разработанных</w:t>
      </w:r>
      <w:proofErr w:type="gramEnd"/>
      <w:r w:rsidRPr="00FD68C4">
        <w:rPr>
          <w:sz w:val="28"/>
          <w:szCs w:val="28"/>
        </w:rPr>
        <w:t>, приспособленных, запрограммированных) для негласного получения информации в процессе осуществления оперативно-розыскной деятельности».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91" w:name="_Toc255031115"/>
      <w:bookmarkStart w:id="92" w:name="_Toc257896961"/>
      <w:bookmarkStart w:id="93" w:name="_Toc258054438"/>
      <w:bookmarkStart w:id="94" w:name="_Toc382432816"/>
      <w:bookmarkStart w:id="95" w:name="_Toc383354233"/>
      <w:r w:rsidRPr="00FD68C4">
        <w:t xml:space="preserve">Нормативные и руководящие документы </w:t>
      </w:r>
      <w:bookmarkEnd w:id="91"/>
      <w:bookmarkEnd w:id="92"/>
      <w:bookmarkEnd w:id="93"/>
      <w:bookmarkEnd w:id="94"/>
      <w:bookmarkEnd w:id="95"/>
      <w:r w:rsidR="006F574A">
        <w:t>федеральных органов исполнительной власти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Приказ ФСБ Российской Федерации от 09.02.2005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Концепция защиты средств вычислительной техники и автоматизированных систем от несанкционированного доступа к информации (утверждена решением Государственной технической комиссии при Президенте Российской Федерации от 30.03.1992);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Временное положение по организации разработки, изготовления и эксплуатации программных и технических средств защиты информации от несанкционированного доступа в автоматизированных системах и средствах вычислительной техники (утверждено решением председателя Государственной технической комиссии при Президенте Российской Федерации от 30.03.1992);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 (утвержден решением председателя Государственной технической комиссии при Президенте Российской Федерации от 30.03.1992);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 (утвержден решением председателя Государственной технической комиссии при Президенте Российской Федерации от 30 марта 1992 г.);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Руководящий документ. Защита от несанкционированного доступа к информации. Термины и определения (утвержден решением председателя </w:t>
      </w:r>
      <w:proofErr w:type="spellStart"/>
      <w:r w:rsidRPr="00FD68C4">
        <w:rPr>
          <w:sz w:val="28"/>
          <w:szCs w:val="28"/>
        </w:rPr>
        <w:t>Гостехкомиссии</w:t>
      </w:r>
      <w:proofErr w:type="spellEnd"/>
      <w:r w:rsidRPr="00FD68C4">
        <w:rPr>
          <w:sz w:val="28"/>
          <w:szCs w:val="28"/>
        </w:rPr>
        <w:t xml:space="preserve"> России от 30 марта 1992 г.);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 (утвержден решением председателя Государственной технической комиссии при Президенте Российской Федерации от 25.07.1997);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Руководящий документ. Защита информации. Специальные защитные знаки. Классификация и общие требования (утвержден решением председателя </w:t>
      </w:r>
      <w:r w:rsidRPr="00FD68C4">
        <w:rPr>
          <w:sz w:val="28"/>
          <w:szCs w:val="28"/>
        </w:rPr>
        <w:lastRenderedPageBreak/>
        <w:t>Государственной технической комиссии при Президенте Российской Федерации от 25 июля 1997 г.);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Руководящий документ. 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</w:r>
      <w:proofErr w:type="spellStart"/>
      <w:r w:rsidRPr="00FD68C4">
        <w:rPr>
          <w:sz w:val="28"/>
          <w:szCs w:val="28"/>
        </w:rPr>
        <w:t>недекларированных</w:t>
      </w:r>
      <w:proofErr w:type="spellEnd"/>
      <w:r w:rsidRPr="00FD68C4">
        <w:rPr>
          <w:sz w:val="28"/>
          <w:szCs w:val="28"/>
        </w:rPr>
        <w:t xml:space="preserve"> возможностей (</w:t>
      </w:r>
      <w:proofErr w:type="gramStart"/>
      <w:r w:rsidRPr="00FD68C4">
        <w:rPr>
          <w:sz w:val="28"/>
          <w:szCs w:val="28"/>
        </w:rPr>
        <w:t>утвержден</w:t>
      </w:r>
      <w:proofErr w:type="gramEnd"/>
      <w:r w:rsidRPr="00FD68C4">
        <w:rPr>
          <w:sz w:val="28"/>
          <w:szCs w:val="28"/>
        </w:rPr>
        <w:t xml:space="preserve"> решением председателя Государственной технической комиссии при Президенте Российской Федерации от 04.06.1999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114);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Руководящий документ. Безопасность информационных технологий. Критерии оценки безопасности информационных технологий (введен в действие приказом </w:t>
      </w:r>
      <w:proofErr w:type="spellStart"/>
      <w:r w:rsidRPr="00FD68C4">
        <w:rPr>
          <w:sz w:val="28"/>
          <w:szCs w:val="28"/>
        </w:rPr>
        <w:t>Гостехкомиссии</w:t>
      </w:r>
      <w:proofErr w:type="spellEnd"/>
      <w:r w:rsidRPr="00FD68C4">
        <w:rPr>
          <w:sz w:val="28"/>
          <w:szCs w:val="28"/>
        </w:rPr>
        <w:t xml:space="preserve"> России от 19.06.02 г.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187);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96" w:name="_Toc255031116"/>
      <w:bookmarkStart w:id="97" w:name="_Toc257896962"/>
      <w:bookmarkStart w:id="98" w:name="_Toc258054439"/>
      <w:bookmarkStart w:id="99" w:name="_Toc382432817"/>
      <w:bookmarkStart w:id="100" w:name="_Toc383354234"/>
      <w:bookmarkEnd w:id="96"/>
      <w:bookmarkEnd w:id="97"/>
      <w:bookmarkEnd w:id="98"/>
      <w:bookmarkEnd w:id="99"/>
      <w:bookmarkEnd w:id="100"/>
      <w:r w:rsidRPr="00FD68C4">
        <w:t>Государственные стандарты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 (утвержден постановлением Госстандарта СССР от 28.06.1984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2206);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34.602-89 «Информационная технология. Комплекс стандартов на автоматизированные системы. Техническое задание на создание автоматизированной системы» (утвержден постановлением Госстандарта СССР от 24.03.1989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661);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50739-95 «Средства вычислительной техники. Защита от несанкционированного доступа к информации. Общие технические требования» (принят постановлением Госстандарта России от 09.02.1995</w:t>
      </w:r>
      <w:r w:rsidRPr="00FD68C4">
        <w:rPr>
          <w:sz w:val="28"/>
          <w:szCs w:val="28"/>
          <w:lang w:val="en-US"/>
        </w:rPr>
        <w:t xml:space="preserve"> N</w:t>
      </w:r>
      <w:r w:rsidRPr="00FD68C4">
        <w:rPr>
          <w:sz w:val="28"/>
          <w:szCs w:val="28"/>
        </w:rPr>
        <w:t> 49);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50752-95 «Информационная технология. Защита информации от утечки за счёт побочных электромагнитных излучений при её обработке средствами вычислительной техники. Методы испытаний»;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51188-98 «Защита информации. Испытания программных средств на наличие компьютерных вирусов. Типовое руководство» (введен в действие постановлением Госстандарта России от 14.07.1998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295);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51583-2000 «Защита информации. Порядок создания автоматизированных систем в защищённом исполнении. Общие положения»;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51624-2000 «Защита информации. Автоматизированные системы в защищённом исполнении. Общие требования»;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ИСО/МЭК 17799-2005 «Информационная технология. Практические правила управления информационной безопасностью» (</w:t>
      </w:r>
      <w:proofErr w:type="gramStart"/>
      <w:r w:rsidRPr="00FD68C4">
        <w:rPr>
          <w:sz w:val="28"/>
          <w:szCs w:val="28"/>
        </w:rPr>
        <w:t>принят</w:t>
      </w:r>
      <w:proofErr w:type="gramEnd"/>
      <w:r w:rsidRPr="00FD68C4">
        <w:rPr>
          <w:sz w:val="28"/>
          <w:szCs w:val="28"/>
        </w:rPr>
        <w:t xml:space="preserve"> постановлением Госстандарта России от 29.12.2005</w:t>
      </w:r>
      <w:r w:rsidRPr="00FD68C4">
        <w:rPr>
          <w:sz w:val="28"/>
          <w:szCs w:val="28"/>
          <w:lang w:val="en-US"/>
        </w:rPr>
        <w:t xml:space="preserve"> N</w:t>
      </w:r>
      <w:r w:rsidRPr="00FD68C4">
        <w:rPr>
          <w:sz w:val="28"/>
          <w:szCs w:val="28"/>
        </w:rPr>
        <w:t> 447-ст).</w:t>
      </w:r>
    </w:p>
    <w:sectPr w:rsidR="00ED111E" w:rsidRPr="00FD68C4">
      <w:pgSz w:w="11906" w:h="16838"/>
      <w:pgMar w:top="1134" w:right="567" w:bottom="1134" w:left="1134" w:header="720" w:footer="403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0C" w:rsidRDefault="003D4B0C">
      <w:r>
        <w:separator/>
      </w:r>
    </w:p>
  </w:endnote>
  <w:endnote w:type="continuationSeparator" w:id="0">
    <w:p w:rsidR="003D4B0C" w:rsidRDefault="003D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ОСТ тип А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0C" w:rsidRDefault="003D4B0C">
      <w:r>
        <w:separator/>
      </w:r>
    </w:p>
  </w:footnote>
  <w:footnote w:type="continuationSeparator" w:id="0">
    <w:p w:rsidR="003D4B0C" w:rsidRDefault="003D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D4E"/>
    <w:multiLevelType w:val="multilevel"/>
    <w:tmpl w:val="3C645CE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01882"/>
    <w:multiLevelType w:val="multilevel"/>
    <w:tmpl w:val="F426104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62535"/>
    <w:multiLevelType w:val="multilevel"/>
    <w:tmpl w:val="2440F2A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43B1D"/>
    <w:multiLevelType w:val="multilevel"/>
    <w:tmpl w:val="1C8C8F5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F3058"/>
    <w:multiLevelType w:val="multilevel"/>
    <w:tmpl w:val="C8D2D2F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B2791"/>
    <w:multiLevelType w:val="multilevel"/>
    <w:tmpl w:val="4734EC9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D4F30"/>
    <w:multiLevelType w:val="multilevel"/>
    <w:tmpl w:val="69846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23E167A"/>
    <w:multiLevelType w:val="multilevel"/>
    <w:tmpl w:val="05DC1158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E6F8A"/>
    <w:multiLevelType w:val="multilevel"/>
    <w:tmpl w:val="7C1483B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B69CF"/>
    <w:multiLevelType w:val="multilevel"/>
    <w:tmpl w:val="E6BC5BE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righ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64D23"/>
    <w:multiLevelType w:val="multilevel"/>
    <w:tmpl w:val="E4B8E6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F09A8"/>
    <w:multiLevelType w:val="multilevel"/>
    <w:tmpl w:val="3390882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75B77"/>
    <w:multiLevelType w:val="multilevel"/>
    <w:tmpl w:val="7036302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061B4"/>
    <w:multiLevelType w:val="multilevel"/>
    <w:tmpl w:val="E9EEE9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6D1E1A"/>
    <w:multiLevelType w:val="multilevel"/>
    <w:tmpl w:val="1854AF5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1E"/>
    <w:rsid w:val="0016529F"/>
    <w:rsid w:val="00167A9B"/>
    <w:rsid w:val="0028458A"/>
    <w:rsid w:val="0032038F"/>
    <w:rsid w:val="003D4B0C"/>
    <w:rsid w:val="00406400"/>
    <w:rsid w:val="00552EF5"/>
    <w:rsid w:val="00571A85"/>
    <w:rsid w:val="005F78F0"/>
    <w:rsid w:val="0067037B"/>
    <w:rsid w:val="006F574A"/>
    <w:rsid w:val="0073563C"/>
    <w:rsid w:val="007C46F8"/>
    <w:rsid w:val="007E0A3D"/>
    <w:rsid w:val="00885D47"/>
    <w:rsid w:val="00A36035"/>
    <w:rsid w:val="00AA2504"/>
    <w:rsid w:val="00AF1D84"/>
    <w:rsid w:val="00AF416B"/>
    <w:rsid w:val="00B31CC1"/>
    <w:rsid w:val="00C562D9"/>
    <w:rsid w:val="00CB4538"/>
    <w:rsid w:val="00CF24F4"/>
    <w:rsid w:val="00DC3D94"/>
    <w:rsid w:val="00DC68D4"/>
    <w:rsid w:val="00E450C0"/>
    <w:rsid w:val="00EB7DCC"/>
    <w:rsid w:val="00ED111E"/>
    <w:rsid w:val="00F1337C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autoRedefine/>
    <w:pPr>
      <w:keepNext/>
      <w:spacing w:before="120" w:after="120" w:line="276" w:lineRule="auto"/>
      <w:jc w:val="right"/>
      <w:outlineLvl w:val="0"/>
    </w:pPr>
    <w:rPr>
      <w:b/>
      <w:bCs/>
      <w:sz w:val="28"/>
      <w:szCs w:val="24"/>
      <w:lang w:val="en-US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звание1"/>
    <w:basedOn w:val="a0"/>
    <w:rPr>
      <w:b/>
      <w:sz w:val="24"/>
      <w:lang w:val="en-US" w:eastAsia="en-US" w:bidi="ar-SA"/>
    </w:rPr>
  </w:style>
  <w:style w:type="character" w:customStyle="1" w:styleId="headline">
    <w:name w:val="headline"/>
    <w:basedOn w:val="a0"/>
    <w:rPr>
      <w:b/>
      <w:sz w:val="24"/>
      <w:lang w:val="en-US" w:eastAsia="en-US" w:bidi="ar-SA"/>
    </w:rPr>
  </w:style>
  <w:style w:type="character" w:customStyle="1" w:styleId="InternetLink">
    <w:name w:val="Internet Link"/>
    <w:rPr>
      <w:b/>
      <w:color w:val="0000FF"/>
      <w:sz w:val="24"/>
      <w:u w:val="single"/>
      <w:lang w:val="en-US" w:eastAsia="en-US" w:bidi="ar-SA"/>
    </w:rPr>
  </w:style>
  <w:style w:type="character" w:styleId="a3">
    <w:name w:val="Strong"/>
    <w:rPr>
      <w:b w:val="0"/>
      <w:sz w:val="24"/>
      <w:lang w:val="en-US" w:eastAsia="en-US" w:bidi="ar-SA"/>
    </w:rPr>
  </w:style>
  <w:style w:type="character" w:customStyle="1" w:styleId="Definition">
    <w:name w:val="Definition"/>
    <w:rPr>
      <w:i/>
    </w:rPr>
  </w:style>
  <w:style w:type="character" w:customStyle="1" w:styleId="a4">
    <w:name w:val="Узел"/>
    <w:rPr>
      <w:i/>
    </w:rPr>
  </w:style>
  <w:style w:type="character" w:customStyle="1" w:styleId="a5">
    <w:name w:val="Код"/>
    <w:rPr>
      <w:rFonts w:ascii="Courier New" w:hAnsi="Courier New"/>
      <w:sz w:val="20"/>
    </w:rPr>
  </w:style>
  <w:style w:type="character" w:customStyle="1" w:styleId="a6">
    <w:name w:val="Клавиатура"/>
    <w:rPr>
      <w:rFonts w:ascii="Courier New" w:hAnsi="Courier New"/>
      <w:b/>
      <w:sz w:val="20"/>
    </w:rPr>
  </w:style>
  <w:style w:type="character" w:customStyle="1" w:styleId="a7">
    <w:name w:val="Образец"/>
    <w:rPr>
      <w:rFonts w:ascii="Courier New" w:hAnsi="Courier New"/>
    </w:rPr>
  </w:style>
  <w:style w:type="character" w:customStyle="1" w:styleId="a8">
    <w:name w:val="Печатная машинка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">
    <w:name w:val="Разметка HTML"/>
    <w:rPr>
      <w:vanish/>
      <w:color w:val="FF0000"/>
    </w:rPr>
  </w:style>
  <w:style w:type="character" w:customStyle="1" w:styleId="a9">
    <w:name w:val="Примечание"/>
    <w:rPr>
      <w:vanish/>
    </w:rPr>
  </w:style>
  <w:style w:type="character" w:styleId="aa">
    <w:name w:val="FollowedHyperlink"/>
    <w:rPr>
      <w:b/>
      <w:color w:val="800080"/>
      <w:sz w:val="24"/>
      <w:u w:val="single"/>
      <w:lang w:val="en-US" w:eastAsia="en-US" w:bidi="ar-SA"/>
    </w:rPr>
  </w:style>
  <w:style w:type="character" w:customStyle="1" w:styleId="hd">
    <w:name w:val="hd"/>
    <w:basedOn w:val="a0"/>
    <w:rPr>
      <w:b/>
      <w:sz w:val="24"/>
      <w:lang w:val="en-US" w:eastAsia="en-US" w:bidi="ar-SA"/>
    </w:rPr>
  </w:style>
  <w:style w:type="character" w:customStyle="1" w:styleId="ab">
    <w:name w:val="номер страницы"/>
    <w:basedOn w:val="a0"/>
    <w:rPr>
      <w:b/>
      <w:sz w:val="24"/>
      <w:lang w:val="en-US" w:eastAsia="en-US" w:bidi="ar-SA"/>
    </w:rPr>
  </w:style>
  <w:style w:type="character" w:styleId="ac">
    <w:name w:val="page number"/>
    <w:basedOn w:val="a0"/>
    <w:rPr>
      <w:b/>
      <w:sz w:val="24"/>
      <w:lang w:val="en-US" w:eastAsia="en-US" w:bidi="ar-SA"/>
    </w:rPr>
  </w:style>
  <w:style w:type="character" w:customStyle="1" w:styleId="11">
    <w:name w:val="текст Знак1"/>
    <w:rPr>
      <w:b/>
      <w:sz w:val="28"/>
      <w:szCs w:val="28"/>
      <w:lang w:val="ru-RU" w:eastAsia="ru-RU" w:bidi="ar-SA"/>
    </w:rPr>
  </w:style>
  <w:style w:type="character" w:customStyle="1" w:styleId="12">
    <w:name w:val="Выделение 1"/>
    <w:rPr>
      <w:b w:val="0"/>
      <w:sz w:val="24"/>
      <w:lang w:val="en-US" w:eastAsia="en-US" w:bidi="ar-SA"/>
    </w:rPr>
  </w:style>
  <w:style w:type="character" w:customStyle="1" w:styleId="ad">
    <w:name w:val="Разреженный"/>
    <w:rPr>
      <w:b/>
      <w:spacing w:val="20"/>
      <w:sz w:val="24"/>
      <w:lang w:val="en-US" w:eastAsia="en-US" w:bidi="ar-SA"/>
    </w:rPr>
  </w:style>
  <w:style w:type="character" w:customStyle="1" w:styleId="ae">
    <w:name w:val="Примечание Знак"/>
    <w:rPr>
      <w:rFonts w:ascii="Arial" w:hAnsi="Arial"/>
      <w:b/>
      <w:sz w:val="24"/>
      <w:lang w:val="ru-RU" w:eastAsia="ru-RU" w:bidi="ar-SA"/>
    </w:rPr>
  </w:style>
  <w:style w:type="character" w:customStyle="1" w:styleId="af">
    <w:name w:val="Нумерация Знак"/>
    <w:rPr>
      <w:b/>
      <w:sz w:val="28"/>
      <w:szCs w:val="28"/>
      <w:lang w:val="en-US" w:eastAsia="en-US" w:bidi="ar-SA"/>
    </w:rPr>
  </w:style>
  <w:style w:type="character" w:customStyle="1" w:styleId="20">
    <w:name w:val="Стиль2 Знак"/>
    <w:rPr>
      <w:b/>
      <w:sz w:val="28"/>
      <w:szCs w:val="28"/>
      <w:lang w:val="ru-RU" w:eastAsia="ru-RU" w:bidi="ar-SA"/>
    </w:rPr>
  </w:style>
  <w:style w:type="character" w:customStyle="1" w:styleId="grame">
    <w:name w:val="grame"/>
    <w:basedOn w:val="a0"/>
    <w:rPr>
      <w:b/>
      <w:sz w:val="24"/>
      <w:lang w:val="en-US" w:eastAsia="en-US" w:bidi="ar-SA"/>
    </w:rPr>
  </w:style>
  <w:style w:type="character" w:customStyle="1" w:styleId="13">
    <w:name w:val="Заголовок 1 Знак"/>
    <w:rPr>
      <w:b/>
      <w:bCs/>
      <w:sz w:val="28"/>
      <w:szCs w:val="24"/>
      <w:lang w:val="en-US"/>
    </w:rPr>
  </w:style>
  <w:style w:type="character" w:customStyle="1" w:styleId="30">
    <w:name w:val="Стиль3 Знак"/>
    <w:basedOn w:val="13"/>
    <w:rPr>
      <w:b/>
      <w:bCs/>
      <w:sz w:val="28"/>
      <w:szCs w:val="24"/>
      <w:lang w:val="en-US"/>
    </w:rPr>
  </w:style>
  <w:style w:type="character" w:styleId="af0">
    <w:name w:val="annotation reference"/>
    <w:rPr>
      <w:b/>
      <w:sz w:val="16"/>
      <w:szCs w:val="16"/>
      <w:lang w:val="en-US" w:eastAsia="en-US" w:bidi="ar-SA"/>
    </w:rPr>
  </w:style>
  <w:style w:type="character" w:customStyle="1" w:styleId="af1">
    <w:name w:val="Текст примечания Знак"/>
    <w:basedOn w:val="a0"/>
    <w:rPr>
      <w:b/>
      <w:sz w:val="24"/>
      <w:lang w:val="en-US" w:eastAsia="en-US" w:bidi="ar-SA"/>
    </w:rPr>
  </w:style>
  <w:style w:type="character" w:customStyle="1" w:styleId="af2">
    <w:name w:val="Тема примечания Знак"/>
    <w:rPr>
      <w:b/>
      <w:bCs/>
      <w:sz w:val="24"/>
      <w:lang w:val="en-US" w:eastAsia="en-US" w:bidi="ar-SA"/>
    </w:rPr>
  </w:style>
  <w:style w:type="character" w:customStyle="1" w:styleId="af3">
    <w:name w:val="Название Знак"/>
    <w:rPr>
      <w:b/>
      <w:sz w:val="24"/>
      <w:szCs w:val="24"/>
      <w:lang w:val="en-US" w:eastAsia="en-US" w:bidi="ar-SA"/>
    </w:rPr>
  </w:style>
  <w:style w:type="character" w:customStyle="1" w:styleId="af4">
    <w:name w:val="Нижний колонтитул Знак"/>
    <w:basedOn w:val="a0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a0"/>
    <w:rPr>
      <w:b/>
      <w:sz w:val="24"/>
      <w:lang w:val="en-US" w:eastAsia="en-US" w:bidi="ar-SA"/>
    </w:rPr>
  </w:style>
  <w:style w:type="character" w:customStyle="1" w:styleId="af5">
    <w:name w:val="Верхний колонтитул Знак"/>
    <w:rPr>
      <w:sz w:val="28"/>
      <w:szCs w:val="24"/>
    </w:rPr>
  </w:style>
  <w:style w:type="character" w:customStyle="1" w:styleId="af6">
    <w:name w:val="Текст Знак"/>
    <w:rPr>
      <w:rFonts w:ascii="Courier New" w:hAnsi="Courier New" w:cs="Courier New"/>
      <w:lang w:eastAsia="en-US"/>
    </w:rPr>
  </w:style>
  <w:style w:type="character" w:customStyle="1" w:styleId="14">
    <w:name w:val="Стиль1 Знак"/>
    <w:rPr>
      <w:b/>
      <w:bCs/>
      <w:sz w:val="24"/>
      <w:szCs w:val="24"/>
      <w:lang w:val="en-US"/>
    </w:rPr>
  </w:style>
  <w:style w:type="character" w:customStyle="1" w:styleId="15">
    <w:name w:val="Стиль Стиль1 + По левому краю Междустр.интервал:  одинарный Знак"/>
    <w:rPr>
      <w:b/>
      <w:bCs/>
      <w:caps/>
      <w:sz w:val="24"/>
      <w:szCs w:val="24"/>
      <w:lang w:val="en-US"/>
    </w:rPr>
  </w:style>
  <w:style w:type="character" w:customStyle="1" w:styleId="8">
    <w:name w:val="Стиль8 Знак"/>
    <w:rPr>
      <w:b/>
      <w:bCs/>
      <w:caps w:val="0"/>
      <w:smallCaps w:val="0"/>
      <w:sz w:val="28"/>
      <w:szCs w:val="24"/>
      <w:lang w:val="en-US"/>
    </w:rPr>
  </w:style>
  <w:style w:type="character" w:customStyle="1" w:styleId="af7">
    <w:name w:val="Абзац списка Знак"/>
    <w:rPr>
      <w:rFonts w:ascii="ГОСТ тип А" w:hAnsi="ГОСТ тип А"/>
      <w:i/>
      <w:sz w:val="28"/>
    </w:rPr>
  </w:style>
  <w:style w:type="character" w:customStyle="1" w:styleId="ListLabel1">
    <w:name w:val="ListLabel 1"/>
    <w:rPr>
      <w:b w:val="0"/>
      <w:bCs w:val="0"/>
      <w:i w:val="0"/>
      <w:caps w:val="0"/>
      <w:smallCaps w:val="0"/>
      <w:strike w:val="0"/>
      <w:dstrike w:val="0"/>
      <w:vanish w:val="0"/>
      <w:position w:val="0"/>
      <w:sz w:val="28"/>
      <w:vertAlign w:val="baseline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b/>
      <w:i w:val="0"/>
      <w:sz w:val="24"/>
      <w:szCs w:val="24"/>
    </w:rPr>
  </w:style>
  <w:style w:type="character" w:customStyle="1" w:styleId="ListLabel6">
    <w:name w:val="ListLabel 6"/>
    <w:rPr>
      <w:sz w:val="28"/>
      <w:szCs w:val="24"/>
      <w:lang w:val="ru-RU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9">
    <w:name w:val="ListLabel 9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line="288" w:lineRule="auto"/>
      <w:jc w:val="center"/>
    </w:pPr>
    <w:rPr>
      <w:sz w:val="24"/>
    </w:rPr>
  </w:style>
  <w:style w:type="paragraph" w:styleId="af8">
    <w:name w:val="List"/>
    <w:basedOn w:val="a"/>
    <w:pPr>
      <w:tabs>
        <w:tab w:val="left" w:pos="1038"/>
      </w:tabs>
      <w:spacing w:after="60"/>
      <w:ind w:firstLine="680"/>
      <w:jc w:val="both"/>
    </w:pPr>
    <w:rPr>
      <w:rFonts w:ascii="Arial" w:hAnsi="Arial"/>
      <w:sz w:val="24"/>
    </w:rPr>
  </w:style>
  <w:style w:type="paragraph" w:styleId="af9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fa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заголовок 2"/>
    <w:basedOn w:val="a"/>
    <w:pPr>
      <w:keepNext/>
      <w:spacing w:before="480" w:after="120"/>
      <w:ind w:left="567"/>
      <w:jc w:val="center"/>
    </w:pPr>
    <w:rPr>
      <w:b/>
      <w:sz w:val="24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  <w:szCs w:val="24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  <w:szCs w:val="24"/>
    </w:rPr>
  </w:style>
  <w:style w:type="paragraph" w:customStyle="1" w:styleId="TextBodyIndent">
    <w:name w:val="Text Body Indent"/>
    <w:basedOn w:val="a"/>
    <w:pPr>
      <w:jc w:val="both"/>
    </w:pPr>
    <w:rPr>
      <w:sz w:val="28"/>
      <w:szCs w:val="24"/>
    </w:rPr>
  </w:style>
  <w:style w:type="paragraph" w:styleId="31">
    <w:name w:val="Body Text 3"/>
    <w:basedOn w:val="a"/>
    <w:pPr>
      <w:jc w:val="both"/>
    </w:pPr>
    <w:rPr>
      <w:i/>
      <w:sz w:val="24"/>
      <w:szCs w:val="24"/>
    </w:r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afd">
    <w:name w:val="Цитаты"/>
    <w:basedOn w:val="a"/>
    <w:pPr>
      <w:spacing w:before="100" w:after="100"/>
      <w:ind w:left="360" w:right="360"/>
    </w:pPr>
    <w:rPr>
      <w:sz w:val="24"/>
    </w:rPr>
  </w:style>
  <w:style w:type="paragraph" w:customStyle="1" w:styleId="afe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2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aff">
    <w:name w:val="Термин"/>
    <w:basedOn w:val="a"/>
    <w:rPr>
      <w:sz w:val="24"/>
    </w:rPr>
  </w:style>
  <w:style w:type="paragraph" w:customStyle="1" w:styleId="aff0">
    <w:name w:val="Список определений"/>
    <w:basedOn w:val="a"/>
    <w:pPr>
      <w:ind w:left="360"/>
    </w:pPr>
    <w:rPr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ff1">
    <w:name w:val="Адреса"/>
    <w:basedOn w:val="a"/>
    <w:rPr>
      <w:i/>
      <w:sz w:val="24"/>
    </w:rPr>
  </w:style>
  <w:style w:type="paragraph" w:customStyle="1" w:styleId="z-BottomofForm">
    <w:name w:val="z-Bottom of Form"/>
    <w:pPr>
      <w:pBdr>
        <w:top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pPr>
      <w:pBdr>
        <w:bottom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32">
    <w:name w:val="заголовок 3"/>
    <w:basedOn w:val="a"/>
    <w:pPr>
      <w:keepNext/>
      <w:spacing w:before="240" w:after="60"/>
      <w:ind w:left="1134"/>
      <w:jc w:val="center"/>
    </w:pPr>
    <w:rPr>
      <w:b/>
      <w:sz w:val="24"/>
      <w:szCs w:val="24"/>
    </w:rPr>
  </w:style>
  <w:style w:type="paragraph" w:customStyle="1" w:styleId="40">
    <w:name w:val="заголовок 4"/>
    <w:basedOn w:val="a"/>
    <w:pPr>
      <w:keepNext/>
      <w:keepLines/>
      <w:spacing w:before="240"/>
      <w:ind w:left="284"/>
    </w:pPr>
    <w:rPr>
      <w:b/>
      <w:sz w:val="22"/>
      <w:szCs w:val="24"/>
    </w:rPr>
  </w:style>
  <w:style w:type="paragraph" w:customStyle="1" w:styleId="50">
    <w:name w:val="заголовок 5"/>
    <w:basedOn w:val="a"/>
    <w:pPr>
      <w:keepNext/>
      <w:spacing w:before="240" w:after="60"/>
      <w:jc w:val="center"/>
    </w:pPr>
    <w:rPr>
      <w:rFonts w:ascii="NTHelvetica/Cyrillic" w:hAnsi="NTHelvetica/Cyrillic"/>
      <w:b/>
      <w:sz w:val="24"/>
      <w:szCs w:val="24"/>
    </w:rPr>
  </w:style>
  <w:style w:type="paragraph" w:customStyle="1" w:styleId="Bullet-1">
    <w:name w:val="Bullet-1"/>
    <w:basedOn w:val="a"/>
    <w:pPr>
      <w:tabs>
        <w:tab w:val="center" w:pos="720"/>
        <w:tab w:val="left" w:pos="1134"/>
      </w:tabs>
      <w:spacing w:before="60" w:after="60"/>
      <w:ind w:left="738" w:hanging="284"/>
    </w:pPr>
    <w:rPr>
      <w:sz w:val="24"/>
      <w:szCs w:val="24"/>
    </w:rPr>
  </w:style>
  <w:style w:type="paragraph" w:customStyle="1" w:styleId="aff2">
    <w:name w:val="текст примечания"/>
    <w:basedOn w:val="a"/>
    <w:rPr>
      <w:sz w:val="24"/>
      <w:szCs w:val="24"/>
    </w:rPr>
  </w:style>
  <w:style w:type="paragraph" w:styleId="aff3">
    <w:name w:val="Title"/>
    <w:basedOn w:val="a"/>
    <w:rPr>
      <w:b/>
      <w:sz w:val="24"/>
      <w:szCs w:val="24"/>
      <w:lang w:val="en-US" w:eastAsia="en-US"/>
    </w:rPr>
  </w:style>
  <w:style w:type="paragraph" w:styleId="aff4">
    <w:name w:val="Subtitle"/>
    <w:basedOn w:val="a"/>
    <w:rPr>
      <w:sz w:val="32"/>
      <w:szCs w:val="24"/>
    </w:rPr>
  </w:style>
  <w:style w:type="paragraph" w:styleId="aff5">
    <w:name w:val="header"/>
    <w:basedOn w:val="a"/>
    <w:pPr>
      <w:tabs>
        <w:tab w:val="center" w:pos="4536"/>
        <w:tab w:val="right" w:pos="9072"/>
      </w:tabs>
    </w:pPr>
    <w:rPr>
      <w:sz w:val="28"/>
      <w:szCs w:val="24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</w:rPr>
  </w:style>
  <w:style w:type="paragraph" w:styleId="z-">
    <w:name w:val="HTML Top of Form"/>
    <w:basedOn w:val="a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nk">
    <w:name w:val="lnk"/>
    <w:basedOn w:val="a"/>
    <w:rPr>
      <w:sz w:val="16"/>
      <w:szCs w:val="16"/>
    </w:rPr>
  </w:style>
  <w:style w:type="paragraph" w:customStyle="1" w:styleId="menu">
    <w:name w:val="menu"/>
    <w:basedOn w:val="a"/>
    <w:pPr>
      <w:ind w:firstLine="57"/>
    </w:pPr>
    <w:rPr>
      <w:color w:val="FFFFFF"/>
      <w:sz w:val="24"/>
      <w:szCs w:val="24"/>
    </w:rPr>
  </w:style>
  <w:style w:type="paragraph" w:customStyle="1" w:styleId="men2">
    <w:name w:val="men2"/>
    <w:basedOn w:val="a"/>
    <w:pPr>
      <w:ind w:firstLine="57"/>
    </w:pPr>
    <w:rPr>
      <w:color w:val="FFFFFF"/>
      <w:sz w:val="24"/>
      <w:szCs w:val="24"/>
    </w:rPr>
  </w:style>
  <w:style w:type="paragraph" w:customStyle="1" w:styleId="ind">
    <w:name w:val="ind"/>
    <w:basedOn w:val="a"/>
  </w:style>
  <w:style w:type="paragraph" w:customStyle="1" w:styleId="s">
    <w:name w:val="s"/>
    <w:basedOn w:val="a"/>
    <w:rPr>
      <w:color w:val="000099"/>
      <w:sz w:val="24"/>
      <w:szCs w:val="24"/>
      <w:u w:val="single"/>
    </w:rPr>
  </w:style>
  <w:style w:type="paragraph" w:customStyle="1" w:styleId="raz">
    <w:name w:val="raz"/>
    <w:basedOn w:val="a"/>
    <w:pPr>
      <w:ind w:firstLine="91"/>
    </w:pPr>
    <w:rPr>
      <w:color w:val="000099"/>
      <w:sz w:val="22"/>
      <w:szCs w:val="22"/>
      <w:u w:val="single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tents1">
    <w:name w:val="Contents 1"/>
    <w:basedOn w:val="a"/>
    <w:autoRedefine/>
    <w:pPr>
      <w:tabs>
        <w:tab w:val="left" w:pos="900"/>
        <w:tab w:val="right" w:leader="dot" w:pos="9356"/>
      </w:tabs>
      <w:jc w:val="both"/>
    </w:pPr>
    <w:rPr>
      <w:b/>
      <w:sz w:val="24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</w:rPr>
  </w:style>
  <w:style w:type="paragraph" w:styleId="aff6">
    <w:name w:val="footnote text"/>
    <w:basedOn w:val="a"/>
    <w:rPr>
      <w:sz w:val="24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</w:rPr>
  </w:style>
  <w:style w:type="paragraph" w:styleId="aff7">
    <w:name w:val="Signature"/>
    <w:basedOn w:val="a"/>
    <w:pPr>
      <w:spacing w:before="60"/>
      <w:jc w:val="center"/>
    </w:pPr>
    <w:rPr>
      <w:rFonts w:ascii="PragmaticaCTT" w:hAnsi="PragmaticaCTT"/>
      <w:b/>
      <w:sz w:val="22"/>
    </w:rPr>
  </w:style>
  <w:style w:type="paragraph" w:styleId="aff8">
    <w:name w:val="Plain Text"/>
    <w:basedOn w:val="a"/>
    <w:rPr>
      <w:rFonts w:ascii="Courier New" w:hAnsi="Courier New" w:cs="Courier New"/>
      <w:lang w:eastAsia="en-US"/>
    </w:rPr>
  </w:style>
  <w:style w:type="paragraph" w:customStyle="1" w:styleId="aff9">
    <w:name w:val="текст"/>
    <w:basedOn w:val="a"/>
    <w:autoRedefine/>
    <w:pPr>
      <w:tabs>
        <w:tab w:val="left" w:pos="1276"/>
      </w:tabs>
      <w:spacing w:line="360" w:lineRule="auto"/>
      <w:ind w:firstLine="851"/>
      <w:jc w:val="both"/>
    </w:pPr>
    <w:rPr>
      <w:b/>
      <w:sz w:val="28"/>
      <w:szCs w:val="28"/>
    </w:rPr>
  </w:style>
  <w:style w:type="paragraph" w:styleId="23">
    <w:name w:val="List 2"/>
    <w:basedOn w:val="a"/>
    <w:pPr>
      <w:ind w:left="566" w:hanging="283"/>
    </w:pPr>
  </w:style>
  <w:style w:type="paragraph" w:styleId="24">
    <w:name w:val="Body Text Indent 2"/>
    <w:basedOn w:val="a"/>
    <w:pPr>
      <w:spacing w:after="120" w:line="480" w:lineRule="auto"/>
      <w:ind w:left="283"/>
    </w:pPr>
  </w:style>
  <w:style w:type="paragraph" w:customStyle="1" w:styleId="affa">
    <w:name w:val="ПОЛИТИКА"/>
    <w:basedOn w:val="1"/>
    <w:pPr>
      <w:spacing w:before="0" w:after="240"/>
      <w:jc w:val="center"/>
    </w:pPr>
    <w:rPr>
      <w:szCs w:val="28"/>
    </w:rPr>
  </w:style>
  <w:style w:type="paragraph" w:customStyle="1" w:styleId="16">
    <w:name w:val="1"/>
    <w:basedOn w:val="H6"/>
    <w:next w:val="H6"/>
    <w:pPr>
      <w:spacing w:after="160" w:line="240" w:lineRule="exact"/>
    </w:pPr>
    <w:rPr>
      <w:sz w:val="24"/>
      <w:lang w:val="en-US" w:eastAsia="en-US"/>
    </w:rPr>
  </w:style>
  <w:style w:type="paragraph" w:customStyle="1" w:styleId="BLUE">
    <w:name w:val="Верхний колонтитул BLUE"/>
    <w:basedOn w:val="a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customStyle="1" w:styleId="affb">
    <w:name w:val="Нумерация"/>
    <w:basedOn w:val="a"/>
    <w:pPr>
      <w:spacing w:line="360" w:lineRule="auto"/>
      <w:ind w:left="142" w:firstLine="709"/>
      <w:jc w:val="both"/>
      <w:textAlignment w:val="baseline"/>
    </w:pPr>
    <w:rPr>
      <w:b/>
      <w:sz w:val="28"/>
      <w:szCs w:val="28"/>
      <w:lang w:val="en-US" w:eastAsia="en-US"/>
    </w:rPr>
  </w:style>
  <w:style w:type="paragraph" w:customStyle="1" w:styleId="FR1">
    <w:name w:val="FR1"/>
    <w:pPr>
      <w:widowControl w:val="0"/>
      <w:suppressAutoHyphens/>
      <w:spacing w:line="360" w:lineRule="auto"/>
      <w:ind w:firstLine="420"/>
      <w:jc w:val="both"/>
    </w:pPr>
    <w:rPr>
      <w:sz w:val="12"/>
      <w:szCs w:val="12"/>
    </w:rPr>
  </w:style>
  <w:style w:type="paragraph" w:customStyle="1" w:styleId="25">
    <w:name w:val="Стиль2"/>
    <w:basedOn w:val="a"/>
    <w:pPr>
      <w:spacing w:line="360" w:lineRule="auto"/>
      <w:ind w:firstLine="851"/>
      <w:jc w:val="both"/>
      <w:textAlignment w:val="baseline"/>
    </w:pPr>
    <w:rPr>
      <w:b/>
      <w:sz w:val="28"/>
      <w:szCs w:val="28"/>
    </w:rPr>
  </w:style>
  <w:style w:type="paragraph" w:customStyle="1" w:styleId="17">
    <w:name w:val="Обычный1"/>
    <w:basedOn w:val="a"/>
    <w:pPr>
      <w:spacing w:before="280" w:after="280"/>
    </w:pPr>
    <w:rPr>
      <w:sz w:val="24"/>
      <w:szCs w:val="24"/>
    </w:rPr>
  </w:style>
  <w:style w:type="paragraph" w:customStyle="1" w:styleId="18">
    <w:name w:val="Стиль1"/>
    <w:basedOn w:val="1"/>
    <w:pPr>
      <w:spacing w:before="0" w:after="0"/>
    </w:pPr>
    <w:rPr>
      <w:sz w:val="24"/>
    </w:rPr>
  </w:style>
  <w:style w:type="paragraph" w:customStyle="1" w:styleId="34">
    <w:name w:val="Стиль3"/>
    <w:basedOn w:val="1"/>
  </w:style>
  <w:style w:type="paragraph" w:customStyle="1" w:styleId="41">
    <w:name w:val="Стиль4"/>
    <w:basedOn w:val="1"/>
    <w:autoRedefine/>
    <w:rPr>
      <w:bCs w:val="0"/>
      <w:color w:val="000000"/>
    </w:rPr>
  </w:style>
  <w:style w:type="paragraph" w:customStyle="1" w:styleId="51">
    <w:name w:val="Стиль5"/>
    <w:basedOn w:val="1"/>
    <w:pPr>
      <w:tabs>
        <w:tab w:val="left" w:pos="900"/>
      </w:tabs>
      <w:jc w:val="both"/>
    </w:pPr>
  </w:style>
  <w:style w:type="paragraph" w:customStyle="1" w:styleId="6">
    <w:name w:val="Стиль6"/>
    <w:basedOn w:val="51"/>
    <w:rPr>
      <w:b w:val="0"/>
      <w:sz w:val="24"/>
    </w:rPr>
  </w:style>
  <w:style w:type="paragraph" w:customStyle="1" w:styleId="7">
    <w:name w:val="Стиль7"/>
    <w:basedOn w:val="6"/>
    <w:rPr>
      <w:iCs/>
      <w:szCs w:val="28"/>
    </w:rPr>
  </w:style>
  <w:style w:type="paragraph" w:customStyle="1" w:styleId="affc">
    <w:name w:val="Знак Знак Знак Знак Знак Знак 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FR4">
    <w:name w:val="FR4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customStyle="1" w:styleId="Contents2">
    <w:name w:val="Contents 2"/>
    <w:basedOn w:val="a"/>
    <w:autoRedefine/>
    <w:pPr>
      <w:ind w:left="200"/>
    </w:pPr>
  </w:style>
  <w:style w:type="paragraph" w:styleId="affd">
    <w:name w:val="annotation text"/>
    <w:basedOn w:val="a"/>
  </w:style>
  <w:style w:type="paragraph" w:styleId="affe">
    <w:name w:val="annotation subject"/>
    <w:basedOn w:val="affd"/>
    <w:rPr>
      <w:b/>
      <w:bCs/>
      <w:sz w:val="24"/>
      <w:lang w:val="en-US" w:eastAsia="en-US"/>
    </w:rPr>
  </w:style>
  <w:style w:type="paragraph" w:customStyle="1" w:styleId="Contents3">
    <w:name w:val="Contents 3"/>
    <w:basedOn w:val="a"/>
    <w:autoRedefine/>
    <w:pPr>
      <w:ind w:left="400"/>
    </w:pPr>
  </w:style>
  <w:style w:type="paragraph" w:customStyle="1" w:styleId="afff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tentsHeading">
    <w:name w:val="Contents Heading"/>
    <w:basedOn w:val="1"/>
    <w:pPr>
      <w:keepLines/>
      <w:spacing w:before="480" w:after="0"/>
    </w:pPr>
    <w:rPr>
      <w:rFonts w:ascii="Cambria" w:hAnsi="Cambria"/>
      <w:color w:val="365F91"/>
      <w:szCs w:val="28"/>
      <w:lang w:eastAsia="en-US"/>
    </w:rPr>
  </w:style>
  <w:style w:type="paragraph" w:customStyle="1" w:styleId="60">
    <w:name w:val="Стиль Стиль6 + не полужирный"/>
    <w:basedOn w:val="6"/>
    <w:rPr>
      <w:bCs w:val="0"/>
    </w:rPr>
  </w:style>
  <w:style w:type="paragraph" w:styleId="afff0">
    <w:name w:val="No Spacing"/>
    <w:pPr>
      <w:suppressAutoHyphens/>
    </w:pPr>
    <w:rPr>
      <w:rFonts w:ascii="Calibri" w:hAnsi="Calibri"/>
      <w:sz w:val="22"/>
      <w:szCs w:val="22"/>
    </w:rPr>
  </w:style>
  <w:style w:type="paragraph" w:customStyle="1" w:styleId="512">
    <w:name w:val="Стиль Стиль5 + 12 пт не полужирный"/>
    <w:basedOn w:val="51"/>
    <w:rPr>
      <w:bCs w:val="0"/>
      <w:sz w:val="24"/>
    </w:rPr>
  </w:style>
  <w:style w:type="paragraph" w:customStyle="1" w:styleId="19">
    <w:name w:val="Стиль Стиль1 + По левому краю Междустр.интервал:  одинарный"/>
    <w:basedOn w:val="18"/>
    <w:pPr>
      <w:spacing w:line="240" w:lineRule="auto"/>
      <w:jc w:val="left"/>
    </w:pPr>
    <w:rPr>
      <w:caps/>
      <w:szCs w:val="20"/>
    </w:rPr>
  </w:style>
  <w:style w:type="paragraph" w:customStyle="1" w:styleId="80">
    <w:name w:val="Стиль8"/>
    <w:basedOn w:val="19"/>
    <w:pPr>
      <w:spacing w:before="240" w:after="240"/>
      <w:jc w:val="center"/>
    </w:pPr>
    <w:rPr>
      <w:caps w:val="0"/>
      <w:sz w:val="28"/>
      <w:lang w:val="ru-RU"/>
    </w:rPr>
  </w:style>
  <w:style w:type="paragraph" w:styleId="afff1">
    <w:name w:val="List Paragraph"/>
    <w:basedOn w:val="a"/>
    <w:pPr>
      <w:ind w:firstLine="709"/>
      <w:contextualSpacing/>
      <w:jc w:val="both"/>
    </w:pPr>
    <w:rPr>
      <w:rFonts w:ascii="ГОСТ тип А" w:hAnsi="ГОСТ тип А"/>
      <w:i/>
      <w:sz w:val="28"/>
    </w:rPr>
  </w:style>
  <w:style w:type="paragraph" w:customStyle="1" w:styleId="9">
    <w:name w:val="Стиль9"/>
    <w:basedOn w:val="80"/>
    <w:pPr>
      <w:spacing w:before="480" w:after="480"/>
    </w:pPr>
    <w:rPr>
      <w:b w:val="0"/>
      <w:szCs w:val="28"/>
    </w:rPr>
  </w:style>
  <w:style w:type="paragraph" w:customStyle="1" w:styleId="81">
    <w:name w:val="Стиль Стиль8 + По левому краю"/>
    <w:basedOn w:val="80"/>
  </w:style>
  <w:style w:type="paragraph" w:customStyle="1" w:styleId="90">
    <w:name w:val="Стиль Стиль9 + все прописные"/>
    <w:basedOn w:val="9"/>
  </w:style>
  <w:style w:type="paragraph" w:customStyle="1" w:styleId="100">
    <w:name w:val="Стиль10"/>
    <w:basedOn w:val="9"/>
    <w:rPr>
      <w:rFonts w:eastAsia="Calibri"/>
      <w:bCs w:val="0"/>
      <w:lang w:eastAsia="en-US"/>
    </w:rPr>
  </w:style>
  <w:style w:type="paragraph" w:customStyle="1" w:styleId="110">
    <w:name w:val="Стиль11"/>
    <w:basedOn w:val="9"/>
  </w:style>
  <w:style w:type="paragraph" w:customStyle="1" w:styleId="120">
    <w:name w:val="Стиль12"/>
    <w:basedOn w:val="80"/>
    <w:rPr>
      <w:b w:val="0"/>
      <w:szCs w:val="28"/>
    </w:rPr>
  </w:style>
  <w:style w:type="paragraph" w:customStyle="1" w:styleId="130">
    <w:name w:val="Стиль13"/>
    <w:basedOn w:val="120"/>
  </w:style>
  <w:style w:type="paragraph" w:customStyle="1" w:styleId="TableContents">
    <w:name w:val="Table Contents"/>
    <w:basedOn w:val="a"/>
    <w:pPr>
      <w:suppressLineNumbers/>
    </w:pPr>
  </w:style>
  <w:style w:type="paragraph" w:styleId="1a">
    <w:name w:val="toc 1"/>
    <w:basedOn w:val="a"/>
    <w:next w:val="a"/>
    <w:autoRedefine/>
    <w:semiHidden/>
    <w:unhideWhenUsed/>
    <w:rsid w:val="00CF24F4"/>
    <w:pPr>
      <w:tabs>
        <w:tab w:val="left" w:pos="540"/>
        <w:tab w:val="right" w:leader="dot" w:pos="9000"/>
      </w:tabs>
    </w:pPr>
    <w:rPr>
      <w:sz w:val="28"/>
      <w:szCs w:val="28"/>
      <w:lang w:eastAsia="ar-SA"/>
    </w:rPr>
  </w:style>
  <w:style w:type="table" w:styleId="afff2">
    <w:name w:val="Table Grid"/>
    <w:basedOn w:val="a1"/>
    <w:uiPriority w:val="59"/>
    <w:rsid w:val="0040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autoRedefine/>
    <w:pPr>
      <w:keepNext/>
      <w:spacing w:before="120" w:after="120" w:line="276" w:lineRule="auto"/>
      <w:jc w:val="right"/>
      <w:outlineLvl w:val="0"/>
    </w:pPr>
    <w:rPr>
      <w:b/>
      <w:bCs/>
      <w:sz w:val="28"/>
      <w:szCs w:val="24"/>
      <w:lang w:val="en-US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звание1"/>
    <w:basedOn w:val="a0"/>
    <w:rPr>
      <w:b/>
      <w:sz w:val="24"/>
      <w:lang w:val="en-US" w:eastAsia="en-US" w:bidi="ar-SA"/>
    </w:rPr>
  </w:style>
  <w:style w:type="character" w:customStyle="1" w:styleId="headline">
    <w:name w:val="headline"/>
    <w:basedOn w:val="a0"/>
    <w:rPr>
      <w:b/>
      <w:sz w:val="24"/>
      <w:lang w:val="en-US" w:eastAsia="en-US" w:bidi="ar-SA"/>
    </w:rPr>
  </w:style>
  <w:style w:type="character" w:customStyle="1" w:styleId="InternetLink">
    <w:name w:val="Internet Link"/>
    <w:rPr>
      <w:b/>
      <w:color w:val="0000FF"/>
      <w:sz w:val="24"/>
      <w:u w:val="single"/>
      <w:lang w:val="en-US" w:eastAsia="en-US" w:bidi="ar-SA"/>
    </w:rPr>
  </w:style>
  <w:style w:type="character" w:styleId="a3">
    <w:name w:val="Strong"/>
    <w:rPr>
      <w:b w:val="0"/>
      <w:sz w:val="24"/>
      <w:lang w:val="en-US" w:eastAsia="en-US" w:bidi="ar-SA"/>
    </w:rPr>
  </w:style>
  <w:style w:type="character" w:customStyle="1" w:styleId="Definition">
    <w:name w:val="Definition"/>
    <w:rPr>
      <w:i/>
    </w:rPr>
  </w:style>
  <w:style w:type="character" w:customStyle="1" w:styleId="a4">
    <w:name w:val="Узел"/>
    <w:rPr>
      <w:i/>
    </w:rPr>
  </w:style>
  <w:style w:type="character" w:customStyle="1" w:styleId="a5">
    <w:name w:val="Код"/>
    <w:rPr>
      <w:rFonts w:ascii="Courier New" w:hAnsi="Courier New"/>
      <w:sz w:val="20"/>
    </w:rPr>
  </w:style>
  <w:style w:type="character" w:customStyle="1" w:styleId="a6">
    <w:name w:val="Клавиатура"/>
    <w:rPr>
      <w:rFonts w:ascii="Courier New" w:hAnsi="Courier New"/>
      <w:b/>
      <w:sz w:val="20"/>
    </w:rPr>
  </w:style>
  <w:style w:type="character" w:customStyle="1" w:styleId="a7">
    <w:name w:val="Образец"/>
    <w:rPr>
      <w:rFonts w:ascii="Courier New" w:hAnsi="Courier New"/>
    </w:rPr>
  </w:style>
  <w:style w:type="character" w:customStyle="1" w:styleId="a8">
    <w:name w:val="Печатная машинка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">
    <w:name w:val="Разметка HTML"/>
    <w:rPr>
      <w:vanish/>
      <w:color w:val="FF0000"/>
    </w:rPr>
  </w:style>
  <w:style w:type="character" w:customStyle="1" w:styleId="a9">
    <w:name w:val="Примечание"/>
    <w:rPr>
      <w:vanish/>
    </w:rPr>
  </w:style>
  <w:style w:type="character" w:styleId="aa">
    <w:name w:val="FollowedHyperlink"/>
    <w:rPr>
      <w:b/>
      <w:color w:val="800080"/>
      <w:sz w:val="24"/>
      <w:u w:val="single"/>
      <w:lang w:val="en-US" w:eastAsia="en-US" w:bidi="ar-SA"/>
    </w:rPr>
  </w:style>
  <w:style w:type="character" w:customStyle="1" w:styleId="hd">
    <w:name w:val="hd"/>
    <w:basedOn w:val="a0"/>
    <w:rPr>
      <w:b/>
      <w:sz w:val="24"/>
      <w:lang w:val="en-US" w:eastAsia="en-US" w:bidi="ar-SA"/>
    </w:rPr>
  </w:style>
  <w:style w:type="character" w:customStyle="1" w:styleId="ab">
    <w:name w:val="номер страницы"/>
    <w:basedOn w:val="a0"/>
    <w:rPr>
      <w:b/>
      <w:sz w:val="24"/>
      <w:lang w:val="en-US" w:eastAsia="en-US" w:bidi="ar-SA"/>
    </w:rPr>
  </w:style>
  <w:style w:type="character" w:styleId="ac">
    <w:name w:val="page number"/>
    <w:basedOn w:val="a0"/>
    <w:rPr>
      <w:b/>
      <w:sz w:val="24"/>
      <w:lang w:val="en-US" w:eastAsia="en-US" w:bidi="ar-SA"/>
    </w:rPr>
  </w:style>
  <w:style w:type="character" w:customStyle="1" w:styleId="11">
    <w:name w:val="текст Знак1"/>
    <w:rPr>
      <w:b/>
      <w:sz w:val="28"/>
      <w:szCs w:val="28"/>
      <w:lang w:val="ru-RU" w:eastAsia="ru-RU" w:bidi="ar-SA"/>
    </w:rPr>
  </w:style>
  <w:style w:type="character" w:customStyle="1" w:styleId="12">
    <w:name w:val="Выделение 1"/>
    <w:rPr>
      <w:b w:val="0"/>
      <w:sz w:val="24"/>
      <w:lang w:val="en-US" w:eastAsia="en-US" w:bidi="ar-SA"/>
    </w:rPr>
  </w:style>
  <w:style w:type="character" w:customStyle="1" w:styleId="ad">
    <w:name w:val="Разреженный"/>
    <w:rPr>
      <w:b/>
      <w:spacing w:val="20"/>
      <w:sz w:val="24"/>
      <w:lang w:val="en-US" w:eastAsia="en-US" w:bidi="ar-SA"/>
    </w:rPr>
  </w:style>
  <w:style w:type="character" w:customStyle="1" w:styleId="ae">
    <w:name w:val="Примечание Знак"/>
    <w:rPr>
      <w:rFonts w:ascii="Arial" w:hAnsi="Arial"/>
      <w:b/>
      <w:sz w:val="24"/>
      <w:lang w:val="ru-RU" w:eastAsia="ru-RU" w:bidi="ar-SA"/>
    </w:rPr>
  </w:style>
  <w:style w:type="character" w:customStyle="1" w:styleId="af">
    <w:name w:val="Нумерация Знак"/>
    <w:rPr>
      <w:b/>
      <w:sz w:val="28"/>
      <w:szCs w:val="28"/>
      <w:lang w:val="en-US" w:eastAsia="en-US" w:bidi="ar-SA"/>
    </w:rPr>
  </w:style>
  <w:style w:type="character" w:customStyle="1" w:styleId="20">
    <w:name w:val="Стиль2 Знак"/>
    <w:rPr>
      <w:b/>
      <w:sz w:val="28"/>
      <w:szCs w:val="28"/>
      <w:lang w:val="ru-RU" w:eastAsia="ru-RU" w:bidi="ar-SA"/>
    </w:rPr>
  </w:style>
  <w:style w:type="character" w:customStyle="1" w:styleId="grame">
    <w:name w:val="grame"/>
    <w:basedOn w:val="a0"/>
    <w:rPr>
      <w:b/>
      <w:sz w:val="24"/>
      <w:lang w:val="en-US" w:eastAsia="en-US" w:bidi="ar-SA"/>
    </w:rPr>
  </w:style>
  <w:style w:type="character" w:customStyle="1" w:styleId="13">
    <w:name w:val="Заголовок 1 Знак"/>
    <w:rPr>
      <w:b/>
      <w:bCs/>
      <w:sz w:val="28"/>
      <w:szCs w:val="24"/>
      <w:lang w:val="en-US"/>
    </w:rPr>
  </w:style>
  <w:style w:type="character" w:customStyle="1" w:styleId="30">
    <w:name w:val="Стиль3 Знак"/>
    <w:basedOn w:val="13"/>
    <w:rPr>
      <w:b/>
      <w:bCs/>
      <w:sz w:val="28"/>
      <w:szCs w:val="24"/>
      <w:lang w:val="en-US"/>
    </w:rPr>
  </w:style>
  <w:style w:type="character" w:styleId="af0">
    <w:name w:val="annotation reference"/>
    <w:rPr>
      <w:b/>
      <w:sz w:val="16"/>
      <w:szCs w:val="16"/>
      <w:lang w:val="en-US" w:eastAsia="en-US" w:bidi="ar-SA"/>
    </w:rPr>
  </w:style>
  <w:style w:type="character" w:customStyle="1" w:styleId="af1">
    <w:name w:val="Текст примечания Знак"/>
    <w:basedOn w:val="a0"/>
    <w:rPr>
      <w:b/>
      <w:sz w:val="24"/>
      <w:lang w:val="en-US" w:eastAsia="en-US" w:bidi="ar-SA"/>
    </w:rPr>
  </w:style>
  <w:style w:type="character" w:customStyle="1" w:styleId="af2">
    <w:name w:val="Тема примечания Знак"/>
    <w:rPr>
      <w:b/>
      <w:bCs/>
      <w:sz w:val="24"/>
      <w:lang w:val="en-US" w:eastAsia="en-US" w:bidi="ar-SA"/>
    </w:rPr>
  </w:style>
  <w:style w:type="character" w:customStyle="1" w:styleId="af3">
    <w:name w:val="Название Знак"/>
    <w:rPr>
      <w:b/>
      <w:sz w:val="24"/>
      <w:szCs w:val="24"/>
      <w:lang w:val="en-US" w:eastAsia="en-US" w:bidi="ar-SA"/>
    </w:rPr>
  </w:style>
  <w:style w:type="character" w:customStyle="1" w:styleId="af4">
    <w:name w:val="Нижний колонтитул Знак"/>
    <w:basedOn w:val="a0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a0"/>
    <w:rPr>
      <w:b/>
      <w:sz w:val="24"/>
      <w:lang w:val="en-US" w:eastAsia="en-US" w:bidi="ar-SA"/>
    </w:rPr>
  </w:style>
  <w:style w:type="character" w:customStyle="1" w:styleId="af5">
    <w:name w:val="Верхний колонтитул Знак"/>
    <w:rPr>
      <w:sz w:val="28"/>
      <w:szCs w:val="24"/>
    </w:rPr>
  </w:style>
  <w:style w:type="character" w:customStyle="1" w:styleId="af6">
    <w:name w:val="Текст Знак"/>
    <w:rPr>
      <w:rFonts w:ascii="Courier New" w:hAnsi="Courier New" w:cs="Courier New"/>
      <w:lang w:eastAsia="en-US"/>
    </w:rPr>
  </w:style>
  <w:style w:type="character" w:customStyle="1" w:styleId="14">
    <w:name w:val="Стиль1 Знак"/>
    <w:rPr>
      <w:b/>
      <w:bCs/>
      <w:sz w:val="24"/>
      <w:szCs w:val="24"/>
      <w:lang w:val="en-US"/>
    </w:rPr>
  </w:style>
  <w:style w:type="character" w:customStyle="1" w:styleId="15">
    <w:name w:val="Стиль Стиль1 + По левому краю Междустр.интервал:  одинарный Знак"/>
    <w:rPr>
      <w:b/>
      <w:bCs/>
      <w:caps/>
      <w:sz w:val="24"/>
      <w:szCs w:val="24"/>
      <w:lang w:val="en-US"/>
    </w:rPr>
  </w:style>
  <w:style w:type="character" w:customStyle="1" w:styleId="8">
    <w:name w:val="Стиль8 Знак"/>
    <w:rPr>
      <w:b/>
      <w:bCs/>
      <w:caps w:val="0"/>
      <w:smallCaps w:val="0"/>
      <w:sz w:val="28"/>
      <w:szCs w:val="24"/>
      <w:lang w:val="en-US"/>
    </w:rPr>
  </w:style>
  <w:style w:type="character" w:customStyle="1" w:styleId="af7">
    <w:name w:val="Абзац списка Знак"/>
    <w:rPr>
      <w:rFonts w:ascii="ГОСТ тип А" w:hAnsi="ГОСТ тип А"/>
      <w:i/>
      <w:sz w:val="28"/>
    </w:rPr>
  </w:style>
  <w:style w:type="character" w:customStyle="1" w:styleId="ListLabel1">
    <w:name w:val="ListLabel 1"/>
    <w:rPr>
      <w:b w:val="0"/>
      <w:bCs w:val="0"/>
      <w:i w:val="0"/>
      <w:caps w:val="0"/>
      <w:smallCaps w:val="0"/>
      <w:strike w:val="0"/>
      <w:dstrike w:val="0"/>
      <w:vanish w:val="0"/>
      <w:position w:val="0"/>
      <w:sz w:val="28"/>
      <w:vertAlign w:val="baseline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b/>
      <w:i w:val="0"/>
      <w:sz w:val="24"/>
      <w:szCs w:val="24"/>
    </w:rPr>
  </w:style>
  <w:style w:type="character" w:customStyle="1" w:styleId="ListLabel6">
    <w:name w:val="ListLabel 6"/>
    <w:rPr>
      <w:sz w:val="28"/>
      <w:szCs w:val="24"/>
      <w:lang w:val="ru-RU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9">
    <w:name w:val="ListLabel 9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line="288" w:lineRule="auto"/>
      <w:jc w:val="center"/>
    </w:pPr>
    <w:rPr>
      <w:sz w:val="24"/>
    </w:rPr>
  </w:style>
  <w:style w:type="paragraph" w:styleId="af8">
    <w:name w:val="List"/>
    <w:basedOn w:val="a"/>
    <w:pPr>
      <w:tabs>
        <w:tab w:val="left" w:pos="1038"/>
      </w:tabs>
      <w:spacing w:after="60"/>
      <w:ind w:firstLine="680"/>
      <w:jc w:val="both"/>
    </w:pPr>
    <w:rPr>
      <w:rFonts w:ascii="Arial" w:hAnsi="Arial"/>
      <w:sz w:val="24"/>
    </w:rPr>
  </w:style>
  <w:style w:type="paragraph" w:styleId="af9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fa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заголовок 2"/>
    <w:basedOn w:val="a"/>
    <w:pPr>
      <w:keepNext/>
      <w:spacing w:before="480" w:after="120"/>
      <w:ind w:left="567"/>
      <w:jc w:val="center"/>
    </w:pPr>
    <w:rPr>
      <w:b/>
      <w:sz w:val="24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  <w:szCs w:val="24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  <w:szCs w:val="24"/>
    </w:rPr>
  </w:style>
  <w:style w:type="paragraph" w:customStyle="1" w:styleId="TextBodyIndent">
    <w:name w:val="Text Body Indent"/>
    <w:basedOn w:val="a"/>
    <w:pPr>
      <w:jc w:val="both"/>
    </w:pPr>
    <w:rPr>
      <w:sz w:val="28"/>
      <w:szCs w:val="24"/>
    </w:rPr>
  </w:style>
  <w:style w:type="paragraph" w:styleId="31">
    <w:name w:val="Body Text 3"/>
    <w:basedOn w:val="a"/>
    <w:pPr>
      <w:jc w:val="both"/>
    </w:pPr>
    <w:rPr>
      <w:i/>
      <w:sz w:val="24"/>
      <w:szCs w:val="24"/>
    </w:r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afd">
    <w:name w:val="Цитаты"/>
    <w:basedOn w:val="a"/>
    <w:pPr>
      <w:spacing w:before="100" w:after="100"/>
      <w:ind w:left="360" w:right="360"/>
    </w:pPr>
    <w:rPr>
      <w:sz w:val="24"/>
    </w:rPr>
  </w:style>
  <w:style w:type="paragraph" w:customStyle="1" w:styleId="afe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2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aff">
    <w:name w:val="Термин"/>
    <w:basedOn w:val="a"/>
    <w:rPr>
      <w:sz w:val="24"/>
    </w:rPr>
  </w:style>
  <w:style w:type="paragraph" w:customStyle="1" w:styleId="aff0">
    <w:name w:val="Список определений"/>
    <w:basedOn w:val="a"/>
    <w:pPr>
      <w:ind w:left="360"/>
    </w:pPr>
    <w:rPr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ff1">
    <w:name w:val="Адреса"/>
    <w:basedOn w:val="a"/>
    <w:rPr>
      <w:i/>
      <w:sz w:val="24"/>
    </w:rPr>
  </w:style>
  <w:style w:type="paragraph" w:customStyle="1" w:styleId="z-BottomofForm">
    <w:name w:val="z-Bottom of Form"/>
    <w:pPr>
      <w:pBdr>
        <w:top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pPr>
      <w:pBdr>
        <w:bottom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32">
    <w:name w:val="заголовок 3"/>
    <w:basedOn w:val="a"/>
    <w:pPr>
      <w:keepNext/>
      <w:spacing w:before="240" w:after="60"/>
      <w:ind w:left="1134"/>
      <w:jc w:val="center"/>
    </w:pPr>
    <w:rPr>
      <w:b/>
      <w:sz w:val="24"/>
      <w:szCs w:val="24"/>
    </w:rPr>
  </w:style>
  <w:style w:type="paragraph" w:customStyle="1" w:styleId="40">
    <w:name w:val="заголовок 4"/>
    <w:basedOn w:val="a"/>
    <w:pPr>
      <w:keepNext/>
      <w:keepLines/>
      <w:spacing w:before="240"/>
      <w:ind w:left="284"/>
    </w:pPr>
    <w:rPr>
      <w:b/>
      <w:sz w:val="22"/>
      <w:szCs w:val="24"/>
    </w:rPr>
  </w:style>
  <w:style w:type="paragraph" w:customStyle="1" w:styleId="50">
    <w:name w:val="заголовок 5"/>
    <w:basedOn w:val="a"/>
    <w:pPr>
      <w:keepNext/>
      <w:spacing w:before="240" w:after="60"/>
      <w:jc w:val="center"/>
    </w:pPr>
    <w:rPr>
      <w:rFonts w:ascii="NTHelvetica/Cyrillic" w:hAnsi="NTHelvetica/Cyrillic"/>
      <w:b/>
      <w:sz w:val="24"/>
      <w:szCs w:val="24"/>
    </w:rPr>
  </w:style>
  <w:style w:type="paragraph" w:customStyle="1" w:styleId="Bullet-1">
    <w:name w:val="Bullet-1"/>
    <w:basedOn w:val="a"/>
    <w:pPr>
      <w:tabs>
        <w:tab w:val="center" w:pos="720"/>
        <w:tab w:val="left" w:pos="1134"/>
      </w:tabs>
      <w:spacing w:before="60" w:after="60"/>
      <w:ind w:left="738" w:hanging="284"/>
    </w:pPr>
    <w:rPr>
      <w:sz w:val="24"/>
      <w:szCs w:val="24"/>
    </w:rPr>
  </w:style>
  <w:style w:type="paragraph" w:customStyle="1" w:styleId="aff2">
    <w:name w:val="текст примечания"/>
    <w:basedOn w:val="a"/>
    <w:rPr>
      <w:sz w:val="24"/>
      <w:szCs w:val="24"/>
    </w:rPr>
  </w:style>
  <w:style w:type="paragraph" w:styleId="aff3">
    <w:name w:val="Title"/>
    <w:basedOn w:val="a"/>
    <w:rPr>
      <w:b/>
      <w:sz w:val="24"/>
      <w:szCs w:val="24"/>
      <w:lang w:val="en-US" w:eastAsia="en-US"/>
    </w:rPr>
  </w:style>
  <w:style w:type="paragraph" w:styleId="aff4">
    <w:name w:val="Subtitle"/>
    <w:basedOn w:val="a"/>
    <w:rPr>
      <w:sz w:val="32"/>
      <w:szCs w:val="24"/>
    </w:rPr>
  </w:style>
  <w:style w:type="paragraph" w:styleId="aff5">
    <w:name w:val="header"/>
    <w:basedOn w:val="a"/>
    <w:pPr>
      <w:tabs>
        <w:tab w:val="center" w:pos="4536"/>
        <w:tab w:val="right" w:pos="9072"/>
      </w:tabs>
    </w:pPr>
    <w:rPr>
      <w:sz w:val="28"/>
      <w:szCs w:val="24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</w:rPr>
  </w:style>
  <w:style w:type="paragraph" w:styleId="z-">
    <w:name w:val="HTML Top of Form"/>
    <w:basedOn w:val="a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nk">
    <w:name w:val="lnk"/>
    <w:basedOn w:val="a"/>
    <w:rPr>
      <w:sz w:val="16"/>
      <w:szCs w:val="16"/>
    </w:rPr>
  </w:style>
  <w:style w:type="paragraph" w:customStyle="1" w:styleId="menu">
    <w:name w:val="menu"/>
    <w:basedOn w:val="a"/>
    <w:pPr>
      <w:ind w:firstLine="57"/>
    </w:pPr>
    <w:rPr>
      <w:color w:val="FFFFFF"/>
      <w:sz w:val="24"/>
      <w:szCs w:val="24"/>
    </w:rPr>
  </w:style>
  <w:style w:type="paragraph" w:customStyle="1" w:styleId="men2">
    <w:name w:val="men2"/>
    <w:basedOn w:val="a"/>
    <w:pPr>
      <w:ind w:firstLine="57"/>
    </w:pPr>
    <w:rPr>
      <w:color w:val="FFFFFF"/>
      <w:sz w:val="24"/>
      <w:szCs w:val="24"/>
    </w:rPr>
  </w:style>
  <w:style w:type="paragraph" w:customStyle="1" w:styleId="ind">
    <w:name w:val="ind"/>
    <w:basedOn w:val="a"/>
  </w:style>
  <w:style w:type="paragraph" w:customStyle="1" w:styleId="s">
    <w:name w:val="s"/>
    <w:basedOn w:val="a"/>
    <w:rPr>
      <w:color w:val="000099"/>
      <w:sz w:val="24"/>
      <w:szCs w:val="24"/>
      <w:u w:val="single"/>
    </w:rPr>
  </w:style>
  <w:style w:type="paragraph" w:customStyle="1" w:styleId="raz">
    <w:name w:val="raz"/>
    <w:basedOn w:val="a"/>
    <w:pPr>
      <w:ind w:firstLine="91"/>
    </w:pPr>
    <w:rPr>
      <w:color w:val="000099"/>
      <w:sz w:val="22"/>
      <w:szCs w:val="22"/>
      <w:u w:val="single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tents1">
    <w:name w:val="Contents 1"/>
    <w:basedOn w:val="a"/>
    <w:autoRedefine/>
    <w:pPr>
      <w:tabs>
        <w:tab w:val="left" w:pos="900"/>
        <w:tab w:val="right" w:leader="dot" w:pos="9356"/>
      </w:tabs>
      <w:jc w:val="both"/>
    </w:pPr>
    <w:rPr>
      <w:b/>
      <w:sz w:val="24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</w:rPr>
  </w:style>
  <w:style w:type="paragraph" w:styleId="aff6">
    <w:name w:val="footnote text"/>
    <w:basedOn w:val="a"/>
    <w:rPr>
      <w:sz w:val="24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</w:rPr>
  </w:style>
  <w:style w:type="paragraph" w:styleId="aff7">
    <w:name w:val="Signature"/>
    <w:basedOn w:val="a"/>
    <w:pPr>
      <w:spacing w:before="60"/>
      <w:jc w:val="center"/>
    </w:pPr>
    <w:rPr>
      <w:rFonts w:ascii="PragmaticaCTT" w:hAnsi="PragmaticaCTT"/>
      <w:b/>
      <w:sz w:val="22"/>
    </w:rPr>
  </w:style>
  <w:style w:type="paragraph" w:styleId="aff8">
    <w:name w:val="Plain Text"/>
    <w:basedOn w:val="a"/>
    <w:rPr>
      <w:rFonts w:ascii="Courier New" w:hAnsi="Courier New" w:cs="Courier New"/>
      <w:lang w:eastAsia="en-US"/>
    </w:rPr>
  </w:style>
  <w:style w:type="paragraph" w:customStyle="1" w:styleId="aff9">
    <w:name w:val="текст"/>
    <w:basedOn w:val="a"/>
    <w:autoRedefine/>
    <w:pPr>
      <w:tabs>
        <w:tab w:val="left" w:pos="1276"/>
      </w:tabs>
      <w:spacing w:line="360" w:lineRule="auto"/>
      <w:ind w:firstLine="851"/>
      <w:jc w:val="both"/>
    </w:pPr>
    <w:rPr>
      <w:b/>
      <w:sz w:val="28"/>
      <w:szCs w:val="28"/>
    </w:rPr>
  </w:style>
  <w:style w:type="paragraph" w:styleId="23">
    <w:name w:val="List 2"/>
    <w:basedOn w:val="a"/>
    <w:pPr>
      <w:ind w:left="566" w:hanging="283"/>
    </w:pPr>
  </w:style>
  <w:style w:type="paragraph" w:styleId="24">
    <w:name w:val="Body Text Indent 2"/>
    <w:basedOn w:val="a"/>
    <w:pPr>
      <w:spacing w:after="120" w:line="480" w:lineRule="auto"/>
      <w:ind w:left="283"/>
    </w:pPr>
  </w:style>
  <w:style w:type="paragraph" w:customStyle="1" w:styleId="affa">
    <w:name w:val="ПОЛИТИКА"/>
    <w:basedOn w:val="1"/>
    <w:pPr>
      <w:spacing w:before="0" w:after="240"/>
      <w:jc w:val="center"/>
    </w:pPr>
    <w:rPr>
      <w:szCs w:val="28"/>
    </w:rPr>
  </w:style>
  <w:style w:type="paragraph" w:customStyle="1" w:styleId="16">
    <w:name w:val="1"/>
    <w:basedOn w:val="H6"/>
    <w:next w:val="H6"/>
    <w:pPr>
      <w:spacing w:after="160" w:line="240" w:lineRule="exact"/>
    </w:pPr>
    <w:rPr>
      <w:sz w:val="24"/>
      <w:lang w:val="en-US" w:eastAsia="en-US"/>
    </w:rPr>
  </w:style>
  <w:style w:type="paragraph" w:customStyle="1" w:styleId="BLUE">
    <w:name w:val="Верхний колонтитул BLUE"/>
    <w:basedOn w:val="a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customStyle="1" w:styleId="affb">
    <w:name w:val="Нумерация"/>
    <w:basedOn w:val="a"/>
    <w:pPr>
      <w:spacing w:line="360" w:lineRule="auto"/>
      <w:ind w:left="142" w:firstLine="709"/>
      <w:jc w:val="both"/>
      <w:textAlignment w:val="baseline"/>
    </w:pPr>
    <w:rPr>
      <w:b/>
      <w:sz w:val="28"/>
      <w:szCs w:val="28"/>
      <w:lang w:val="en-US" w:eastAsia="en-US"/>
    </w:rPr>
  </w:style>
  <w:style w:type="paragraph" w:customStyle="1" w:styleId="FR1">
    <w:name w:val="FR1"/>
    <w:pPr>
      <w:widowControl w:val="0"/>
      <w:suppressAutoHyphens/>
      <w:spacing w:line="360" w:lineRule="auto"/>
      <w:ind w:firstLine="420"/>
      <w:jc w:val="both"/>
    </w:pPr>
    <w:rPr>
      <w:sz w:val="12"/>
      <w:szCs w:val="12"/>
    </w:rPr>
  </w:style>
  <w:style w:type="paragraph" w:customStyle="1" w:styleId="25">
    <w:name w:val="Стиль2"/>
    <w:basedOn w:val="a"/>
    <w:pPr>
      <w:spacing w:line="360" w:lineRule="auto"/>
      <w:ind w:firstLine="851"/>
      <w:jc w:val="both"/>
      <w:textAlignment w:val="baseline"/>
    </w:pPr>
    <w:rPr>
      <w:b/>
      <w:sz w:val="28"/>
      <w:szCs w:val="28"/>
    </w:rPr>
  </w:style>
  <w:style w:type="paragraph" w:customStyle="1" w:styleId="17">
    <w:name w:val="Обычный1"/>
    <w:basedOn w:val="a"/>
    <w:pPr>
      <w:spacing w:before="280" w:after="280"/>
    </w:pPr>
    <w:rPr>
      <w:sz w:val="24"/>
      <w:szCs w:val="24"/>
    </w:rPr>
  </w:style>
  <w:style w:type="paragraph" w:customStyle="1" w:styleId="18">
    <w:name w:val="Стиль1"/>
    <w:basedOn w:val="1"/>
    <w:pPr>
      <w:spacing w:before="0" w:after="0"/>
    </w:pPr>
    <w:rPr>
      <w:sz w:val="24"/>
    </w:rPr>
  </w:style>
  <w:style w:type="paragraph" w:customStyle="1" w:styleId="34">
    <w:name w:val="Стиль3"/>
    <w:basedOn w:val="1"/>
  </w:style>
  <w:style w:type="paragraph" w:customStyle="1" w:styleId="41">
    <w:name w:val="Стиль4"/>
    <w:basedOn w:val="1"/>
    <w:autoRedefine/>
    <w:rPr>
      <w:bCs w:val="0"/>
      <w:color w:val="000000"/>
    </w:rPr>
  </w:style>
  <w:style w:type="paragraph" w:customStyle="1" w:styleId="51">
    <w:name w:val="Стиль5"/>
    <w:basedOn w:val="1"/>
    <w:pPr>
      <w:tabs>
        <w:tab w:val="left" w:pos="900"/>
      </w:tabs>
      <w:jc w:val="both"/>
    </w:pPr>
  </w:style>
  <w:style w:type="paragraph" w:customStyle="1" w:styleId="6">
    <w:name w:val="Стиль6"/>
    <w:basedOn w:val="51"/>
    <w:rPr>
      <w:b w:val="0"/>
      <w:sz w:val="24"/>
    </w:rPr>
  </w:style>
  <w:style w:type="paragraph" w:customStyle="1" w:styleId="7">
    <w:name w:val="Стиль7"/>
    <w:basedOn w:val="6"/>
    <w:rPr>
      <w:iCs/>
      <w:szCs w:val="28"/>
    </w:rPr>
  </w:style>
  <w:style w:type="paragraph" w:customStyle="1" w:styleId="affc">
    <w:name w:val="Знак Знак Знак Знак Знак Знак 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FR4">
    <w:name w:val="FR4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customStyle="1" w:styleId="Contents2">
    <w:name w:val="Contents 2"/>
    <w:basedOn w:val="a"/>
    <w:autoRedefine/>
    <w:pPr>
      <w:ind w:left="200"/>
    </w:pPr>
  </w:style>
  <w:style w:type="paragraph" w:styleId="affd">
    <w:name w:val="annotation text"/>
    <w:basedOn w:val="a"/>
  </w:style>
  <w:style w:type="paragraph" w:styleId="affe">
    <w:name w:val="annotation subject"/>
    <w:basedOn w:val="affd"/>
    <w:rPr>
      <w:b/>
      <w:bCs/>
      <w:sz w:val="24"/>
      <w:lang w:val="en-US" w:eastAsia="en-US"/>
    </w:rPr>
  </w:style>
  <w:style w:type="paragraph" w:customStyle="1" w:styleId="Contents3">
    <w:name w:val="Contents 3"/>
    <w:basedOn w:val="a"/>
    <w:autoRedefine/>
    <w:pPr>
      <w:ind w:left="400"/>
    </w:pPr>
  </w:style>
  <w:style w:type="paragraph" w:customStyle="1" w:styleId="afff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tentsHeading">
    <w:name w:val="Contents Heading"/>
    <w:basedOn w:val="1"/>
    <w:pPr>
      <w:keepLines/>
      <w:spacing w:before="480" w:after="0"/>
    </w:pPr>
    <w:rPr>
      <w:rFonts w:ascii="Cambria" w:hAnsi="Cambria"/>
      <w:color w:val="365F91"/>
      <w:szCs w:val="28"/>
      <w:lang w:eastAsia="en-US"/>
    </w:rPr>
  </w:style>
  <w:style w:type="paragraph" w:customStyle="1" w:styleId="60">
    <w:name w:val="Стиль Стиль6 + не полужирный"/>
    <w:basedOn w:val="6"/>
    <w:rPr>
      <w:bCs w:val="0"/>
    </w:rPr>
  </w:style>
  <w:style w:type="paragraph" w:styleId="afff0">
    <w:name w:val="No Spacing"/>
    <w:pPr>
      <w:suppressAutoHyphens/>
    </w:pPr>
    <w:rPr>
      <w:rFonts w:ascii="Calibri" w:hAnsi="Calibri"/>
      <w:sz w:val="22"/>
      <w:szCs w:val="22"/>
    </w:rPr>
  </w:style>
  <w:style w:type="paragraph" w:customStyle="1" w:styleId="512">
    <w:name w:val="Стиль Стиль5 + 12 пт не полужирный"/>
    <w:basedOn w:val="51"/>
    <w:rPr>
      <w:bCs w:val="0"/>
      <w:sz w:val="24"/>
    </w:rPr>
  </w:style>
  <w:style w:type="paragraph" w:customStyle="1" w:styleId="19">
    <w:name w:val="Стиль Стиль1 + По левому краю Междустр.интервал:  одинарный"/>
    <w:basedOn w:val="18"/>
    <w:pPr>
      <w:spacing w:line="240" w:lineRule="auto"/>
      <w:jc w:val="left"/>
    </w:pPr>
    <w:rPr>
      <w:caps/>
      <w:szCs w:val="20"/>
    </w:rPr>
  </w:style>
  <w:style w:type="paragraph" w:customStyle="1" w:styleId="80">
    <w:name w:val="Стиль8"/>
    <w:basedOn w:val="19"/>
    <w:pPr>
      <w:spacing w:before="240" w:after="240"/>
      <w:jc w:val="center"/>
    </w:pPr>
    <w:rPr>
      <w:caps w:val="0"/>
      <w:sz w:val="28"/>
      <w:lang w:val="ru-RU"/>
    </w:rPr>
  </w:style>
  <w:style w:type="paragraph" w:styleId="afff1">
    <w:name w:val="List Paragraph"/>
    <w:basedOn w:val="a"/>
    <w:pPr>
      <w:ind w:firstLine="709"/>
      <w:contextualSpacing/>
      <w:jc w:val="both"/>
    </w:pPr>
    <w:rPr>
      <w:rFonts w:ascii="ГОСТ тип А" w:hAnsi="ГОСТ тип А"/>
      <w:i/>
      <w:sz w:val="28"/>
    </w:rPr>
  </w:style>
  <w:style w:type="paragraph" w:customStyle="1" w:styleId="9">
    <w:name w:val="Стиль9"/>
    <w:basedOn w:val="80"/>
    <w:pPr>
      <w:spacing w:before="480" w:after="480"/>
    </w:pPr>
    <w:rPr>
      <w:b w:val="0"/>
      <w:szCs w:val="28"/>
    </w:rPr>
  </w:style>
  <w:style w:type="paragraph" w:customStyle="1" w:styleId="81">
    <w:name w:val="Стиль Стиль8 + По левому краю"/>
    <w:basedOn w:val="80"/>
  </w:style>
  <w:style w:type="paragraph" w:customStyle="1" w:styleId="90">
    <w:name w:val="Стиль Стиль9 + все прописные"/>
    <w:basedOn w:val="9"/>
  </w:style>
  <w:style w:type="paragraph" w:customStyle="1" w:styleId="100">
    <w:name w:val="Стиль10"/>
    <w:basedOn w:val="9"/>
    <w:rPr>
      <w:rFonts w:eastAsia="Calibri"/>
      <w:bCs w:val="0"/>
      <w:lang w:eastAsia="en-US"/>
    </w:rPr>
  </w:style>
  <w:style w:type="paragraph" w:customStyle="1" w:styleId="110">
    <w:name w:val="Стиль11"/>
    <w:basedOn w:val="9"/>
  </w:style>
  <w:style w:type="paragraph" w:customStyle="1" w:styleId="120">
    <w:name w:val="Стиль12"/>
    <w:basedOn w:val="80"/>
    <w:rPr>
      <w:b w:val="0"/>
      <w:szCs w:val="28"/>
    </w:rPr>
  </w:style>
  <w:style w:type="paragraph" w:customStyle="1" w:styleId="130">
    <w:name w:val="Стиль13"/>
    <w:basedOn w:val="120"/>
  </w:style>
  <w:style w:type="paragraph" w:customStyle="1" w:styleId="TableContents">
    <w:name w:val="Table Contents"/>
    <w:basedOn w:val="a"/>
    <w:pPr>
      <w:suppressLineNumbers/>
    </w:pPr>
  </w:style>
  <w:style w:type="paragraph" w:styleId="1a">
    <w:name w:val="toc 1"/>
    <w:basedOn w:val="a"/>
    <w:next w:val="a"/>
    <w:autoRedefine/>
    <w:semiHidden/>
    <w:unhideWhenUsed/>
    <w:rsid w:val="00CF24F4"/>
    <w:pPr>
      <w:tabs>
        <w:tab w:val="left" w:pos="540"/>
        <w:tab w:val="right" w:leader="dot" w:pos="9000"/>
      </w:tabs>
    </w:pPr>
    <w:rPr>
      <w:sz w:val="28"/>
      <w:szCs w:val="28"/>
      <w:lang w:eastAsia="ar-SA"/>
    </w:rPr>
  </w:style>
  <w:style w:type="table" w:styleId="afff2">
    <w:name w:val="Table Grid"/>
    <w:basedOn w:val="a1"/>
    <w:uiPriority w:val="59"/>
    <w:rsid w:val="0040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5117-5B21-4D6D-ABC7-0720B75E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информационной безопасности</vt:lpstr>
    </vt:vector>
  </TitlesOfParts>
  <Company/>
  <LinksUpToDate>false</LinksUpToDate>
  <CharactersWithSpaces>35613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информационной безопасности</dc:title>
  <dc:creator>Занина О.А.</dc:creator>
  <cp:lastModifiedBy>Белоногов Андрей Викторович</cp:lastModifiedBy>
  <cp:revision>3</cp:revision>
  <cp:lastPrinted>2020-01-28T04:51:00Z</cp:lastPrinted>
  <dcterms:created xsi:type="dcterms:W3CDTF">2020-10-27T08:37:00Z</dcterms:created>
  <dcterms:modified xsi:type="dcterms:W3CDTF">2020-10-27T09:10:00Z</dcterms:modified>
  <dc:language>ru-RU</dc:language>
</cp:coreProperties>
</file>