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4161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152-ФЗ);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210-ФЗ);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09.06.2006 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363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деятельности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634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236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85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документов по ведению информационной системы обеспечения градостроительной деятельности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86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Об утверждении Порядка инвентаризации и передачи в информационные системы </w:t>
      </w:r>
      <w:proofErr w:type="gramStart"/>
      <w:r w:rsidR="0041613E" w:rsidRPr="0041613E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41613E" w:rsidRPr="00CB4F8F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26.07.2010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333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Положения о комитете по строительству, архитектуре и развитию города Барнаула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Pr="00CB4F8F">
        <w:rPr>
          <w:rFonts w:ascii="Times New Roman" w:hAnsi="Times New Roman" w:cs="Times New Roman"/>
          <w:sz w:val="28"/>
          <w:szCs w:val="28"/>
        </w:rPr>
        <w:t>;</w:t>
      </w:r>
    </w:p>
    <w:p w:rsidR="00CB4F8F" w:rsidRPr="00CB4F8F" w:rsidRDefault="00CB4F8F" w:rsidP="00CB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8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Барнаула от 14.01.2019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8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4F8F">
        <w:rPr>
          <w:rFonts w:ascii="Times New Roman" w:hAnsi="Times New Roman" w:cs="Times New Roman"/>
          <w:sz w:val="28"/>
          <w:szCs w:val="28"/>
        </w:rPr>
        <w:t>Об утверждении размера платы за предоставление сведений, содержащихся в государственной информационной системе обеспечения градостроительной деятельности, на 2019 год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CB4F8F" w:rsidRPr="00CB4F8F" w:rsidRDefault="00CB4F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1E2BB4"/>
    <w:rsid w:val="0041613E"/>
    <w:rsid w:val="006E7125"/>
    <w:rsid w:val="00C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B344CE48CF485B18E1C4668C03AFA85BB373860864719410B05626B3D107909970ABBFiAP1I" TargetMode="External"/><Relationship Id="rId13" Type="http://schemas.openxmlformats.org/officeDocument/2006/relationships/hyperlink" Target="consultantplus://offline/ref=F0E2FB1B08D8E23EB383B344CE48CF485A11E0C8668203AFA85BB373860864719410B05626B3D107909970ABBFiAP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2FB1B08D8E23EB383B344CE48CF485A11E0CB658703AFA85BB373860864719410B05626B3D107909970ABBFiAP1I" TargetMode="External"/><Relationship Id="rId12" Type="http://schemas.openxmlformats.org/officeDocument/2006/relationships/hyperlink" Target="consultantplus://offline/ref=F0E2FB1B08D8E23EB383B344CE48CF485A10E2CA668503AFA85BB373860864719410B05626B3D107909970ABBFiAP1I" TargetMode="External"/><Relationship Id="rId17" Type="http://schemas.openxmlformats.org/officeDocument/2006/relationships/hyperlink" Target="consultantplus://offline/ref=F0E2FB1B08D8E23EB383B352CD2491445F1BB9C06B8701FDF304E82ED1016E26C15FB10A63E0C206929972AFA0AAE7EEi5P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E2FB1B08D8E23EB383B352CD2491445F1BB9C06B8401F1F104E82ED1016E26C15FB10A63E0C206929972AFA0AAE7EEi5P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2FB1B08D8E23EB383B344CE48CF485A10E6CD628403AFA85BB373860864719410B05626B3D107909970ABBFiAP1I" TargetMode="External"/><Relationship Id="rId11" Type="http://schemas.openxmlformats.org/officeDocument/2006/relationships/hyperlink" Target="consultantplus://offline/ref=F0E2FB1B08D8E23EB383B344CE48CF485B10EFCF618603AFA85BB373860864719410B05626B3D107909970ABBFiAP1I" TargetMode="External"/><Relationship Id="rId5" Type="http://schemas.openxmlformats.org/officeDocument/2006/relationships/hyperlink" Target="consultantplus://offline/ref=F0E2FB1B08D8E23EB383B344CE48CF485B18E0C868D354ADF90EBD768E583E619059E45D39B5CB19968773iAP2I" TargetMode="External"/><Relationship Id="rId15" Type="http://schemas.openxmlformats.org/officeDocument/2006/relationships/hyperlink" Target="consultantplus://offline/ref=F0E2FB1B08D8E23EB383AD5FDB48CF485E12E0CC618E5EA5A002BF7181073B748101E85A21ABCF038A8572AAiBP7I" TargetMode="External"/><Relationship Id="rId10" Type="http://schemas.openxmlformats.org/officeDocument/2006/relationships/hyperlink" Target="consultantplus://offline/ref=F0E2FB1B08D8E23EB383B344CE48CF485B12E7C5638303AFA85BB373860864719410B05626B3D107909970ABBFiAP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2FB1B08D8E23EB383B344CE48CF485A12E6C8618703AFA85BB373860864718610E85A27B5CF0E908C26FAFAFDEAEE53D4C7A553BCB1B1i5P0I" TargetMode="External"/><Relationship Id="rId14" Type="http://schemas.openxmlformats.org/officeDocument/2006/relationships/hyperlink" Target="consultantplus://offline/ref=F0E2FB1B08D8E23EB383AD5FDB48CF485E12E6C46B8E5EA5A002BF7181073B748101E85A21ABCF038A8572AAiB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3</cp:revision>
  <dcterms:created xsi:type="dcterms:W3CDTF">2019-04-16T08:15:00Z</dcterms:created>
  <dcterms:modified xsi:type="dcterms:W3CDTF">2019-04-16T08:21:00Z</dcterms:modified>
</cp:coreProperties>
</file>