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Прокуратура Железнодорожного района города Барнаула помогла матери двоих детей восстановить жилищные права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Прокуратура Железнодорожного района города Барнаула помогла местной жительнице восстановить жилищные права.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заявительница с двумя детьми проживала в доме по улице Советской Армии в городе Барнауле в жилом помещении, признанном в августе 2017 года аварийным и подлежащим сносу.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Граждан из аварийного жилья должны были переселить до ноября 2019 года, но меры по выкупу не были приняты.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Прокурор направил в суд исковое заявление о возложении обязанности выплатить гражданам денежное возмещение за жилое помещение.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настоящее время семья получила в счет возмещения стоимости жилья более 4,5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млн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рублей, которые направлены на улучшение жилищных условий.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Вопросы переселения граждан из аварийного жилья находятся на постоянном контроле органов прокуратуры.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2025-06-26T04:44:56Z</dcterms:modified>
</cp:coreProperties>
</file>