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3E" w:rsidRPr="00A1273E" w:rsidRDefault="00A1273E" w:rsidP="00A1273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Барнаульская городская Дума</w:t>
      </w:r>
    </w:p>
    <w:p w:rsidR="00A1273E" w:rsidRPr="00A1273E" w:rsidRDefault="00A1273E" w:rsidP="00A1273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A1273E" w:rsidRPr="00A1273E" w:rsidRDefault="00A1273E" w:rsidP="00A1273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02.06.2023   №145</w:t>
      </w:r>
    </w:p>
    <w:p w:rsidR="00A1273E" w:rsidRPr="00A1273E" w:rsidRDefault="00A1273E" w:rsidP="00A1273E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и дополнений в решение городской Думы от 30.11.2021 №797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– города Барнаула Алтайского края»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Уставом городского округа – города Барнаула Алтайского края, учитывая протест прокурора г</w:t>
      </w:r>
      <w:proofErr w:type="gramStart"/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арнаула, городская Дума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городской Думы от 30.11.2021 № 797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края» (далее – решение) следующие изменения и дополнения: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В пункте 3 решения слова «пункта 4.10» заменить словами «пункта 3.10»;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Положении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края» (далее – Положение):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Абзац 5 подпункта 1.3.1 пункта 1.3 исключить;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 В пункте 1.4: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1.2.2.1. Абзац 4 подпункта 1.4.2 исключить;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1.2.2.2. Абзац 7 подпункта 1.4.3 изложить в следующей редакции: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«соблюдение (реализация) требований, содержащихся в разрешительных документах (свидетельствах об осуществлении перевозок по маршруту регулярных перевозок).»;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1.2.3. В абзаце 3 пункта 1.6 слова «в абзацах 5 – 8» заменить словами «в абзацах 5 – 7»;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1.2.4. Дополнить пунктом 1.8 следующего содержания: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«1.8. Положение применяется с учетом особенностей,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контроля».»;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1.2.5. Абзац 2 пункта 2.7 изложить в следующей редакции: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 итогам обобщения правоприменительной практики контрольный орган обеспечивает подготовку проекта доклада, содержащего результаты </w:t>
      </w: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обобщения правоприменительной практики (далее – доклад о правоприменительной практике). В соответствии со статьей 47 Федерального закона от 31.07.2020 № 248-ФЗ доклад о правоприменительной практике готовится контрольным органом один раз в год до 1 февраля года, следующего </w:t>
      </w:r>
      <w:proofErr w:type="gramStart"/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отчетным.»;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1.2.6. В абзаце 2 пункта 2.25 после слов «отнесенных к категории» дополнить словами «чрезвычайно высокого,»;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1.2.7. Пункт 6.2 дополнить абзацем 2 следующего содержания: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«чрезвычайно высокий</w:t>
      </w:r>
      <w:proofErr w:type="gramStart"/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1.2.8. Пункт 6.7 дополнить абзацем 2 следующего содержания: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«чрезвычайно высокий риск причинения вреда (ущерба) - одна выездная или одна документарная проверка, или один рейдовый осмотр, или один инспекционный визит в год;»;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1.2.9. Приложения 2, 3 к Положению изложить в новой редакции (приложение 1, 2).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3. Комитету информационной политики (Андреева Е.С.) обеспечить опубликование решения в газете «Вечерний Барнаул» и официальном сетевом издании «Правовой портал администрации г</w:t>
      </w:r>
      <w:proofErr w:type="gramStart"/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арнаула».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комитет по городскому хозяйству, градостроительству и землепользованию (Струченко С.В.) и комитет по экономической политике и собственности (</w:t>
      </w:r>
      <w:proofErr w:type="spellStart"/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Касплер</w:t>
      </w:r>
      <w:proofErr w:type="spellEnd"/>
      <w:r w:rsidRPr="00A12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В.В.).</w:t>
      </w:r>
    </w:p>
    <w:p w:rsidR="00A1273E" w:rsidRP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городской Думы Г.А. БУЕВИЧ.</w:t>
      </w:r>
    </w:p>
    <w:p w:rsidR="00A1273E" w:rsidRDefault="00A1273E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27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города В.Г. ФРАНК.</w:t>
      </w: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7785" w:rsidRPr="00A1273E" w:rsidRDefault="006B7785" w:rsidP="002936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785" w:rsidRPr="004B5C0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4B5C0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6B7785" w:rsidRPr="004B5C0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 w:rsidRPr="004B5C05"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6B7785" w:rsidRDefault="006B7785" w:rsidP="006B7785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02.06.2023</w:t>
      </w:r>
      <w:r w:rsidRPr="004B5C0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145 </w:t>
      </w:r>
    </w:p>
    <w:p w:rsidR="006B7785" w:rsidRPr="004B5C05" w:rsidRDefault="006B7785" w:rsidP="006B7785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6B7785" w:rsidRPr="004B5C05" w:rsidRDefault="006B7785" w:rsidP="006B7785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6B7785" w:rsidRPr="004B5C05" w:rsidRDefault="006B7785" w:rsidP="006B7785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4B5C05">
        <w:rPr>
          <w:rFonts w:ascii="Times New Roman" w:hAnsi="Times New Roman" w:cs="Times New Roman"/>
          <w:bCs/>
          <w:sz w:val="28"/>
          <w:szCs w:val="24"/>
        </w:rPr>
        <w:t>Приложение 2</w:t>
      </w:r>
    </w:p>
    <w:p w:rsidR="006B7785" w:rsidRPr="004B5C05" w:rsidRDefault="006B7785" w:rsidP="006B7785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4B5C05">
        <w:rPr>
          <w:rFonts w:ascii="Times New Roman" w:hAnsi="Times New Roman" w:cs="Times New Roman"/>
          <w:bCs/>
          <w:sz w:val="28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− города Барнаула Алтайского края</w:t>
      </w:r>
    </w:p>
    <w:p w:rsidR="006B7785" w:rsidRPr="004B5C05" w:rsidRDefault="006B7785" w:rsidP="006B7785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B7785" w:rsidRDefault="006B7785" w:rsidP="006B7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785" w:rsidRPr="00017BDA" w:rsidRDefault="006B7785" w:rsidP="006B7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BDA">
        <w:rPr>
          <w:rFonts w:ascii="Times New Roman" w:hAnsi="Times New Roman" w:cs="Times New Roman"/>
          <w:sz w:val="28"/>
          <w:szCs w:val="28"/>
        </w:rPr>
        <w:t>КРИТЕРИИ</w:t>
      </w:r>
    </w:p>
    <w:p w:rsidR="006B7785" w:rsidRDefault="006B7785" w:rsidP="006B7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BDA">
        <w:rPr>
          <w:rFonts w:ascii="Times New Roman" w:hAnsi="Times New Roman" w:cs="Times New Roman"/>
          <w:sz w:val="28"/>
          <w:szCs w:val="28"/>
        </w:rPr>
        <w:t xml:space="preserve">отнесения </w:t>
      </w:r>
      <w:r>
        <w:rPr>
          <w:rFonts w:ascii="Times New Roman" w:hAnsi="Times New Roman" w:cs="Times New Roman"/>
          <w:sz w:val="28"/>
          <w:szCs w:val="28"/>
        </w:rPr>
        <w:t xml:space="preserve">объектов контроля </w:t>
      </w:r>
      <w:r w:rsidRPr="00017BDA">
        <w:rPr>
          <w:rFonts w:ascii="Times New Roman" w:hAnsi="Times New Roman" w:cs="Times New Roman"/>
          <w:sz w:val="28"/>
          <w:szCs w:val="28"/>
        </w:rPr>
        <w:t xml:space="preserve">к категории риска причинения вреда (ущерба) при </w:t>
      </w:r>
      <w:r>
        <w:rPr>
          <w:rFonts w:ascii="Times New Roman" w:hAnsi="Times New Roman" w:cs="Times New Roman"/>
          <w:sz w:val="28"/>
          <w:szCs w:val="28"/>
        </w:rPr>
        <w:t>осуществлении</w:t>
      </w:r>
      <w:r w:rsidRPr="00017BDA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:rsidR="006B7785" w:rsidRDefault="006B7785" w:rsidP="006B7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29"/>
        <w:gridCol w:w="5247"/>
        <w:gridCol w:w="3050"/>
      </w:tblGrid>
      <w:tr w:rsidR="006B7785" w:rsidRPr="00383602" w:rsidTr="00A33976">
        <w:trPr>
          <w:trHeight w:val="981"/>
          <w:jc w:val="center"/>
        </w:trPr>
        <w:tc>
          <w:tcPr>
            <w:tcW w:w="929" w:type="dxa"/>
          </w:tcPr>
          <w:p w:rsidR="006B7785" w:rsidRPr="00383602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7" w:type="dxa"/>
          </w:tcPr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отнесения </w:t>
            </w:r>
            <w:r w:rsidRPr="00E32A1B">
              <w:rPr>
                <w:rFonts w:ascii="Times New Roman" w:hAnsi="Times New Roman" w:cs="Times New Roman"/>
                <w:sz w:val="28"/>
                <w:szCs w:val="28"/>
              </w:rPr>
              <w:t>объектов контроля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785" w:rsidRPr="00383602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к категориям риска</w:t>
            </w:r>
          </w:p>
        </w:tc>
        <w:tc>
          <w:tcPr>
            <w:tcW w:w="3050" w:type="dxa"/>
          </w:tcPr>
          <w:p w:rsidR="006B7785" w:rsidRPr="00383602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атегори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риска</w:t>
            </w:r>
          </w:p>
        </w:tc>
      </w:tr>
      <w:tr w:rsidR="006B7785" w:rsidRPr="00383602" w:rsidTr="00A33976">
        <w:trPr>
          <w:trHeight w:val="981"/>
          <w:jc w:val="center"/>
        </w:trPr>
        <w:tc>
          <w:tcPr>
            <w:tcW w:w="929" w:type="dxa"/>
          </w:tcPr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7" w:type="dxa"/>
          </w:tcPr>
          <w:p w:rsidR="006B7785" w:rsidRDefault="006B7785" w:rsidP="00A33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17BDA">
              <w:rPr>
                <w:rFonts w:ascii="Times New Roman" w:hAnsi="Times New Roman" w:cs="Times New Roman"/>
                <w:sz w:val="28"/>
                <w:szCs w:val="28"/>
              </w:rPr>
              <w:t>есоблюдение контролируемыми лицами обязательных требований законодательства в области автомобильных дорог, дорожной деятельности и перевозок автомобильным транспортом, городским наземным электрическим транспортом (далее – обязательные требования)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B7785" w:rsidRDefault="006B7785" w:rsidP="00A339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аличие в течение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календарного года,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>предшествующего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составления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планов проведения плановых контрольных мероприятий на очередной календарный год,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случаев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причинения вреда жизни и здоровью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физических лиц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имуществу третьих лиц 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в результате нарушения</w:t>
            </w: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контролируемыми лицами</w:t>
            </w:r>
            <w:r w:rsidRPr="00101DE2">
              <w:rPr>
                <w:rFonts w:ascii="Times New Roman" w:hAnsi="Times New Roman"/>
                <w:sz w:val="28"/>
                <w:szCs w:val="28"/>
              </w:rPr>
              <w:t xml:space="preserve"> обязательных требований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17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785" w:rsidRPr="00453D7A" w:rsidRDefault="006B7785" w:rsidP="00A3397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б) наличие</w:t>
            </w:r>
            <w:r w:rsidRPr="00611F1B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фактов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привлечения контролируемого лица к административной ответственности в течение календарного года,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предшествующего году составления планов проведения плановых контрольных мероприятий на очередной календарный год;</w:t>
            </w:r>
          </w:p>
          <w:p w:rsidR="006B7785" w:rsidRPr="00C03838" w:rsidRDefault="006B7785" w:rsidP="00A3397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gramStart"/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в) н</w:t>
            </w:r>
            <w:r w:rsidRPr="00C03838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аличие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л</w:t>
            </w:r>
            <w:r w:rsidRPr="00C03838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 угрозу причинения вреда (ущерба) охраняемым законом ценностям</w:t>
            </w:r>
            <w:r w:rsidRPr="00670AE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Pr="00670AED">
              <w:t xml:space="preserve">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повлекших</w:t>
            </w:r>
            <w:r w:rsidRPr="00670AE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вынесение</w:t>
            </w:r>
            <w:r w:rsidRPr="00670AE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предостережени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я</w:t>
            </w:r>
            <w:r w:rsidRPr="00C03838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 недопустимости нарушения обязательных требований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  <w:proofErr w:type="gramEnd"/>
          </w:p>
          <w:p w:rsidR="006B7785" w:rsidRPr="00383602" w:rsidRDefault="006B7785" w:rsidP="00A339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г) отсутствие</w:t>
            </w:r>
            <w:r w:rsidRPr="00C03838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фактов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</w:t>
            </w:r>
            <w:r w:rsidRPr="00C03838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соблюдения контролируемым лицом обязательных требований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–</w:t>
            </w:r>
            <w:r w:rsidRPr="00C03838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отсутствие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нарушения</w:t>
            </w:r>
          </w:p>
        </w:tc>
        <w:tc>
          <w:tcPr>
            <w:tcW w:w="3050" w:type="dxa"/>
          </w:tcPr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чрезвычайно высокая</w:t>
            </w: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  <w:p w:rsidR="006B7785" w:rsidRPr="00383602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785" w:rsidRPr="00383602" w:rsidTr="00A33976">
        <w:trPr>
          <w:trHeight w:val="981"/>
          <w:jc w:val="center"/>
        </w:trPr>
        <w:tc>
          <w:tcPr>
            <w:tcW w:w="929" w:type="dxa"/>
          </w:tcPr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247" w:type="dxa"/>
          </w:tcPr>
          <w:p w:rsidR="006B7785" w:rsidRDefault="006B7785" w:rsidP="00A339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3602">
              <w:rPr>
                <w:rFonts w:ascii="Times New Roman" w:hAnsi="Times New Roman" w:cs="Times New Roman"/>
                <w:sz w:val="28"/>
                <w:szCs w:val="28"/>
              </w:rPr>
              <w:t>Проведение контрольных мероприятий в отношении контролируемых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B7785" w:rsidRDefault="006B7785" w:rsidP="00A339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анее в отношении контролируемого лица контрольные мероприятия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не проводились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7785" w:rsidRDefault="006B7785" w:rsidP="00A339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оследнее контрольное мероприятие в отношении контролируемого лица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более трех лет назад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7785" w:rsidRDefault="006B7785" w:rsidP="00A339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п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оследнее контрольное мероприятие в отношении контролируемого лица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последних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двух 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назад;</w:t>
            </w:r>
          </w:p>
          <w:p w:rsidR="006B7785" w:rsidRPr="00383602" w:rsidRDefault="006B7785" w:rsidP="00A339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оследнее контрольное мероприятие в отношении контролируемого лица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последних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двух</w:t>
            </w:r>
            <w:r w:rsidRPr="00101DE2">
              <w:rPr>
                <w:rFonts w:ascii="Times New Roman" w:hAnsi="Times New Roman" w:cs="Times New Roman"/>
                <w:sz w:val="28"/>
                <w:szCs w:val="28"/>
              </w:rPr>
              <w:t xml:space="preserve">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</w:p>
        </w:tc>
        <w:tc>
          <w:tcPr>
            <w:tcW w:w="3050" w:type="dxa"/>
          </w:tcPr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чрезвычайно высокая</w:t>
            </w: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Pr="00383602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6B7785" w:rsidRPr="00383602" w:rsidTr="00A33976">
        <w:trPr>
          <w:trHeight w:val="981"/>
          <w:jc w:val="center"/>
        </w:trPr>
        <w:tc>
          <w:tcPr>
            <w:tcW w:w="929" w:type="dxa"/>
          </w:tcPr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47" w:type="dxa"/>
          </w:tcPr>
          <w:p w:rsidR="006B7785" w:rsidRDefault="006B7785" w:rsidP="00A33976">
            <w:pPr>
              <w:pStyle w:val="ConsPlusNormal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Неисполнение (исполнение) контролируемым лицом предписаний, выданных в рамках ранее проведенных контрольных мероприятий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:</w:t>
            </w:r>
          </w:p>
          <w:p w:rsidR="006B7785" w:rsidRPr="00453D7A" w:rsidRDefault="006B7785" w:rsidP="00A3397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а) п</w:t>
            </w:r>
            <w:r w:rsidRPr="00AD44C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редписание об устранении нарушений обязательных требований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, выданное в ходе проведенного контрольного 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>мероприятия,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 (или) предостережение </w:t>
            </w:r>
            <w:r w:rsidRPr="00AD44CD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 недопустимости нарушения обязательных требований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контролируемым лицом не исполнено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</w:p>
          <w:p w:rsidR="006B7785" w:rsidRPr="00453D7A" w:rsidRDefault="006B7785" w:rsidP="00A3397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б) п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редписание, выданное в ходе проведенного контрольного мероприятия,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к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онтролируемым лицом исполнено частично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6B7785" w:rsidRPr="00453D7A" w:rsidRDefault="006B7785" w:rsidP="00A3397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в) п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редписание, выданное в ходе проведенного контрольного ме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роприятия, контролируемым лицом</w:t>
            </w:r>
            <w:r w:rsidRPr="00453D7A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исполнено с нарушением сроков, установленных для его исполнения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</w:p>
          <w:p w:rsidR="006B7785" w:rsidRPr="00383602" w:rsidRDefault="006B7785" w:rsidP="00A3397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г) п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редписание, выданное в ходе проведенного контрольного мероприятия, контролируемым лицом исполнено полностью и в сроки, установленные для его исполнения</w:t>
            </w:r>
          </w:p>
        </w:tc>
        <w:tc>
          <w:tcPr>
            <w:tcW w:w="3050" w:type="dxa"/>
          </w:tcPr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чрезвычайно высокая</w:t>
            </w: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Pr="00383602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  <w:tr w:rsidR="006B7785" w:rsidRPr="00383602" w:rsidTr="00A33976">
        <w:trPr>
          <w:trHeight w:val="981"/>
          <w:jc w:val="center"/>
        </w:trPr>
        <w:tc>
          <w:tcPr>
            <w:tcW w:w="929" w:type="dxa"/>
          </w:tcPr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247" w:type="dxa"/>
          </w:tcPr>
          <w:p w:rsidR="006B7785" w:rsidRDefault="006B7785" w:rsidP="00A33976">
            <w:pPr>
              <w:pStyle w:val="ConsPlusNormal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Поступление обращений от граждан, организаций, органов государственной власти, органов местного самоуправления, 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:</w:t>
            </w:r>
          </w:p>
          <w:p w:rsidR="006B7785" w:rsidRPr="004B5C05" w:rsidRDefault="006B7785" w:rsidP="00A3397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а) в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течение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календарного года, предшествующего году 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составления планов проведения плановых контрольных мероприятий на очередной календарный год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поступило</w:t>
            </w:r>
            <w:r w:rsidRPr="002D7136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десять</w:t>
            </w:r>
            <w:r w:rsidRPr="002D7136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 более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обращений (информаций) 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о нарушении контролируемым лицом обязательных требований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6B7785" w:rsidRPr="004B5C05" w:rsidRDefault="006B7785" w:rsidP="00A3397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б) в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течение календарного года, предшествующего году составления планов проведения плановых контрольных мероприятий на очередной календарный год, </w:t>
            </w:r>
            <w:r w:rsidRPr="00C00381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поступило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более пяти, но менее десяти 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обращений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(информаций)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 нарушении контролируемым лицом обязательных требований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6B7785" w:rsidRPr="004B5C05" w:rsidRDefault="006B7785" w:rsidP="00A3397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в) в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течение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календарного года,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предшествующего году 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составления планов проведения плановых контрольных мероприятий на очередной календарный год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поступило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четыре и менее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обращений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(информаций)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 нарушении контролируемым лицом обязательных требований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;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</w:p>
          <w:p w:rsidR="006B7785" w:rsidRPr="00453D7A" w:rsidRDefault="006B7785" w:rsidP="00A33976">
            <w:pPr>
              <w:pStyle w:val="ConsPlusNormal"/>
              <w:jc w:val="both"/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г) в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течение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календарного года, предшествующего году 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составления планов проведения плановых контрольных мероприятий на очередной календарный год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,</w:t>
            </w:r>
            <w:r w:rsidRPr="008B073C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не поступало обращений 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(информаций)</w:t>
            </w:r>
            <w:r w:rsidRPr="004B5C05"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о нарушении контролируемым лицом обязательных требовани</w:t>
            </w:r>
            <w:r>
              <w:rPr>
                <w:rFonts w:ascii="Times New Roman" w:eastAsia="Arial" w:hAnsi="Times New Roman" w:cs="Times New Roman"/>
                <w:kern w:val="3"/>
                <w:sz w:val="28"/>
                <w:szCs w:val="28"/>
                <w:lang w:eastAsia="zh-CN" w:bidi="hi-IN"/>
              </w:rPr>
              <w:t>й</w:t>
            </w:r>
          </w:p>
        </w:tc>
        <w:tc>
          <w:tcPr>
            <w:tcW w:w="3050" w:type="dxa"/>
          </w:tcPr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чрезвычайно высокая</w:t>
            </w: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785" w:rsidRDefault="006B7785" w:rsidP="00A3397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</w:t>
            </w:r>
          </w:p>
        </w:tc>
      </w:tr>
    </w:tbl>
    <w:p w:rsidR="006B7785" w:rsidRPr="00017BDA" w:rsidRDefault="006B7785" w:rsidP="006B77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B7785" w:rsidRDefault="006B7785" w:rsidP="006B7785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городской Думы</w:t>
      </w:r>
    </w:p>
    <w:p w:rsidR="006B7785" w:rsidRDefault="006B7785" w:rsidP="006B7785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 02.06.2023 №145</w:t>
      </w:r>
    </w:p>
    <w:p w:rsidR="006B7785" w:rsidRPr="00215E53" w:rsidRDefault="006B7785" w:rsidP="006B7785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6B7785" w:rsidRPr="00215E53" w:rsidRDefault="006B7785" w:rsidP="006B7785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6B7785" w:rsidRPr="00215E53" w:rsidRDefault="006B7785" w:rsidP="006B7785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215E53">
        <w:rPr>
          <w:rFonts w:ascii="Times New Roman" w:hAnsi="Times New Roman" w:cs="Times New Roman"/>
          <w:bCs/>
          <w:sz w:val="28"/>
          <w:szCs w:val="24"/>
        </w:rPr>
        <w:t>Приложение 3</w:t>
      </w:r>
    </w:p>
    <w:p w:rsidR="006B7785" w:rsidRPr="00215E53" w:rsidRDefault="006B7785" w:rsidP="006B7785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215E53">
        <w:rPr>
          <w:rFonts w:ascii="Times New Roman" w:hAnsi="Times New Roman" w:cs="Times New Roman"/>
          <w:bCs/>
          <w:sz w:val="28"/>
          <w:szCs w:val="24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− города Барнаула Алтайского края</w:t>
      </w:r>
    </w:p>
    <w:p w:rsidR="006B7785" w:rsidRPr="00215E53" w:rsidRDefault="006B7785" w:rsidP="006B7785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B7785" w:rsidRPr="00215E53" w:rsidRDefault="006B7785" w:rsidP="006B7785">
      <w:pPr>
        <w:suppressLineNumbers/>
        <w:suppressAutoHyphens/>
        <w:autoSpaceDN w:val="0"/>
        <w:spacing w:after="0" w:line="240" w:lineRule="auto"/>
        <w:jc w:val="right"/>
        <w:rPr>
          <w:rFonts w:ascii="Arial" w:eastAsia="NSimSun" w:hAnsi="Arial" w:cs="Arial"/>
          <w:kern w:val="3"/>
          <w:sz w:val="26"/>
          <w:szCs w:val="24"/>
          <w:lang w:eastAsia="zh-CN" w:bidi="hi-IN"/>
        </w:rPr>
      </w:pPr>
    </w:p>
    <w:p w:rsidR="006B7785" w:rsidRPr="00215E53" w:rsidRDefault="006B7785" w:rsidP="006B7785">
      <w:pPr>
        <w:suppressLineNumbers/>
        <w:tabs>
          <w:tab w:val="right" w:leader="dot" w:pos="963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215E53">
        <w:rPr>
          <w:rFonts w:ascii="Times New Roman" w:eastAsia="Arial" w:hAnsi="Times New Roman" w:cs="Times New Roman"/>
          <w:kern w:val="3"/>
          <w:sz w:val="28"/>
          <w:szCs w:val="28"/>
        </w:rPr>
        <w:t>ИНДИКАТОРЫ</w:t>
      </w:r>
    </w:p>
    <w:p w:rsidR="006B7785" w:rsidRPr="00215E53" w:rsidRDefault="006B7785" w:rsidP="006B7785">
      <w:pPr>
        <w:suppressLineNumbers/>
        <w:tabs>
          <w:tab w:val="right" w:leader="dot" w:pos="9638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kern w:val="3"/>
          <w:sz w:val="28"/>
          <w:szCs w:val="28"/>
        </w:rPr>
      </w:pPr>
      <w:r w:rsidRPr="00215E53">
        <w:rPr>
          <w:rFonts w:ascii="Times New Roman" w:eastAsia="Arial" w:hAnsi="Times New Roman" w:cs="Times New Roman"/>
          <w:kern w:val="3"/>
          <w:sz w:val="28"/>
          <w:szCs w:val="28"/>
        </w:rPr>
        <w:t>риска нарушения обязательных требований</w:t>
      </w:r>
    </w:p>
    <w:p w:rsidR="006B7785" w:rsidRPr="00215E53" w:rsidRDefault="006B7785" w:rsidP="006B7785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6B7785" w:rsidRPr="00215E53" w:rsidRDefault="006B7785" w:rsidP="006B77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Наличие в средствах массовой информации, информационно-телекоммуникационных сетях, в том числе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в контрольный орган от </w:t>
      </w:r>
      <w:r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и организаций, органов государственной власти, органов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и </w:t>
      </w:r>
      <w:r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й), которые могут свидетельствовать о наличии </w:t>
      </w:r>
      <w:r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контролируемым лицом обязательных требований,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несоблюдении</w:t>
      </w:r>
      <w:r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 лицом:</w:t>
      </w:r>
    </w:p>
    <w:p w:rsidR="006B7785" w:rsidRPr="00215E53" w:rsidRDefault="006B7785" w:rsidP="006B77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расписания движения и (или) схемы движения по </w:t>
      </w:r>
      <w:r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регулярных перевозок, предусмотренного Реестром маршрутов регулярных перевозок города Барнаула, утвержденным приказом комитета;</w:t>
      </w:r>
    </w:p>
    <w:p w:rsidR="006B7785" w:rsidRDefault="006B7785" w:rsidP="006B77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</w:t>
      </w:r>
      <w:r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при производстве дорожных работ.</w:t>
      </w:r>
    </w:p>
    <w:p w:rsidR="006B7785" w:rsidRPr="00215E53" w:rsidRDefault="006B7785" w:rsidP="006B77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 контрольного органа информации, полученной из средств</w:t>
      </w:r>
      <w:r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массовой информации, информационно-телекоммуникационных сет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сети «Интернет»,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 и организаций, органов государственной власти, органов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и </w:t>
      </w:r>
      <w:r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15E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 свидетельствовать о несоответствии автомобильной дороги и (или) дорожных сооружений, в том числе элементов обустройства автомобильных дорог, полос отвода автомобильных дорог после проведения их строительства, реконструкции, капитального ремонта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ремонта и содержания, обязательным требованиям.</w:t>
      </w:r>
    </w:p>
    <w:p w:rsidR="00AA5A01" w:rsidRPr="00A1273E" w:rsidRDefault="00AA5A01" w:rsidP="00A1273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5A01" w:rsidRPr="00A1273E" w:rsidSect="0029360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6D0" w:rsidRDefault="00D026D0" w:rsidP="00293607">
      <w:pPr>
        <w:spacing w:after="0" w:line="240" w:lineRule="auto"/>
      </w:pPr>
      <w:r>
        <w:separator/>
      </w:r>
    </w:p>
  </w:endnote>
  <w:endnote w:type="continuationSeparator" w:id="0">
    <w:p w:rsidR="00D026D0" w:rsidRDefault="00D026D0" w:rsidP="0029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6D0" w:rsidRDefault="00D026D0" w:rsidP="00293607">
      <w:pPr>
        <w:spacing w:after="0" w:line="240" w:lineRule="auto"/>
      </w:pPr>
      <w:r>
        <w:separator/>
      </w:r>
    </w:p>
  </w:footnote>
  <w:footnote w:type="continuationSeparator" w:id="0">
    <w:p w:rsidR="00D026D0" w:rsidRDefault="00D026D0" w:rsidP="0029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6896"/>
      <w:docPartObj>
        <w:docPartGallery w:val="Page Numbers (Top of Page)"/>
        <w:docPartUnique/>
      </w:docPartObj>
    </w:sdtPr>
    <w:sdtContent>
      <w:p w:rsidR="00293607" w:rsidRDefault="00293607">
        <w:pPr>
          <w:pStyle w:val="a4"/>
          <w:jc w:val="right"/>
        </w:pPr>
        <w:fldSimple w:instr=" PAGE   \* MERGEFORMAT ">
          <w:r w:rsidR="006B7785">
            <w:rPr>
              <w:noProof/>
            </w:rPr>
            <w:t>2</w:t>
          </w:r>
        </w:fldSimple>
      </w:p>
    </w:sdtContent>
  </w:sdt>
  <w:p w:rsidR="00293607" w:rsidRDefault="002936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73E"/>
    <w:rsid w:val="00293607"/>
    <w:rsid w:val="004A0066"/>
    <w:rsid w:val="005B27C4"/>
    <w:rsid w:val="006625E9"/>
    <w:rsid w:val="006B7785"/>
    <w:rsid w:val="00795B51"/>
    <w:rsid w:val="00A1273E"/>
    <w:rsid w:val="00A51B2E"/>
    <w:rsid w:val="00AA5A01"/>
    <w:rsid w:val="00D026D0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paragraph" w:styleId="2">
    <w:name w:val="heading 2"/>
    <w:basedOn w:val="a"/>
    <w:link w:val="20"/>
    <w:uiPriority w:val="9"/>
    <w:qFormat/>
    <w:rsid w:val="00A127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27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2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3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3607"/>
  </w:style>
  <w:style w:type="paragraph" w:styleId="a6">
    <w:name w:val="footer"/>
    <w:basedOn w:val="a"/>
    <w:link w:val="a7"/>
    <w:uiPriority w:val="99"/>
    <w:semiHidden/>
    <w:unhideWhenUsed/>
    <w:rsid w:val="002936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3607"/>
  </w:style>
  <w:style w:type="paragraph" w:customStyle="1" w:styleId="ConsPlusNormal">
    <w:name w:val="ConsPlusNormal"/>
    <w:rsid w:val="006B7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2</cp:revision>
  <dcterms:created xsi:type="dcterms:W3CDTF">2023-06-16T02:02:00Z</dcterms:created>
  <dcterms:modified xsi:type="dcterms:W3CDTF">2023-06-16T02:16:00Z</dcterms:modified>
</cp:coreProperties>
</file>