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D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77F">
        <w:rPr>
          <w:rFonts w:ascii="Times New Roman" w:hAnsi="Times New Roman" w:cs="Times New Roman"/>
          <w:sz w:val="28"/>
          <w:szCs w:val="28"/>
        </w:rPr>
        <w:t>УТВЕРЖДАЮ</w:t>
      </w:r>
    </w:p>
    <w:p w:rsidR="00AE777F" w:rsidRDefault="00F05449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77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777F">
        <w:rPr>
          <w:rFonts w:ascii="Times New Roman" w:hAnsi="Times New Roman" w:cs="Times New Roman"/>
          <w:sz w:val="28"/>
          <w:szCs w:val="28"/>
        </w:rPr>
        <w:t xml:space="preserve"> </w:t>
      </w:r>
      <w:r w:rsidR="0041284D">
        <w:rPr>
          <w:rFonts w:ascii="Times New Roman" w:hAnsi="Times New Roman" w:cs="Times New Roman"/>
          <w:sz w:val="28"/>
          <w:szCs w:val="28"/>
        </w:rPr>
        <w:t>Южной поселковой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7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</w:t>
      </w:r>
    </w:p>
    <w:p w:rsidR="00AE777F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</w:t>
      </w:r>
      <w:proofErr w:type="spellStart"/>
      <w:r w:rsidR="0041284D">
        <w:rPr>
          <w:rFonts w:ascii="Times New Roman" w:hAnsi="Times New Roman" w:cs="Times New Roman"/>
          <w:sz w:val="28"/>
          <w:szCs w:val="28"/>
        </w:rPr>
        <w:t>А.Н.Лихачев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AE777F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 февраля 2021 года</w:t>
      </w:r>
    </w:p>
    <w:p w:rsidR="00AE777F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77F" w:rsidRDefault="00AE777F" w:rsidP="00AE7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E777F" w:rsidRDefault="00AE777F" w:rsidP="00AE7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</w:t>
      </w:r>
      <w:r w:rsidR="0041284D">
        <w:rPr>
          <w:rFonts w:ascii="Times New Roman" w:hAnsi="Times New Roman" w:cs="Times New Roman"/>
          <w:sz w:val="28"/>
          <w:szCs w:val="28"/>
        </w:rPr>
        <w:t>Южной поселковой</w:t>
      </w:r>
      <w:r w:rsidR="00F05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Центрального района города Барнаула </w:t>
      </w:r>
      <w:r w:rsidR="00B9107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81CCB">
        <w:rPr>
          <w:rFonts w:ascii="Times New Roman" w:hAnsi="Times New Roman" w:cs="Times New Roman"/>
          <w:sz w:val="28"/>
          <w:szCs w:val="28"/>
        </w:rPr>
        <w:t>поселковая</w:t>
      </w:r>
      <w:r w:rsidR="00F05449">
        <w:rPr>
          <w:rFonts w:ascii="Times New Roman" w:hAnsi="Times New Roman" w:cs="Times New Roman"/>
          <w:sz w:val="28"/>
          <w:szCs w:val="28"/>
        </w:rPr>
        <w:t xml:space="preserve"> </w:t>
      </w:r>
      <w:r w:rsidR="00B91070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965D3E" w:rsidRDefault="00965D3E" w:rsidP="00AE7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3106"/>
        <w:gridCol w:w="2422"/>
        <w:gridCol w:w="2660"/>
      </w:tblGrid>
      <w:tr w:rsidR="00965D3E" w:rsidTr="00965D3E">
        <w:tc>
          <w:tcPr>
            <w:tcW w:w="675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965D3E" w:rsidRDefault="00965D3E" w:rsidP="004128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снижению рисков нарушения антимонопольного законодательства в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 соответствии с постановлением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от 0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 №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П-ЮПА-2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постановление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П-ЮПА-2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нарушения антимонопольного законодательства в соответствии с Картой рисков</w:t>
            </w:r>
          </w:p>
        </w:tc>
        <w:tc>
          <w:tcPr>
            <w:tcW w:w="3106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22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0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</w:t>
            </w: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муниципальных служащих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антимонопольного законодательства и антимонополь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spellStart"/>
            <w:r w:rsidR="00F05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комплаенса</w:t>
            </w:r>
            <w:proofErr w:type="spellEnd"/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поступлении их на муниципальную службу;</w:t>
            </w:r>
          </w:p>
          <w:p w:rsidR="00C93E32" w:rsidRDefault="00C93E32" w:rsidP="004128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изменении антимонопольного законодательства, постановления №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П-ЮПА-2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в случаях выявления нарушений антимонопольного законодательст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ва в деятельности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835" w:type="dxa"/>
            <w:vMerge w:val="restart"/>
          </w:tcPr>
          <w:p w:rsidR="00C93E32" w:rsidRDefault="00C93E32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Нарушение 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 при проведении закупок на основании Федерального закона от 05.04.2013 №44-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нужд» (далее – Федеральный закон №44-ФЗ»)</w:t>
            </w:r>
          </w:p>
        </w:tc>
        <w:tc>
          <w:tcPr>
            <w:tcW w:w="3106" w:type="dxa"/>
          </w:tcPr>
          <w:p w:rsidR="00C93E32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в течение 2021 года</w:t>
            </w:r>
          </w:p>
        </w:tc>
        <w:tc>
          <w:tcPr>
            <w:tcW w:w="2660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антимонопольного законодательства при проведении закупок;</w:t>
            </w:r>
          </w:p>
          <w:p w:rsidR="00B43402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муниципальных служащих</w:t>
            </w: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и предупреждение возникающих рисков нарушения антимонопольного законодательства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B43402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2021 года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Федерального закона №44-ФЗ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F05449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года, при осуществлении закупок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F05449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служащие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года, при осуществлении закупок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C93E32" w:rsidRDefault="00C93E32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года, по мере необходимости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действующих муниципальных правовых актов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нормы которых могут повлечь нарушения антимонопольного законодательства</w:t>
            </w:r>
          </w:p>
        </w:tc>
        <w:tc>
          <w:tcPr>
            <w:tcW w:w="2835" w:type="dxa"/>
            <w:vMerge w:val="restart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Нарушение антимонопольного законодательства при разработке проектов муниципальных нормативных правовых актов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деятельности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</w:p>
        </w:tc>
        <w:tc>
          <w:tcPr>
            <w:tcW w:w="3106" w:type="dxa"/>
          </w:tcPr>
          <w:p w:rsidR="00B91070" w:rsidRDefault="00F05449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2660" w:type="dxa"/>
            <w:vMerge w:val="restart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конкуренции, за исключением предусмотренных федеральными законами случаев принятия актов</w:t>
            </w: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B91070" w:rsidRDefault="00B91070" w:rsidP="004128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-рисков, в том числе по результатам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правоприменения органами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 xml:space="preserve">поселковой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в поселковой администрации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F05449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91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91070" w:rsidRDefault="00B91070" w:rsidP="004128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требованиям антимонопольного законодательства проектов соглашений, разработчиком которых является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года, по мере необходимости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F05449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1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практики применения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 муниципальных нормативных правовых актов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F054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 экспертизы проектов муниципальных правовых актов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 предмет соответствия антимонопольному законодательству,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их правовой и антикоррупционной экспертизы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22" w:type="dxa"/>
          </w:tcPr>
          <w:p w:rsidR="00B91070" w:rsidRDefault="00B91070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F054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91070" w:rsidRDefault="00B91070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2835" w:type="dxa"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Нарушение антимонопольного законодательства при предоставлении муниципальных услуг</w:t>
            </w:r>
          </w:p>
        </w:tc>
        <w:tc>
          <w:tcPr>
            <w:tcW w:w="3106" w:type="dxa"/>
          </w:tcPr>
          <w:p w:rsidR="00B91070" w:rsidRDefault="00F05449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B91070" w:rsidRDefault="00B91070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года, при предоставлении муниципальных услуг</w:t>
            </w:r>
          </w:p>
        </w:tc>
        <w:tc>
          <w:tcPr>
            <w:tcW w:w="2660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муниципальных служащих;</w:t>
            </w:r>
          </w:p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внутреннего контроля</w:t>
            </w:r>
          </w:p>
        </w:tc>
      </w:tr>
    </w:tbl>
    <w:p w:rsidR="00965D3E" w:rsidRPr="00AE777F" w:rsidRDefault="00965D3E" w:rsidP="00965D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77F" w:rsidRPr="00AE777F" w:rsidRDefault="00F05449" w:rsidP="00AE77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                                      </w:t>
      </w:r>
      <w:r w:rsidR="00681C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proofErr w:type="spellStart"/>
      <w:r w:rsidR="00681CCB">
        <w:rPr>
          <w:rFonts w:ascii="Times New Roman" w:hAnsi="Times New Roman" w:cs="Times New Roman"/>
          <w:sz w:val="28"/>
          <w:szCs w:val="28"/>
        </w:rPr>
        <w:t>Е.И.Бызова</w:t>
      </w:r>
      <w:proofErr w:type="spellEnd"/>
    </w:p>
    <w:sectPr w:rsidR="00AE777F" w:rsidRPr="00AE777F" w:rsidSect="00AE777F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F"/>
    <w:rsid w:val="001A5EBE"/>
    <w:rsid w:val="00214CFD"/>
    <w:rsid w:val="0041284D"/>
    <w:rsid w:val="00681CCB"/>
    <w:rsid w:val="00891339"/>
    <w:rsid w:val="00965D3E"/>
    <w:rsid w:val="00AE777F"/>
    <w:rsid w:val="00B43402"/>
    <w:rsid w:val="00B91070"/>
    <w:rsid w:val="00C93E32"/>
    <w:rsid w:val="00ED4448"/>
    <w:rsid w:val="00F0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Начальник правового отдела</cp:lastModifiedBy>
  <cp:revision>7</cp:revision>
  <cp:lastPrinted>2021-03-22T08:57:00Z</cp:lastPrinted>
  <dcterms:created xsi:type="dcterms:W3CDTF">2021-03-18T08:41:00Z</dcterms:created>
  <dcterms:modified xsi:type="dcterms:W3CDTF">2021-03-24T03:33:00Z</dcterms:modified>
</cp:coreProperties>
</file>