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E9" w:rsidRDefault="00FC5AE2" w:rsidP="00AE21E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E21E9" w:rsidRDefault="00E920D4" w:rsidP="00AE21E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1E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21E9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AE21E9" w:rsidRPr="003404B5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</w:p>
    <w:p w:rsidR="00AE21E9" w:rsidRDefault="00AE21E9" w:rsidP="00AE21E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E920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E920D4">
        <w:rPr>
          <w:rFonts w:ascii="Times New Roman" w:hAnsi="Times New Roman" w:cs="Times New Roman"/>
          <w:sz w:val="28"/>
          <w:szCs w:val="28"/>
        </w:rPr>
        <w:t>О.А. Шернина</w:t>
      </w:r>
    </w:p>
    <w:p w:rsidR="00AE21E9" w:rsidRDefault="007D0B6E" w:rsidP="00AE21E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«13» января </w:t>
      </w:r>
      <w:bookmarkStart w:id="0" w:name="_GoBack"/>
      <w:bookmarkEnd w:id="0"/>
      <w:r w:rsidR="00AE21E9">
        <w:rPr>
          <w:rFonts w:ascii="Times New Roman" w:hAnsi="Times New Roman" w:cs="Times New Roman"/>
          <w:sz w:val="28"/>
          <w:szCs w:val="28"/>
        </w:rPr>
        <w:t xml:space="preserve"> 202</w:t>
      </w:r>
      <w:r w:rsidR="00D31C73">
        <w:rPr>
          <w:rFonts w:ascii="Times New Roman" w:hAnsi="Times New Roman" w:cs="Times New Roman"/>
          <w:sz w:val="28"/>
          <w:szCs w:val="28"/>
        </w:rPr>
        <w:t>5</w:t>
      </w:r>
      <w:r w:rsidR="00AE21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4F3E" w:rsidRPr="00C04EF1" w:rsidRDefault="002D4F3E" w:rsidP="003404B5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:rsidR="002D4F3E" w:rsidRPr="00C04EF1" w:rsidRDefault="002D4F3E" w:rsidP="002D4F3E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2D4F3E" w:rsidRPr="00C04EF1" w:rsidRDefault="002D4F3E" w:rsidP="002D4F3E">
      <w:pPr>
        <w:pStyle w:val="Default"/>
        <w:rPr>
          <w:color w:val="auto"/>
        </w:rPr>
      </w:pPr>
    </w:p>
    <w:p w:rsidR="002D4F3E" w:rsidRPr="00C04EF1" w:rsidRDefault="002D4F3E" w:rsidP="002D4F3E">
      <w:pPr>
        <w:pStyle w:val="Default"/>
        <w:jc w:val="center"/>
        <w:rPr>
          <w:color w:val="auto"/>
          <w:sz w:val="28"/>
          <w:szCs w:val="28"/>
        </w:rPr>
      </w:pPr>
      <w:r w:rsidRPr="00C04EF1">
        <w:rPr>
          <w:b/>
          <w:bCs/>
          <w:color w:val="auto"/>
          <w:sz w:val="28"/>
          <w:szCs w:val="28"/>
        </w:rPr>
        <w:t>ПЛАН</w:t>
      </w:r>
    </w:p>
    <w:p w:rsidR="0026744D" w:rsidRPr="00C04EF1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снижению рисков нарушения антимонопольного законодательства в деятельности </w:t>
      </w:r>
    </w:p>
    <w:p w:rsidR="002D4F3E" w:rsidRPr="00C04EF1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</w:t>
      </w:r>
      <w:r w:rsidR="003404B5" w:rsidRPr="00C04EF1">
        <w:rPr>
          <w:rFonts w:ascii="Times New Roman" w:hAnsi="Times New Roman" w:cs="Times New Roman"/>
          <w:b/>
          <w:bCs/>
          <w:sz w:val="28"/>
          <w:szCs w:val="28"/>
        </w:rPr>
        <w:t>по финансам, налоговой и кредитной политике города Барнаула</w:t>
      </w:r>
      <w:r w:rsidR="00A144CA"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EF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93D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D4F3E" w:rsidRPr="00C04EF1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75"/>
        <w:gridCol w:w="3819"/>
        <w:gridCol w:w="2525"/>
        <w:gridCol w:w="2436"/>
        <w:gridCol w:w="3097"/>
        <w:gridCol w:w="2311"/>
      </w:tblGrid>
      <w:tr w:rsidR="00C04EF1" w:rsidRPr="00C04EF1" w:rsidTr="00CE6455">
        <w:tc>
          <w:tcPr>
            <w:tcW w:w="975" w:type="dxa"/>
          </w:tcPr>
          <w:p w:rsidR="002D4F3E" w:rsidRPr="00C04EF1" w:rsidRDefault="002D4F3E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D4F3E" w:rsidRPr="00C04EF1" w:rsidRDefault="002D4F3E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819" w:type="dxa"/>
          </w:tcPr>
          <w:p w:rsidR="002D4F3E" w:rsidRPr="00C04EF1" w:rsidRDefault="002D4F3E" w:rsidP="00D241B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Мероприятия по снижению рисков нарушения антимонопольного законодательства в комитете </w:t>
            </w:r>
            <w:r w:rsidR="003404B5" w:rsidRPr="00C04EF1">
              <w:rPr>
                <w:color w:val="auto"/>
                <w:sz w:val="26"/>
                <w:szCs w:val="26"/>
              </w:rPr>
              <w:t xml:space="preserve">по финансам, налоговой и кредитной политике города Барнаула </w:t>
            </w:r>
            <w:r w:rsidRPr="00C04EF1">
              <w:rPr>
                <w:color w:val="auto"/>
                <w:sz w:val="26"/>
                <w:szCs w:val="26"/>
              </w:rPr>
              <w:t>(далее – комитет) в соотв</w:t>
            </w:r>
            <w:r w:rsidR="003404B5" w:rsidRPr="00C04EF1">
              <w:rPr>
                <w:color w:val="auto"/>
                <w:sz w:val="26"/>
                <w:szCs w:val="26"/>
              </w:rPr>
              <w:t>етствии с приказом комитета от 04</w:t>
            </w:r>
            <w:r w:rsidRPr="00C04EF1">
              <w:rPr>
                <w:color w:val="auto"/>
                <w:sz w:val="26"/>
                <w:szCs w:val="26"/>
              </w:rPr>
              <w:t>.12.2020 №</w:t>
            </w:r>
            <w:r w:rsidR="003404B5" w:rsidRPr="00C04EF1">
              <w:rPr>
                <w:color w:val="auto"/>
                <w:sz w:val="26"/>
                <w:szCs w:val="26"/>
              </w:rPr>
              <w:t>218</w:t>
            </w:r>
            <w:r w:rsidR="009F5B52" w:rsidRPr="00C04EF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</w:tcPr>
          <w:p w:rsidR="002D4F3E" w:rsidRPr="00C04EF1" w:rsidRDefault="002D4F3E" w:rsidP="00D96B5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Риски нарушения антимонопольного законодательства в соответствии с Картой рисков</w:t>
            </w:r>
          </w:p>
          <w:p w:rsidR="002D4F3E" w:rsidRPr="00C04EF1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2D4F3E" w:rsidRPr="00C04EF1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3097" w:type="dxa"/>
          </w:tcPr>
          <w:p w:rsidR="002D4F3E" w:rsidRPr="00C04EF1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311" w:type="dxa"/>
          </w:tcPr>
          <w:p w:rsidR="002D4F3E" w:rsidRPr="00C04EF1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Результат исполнения</w:t>
            </w:r>
          </w:p>
        </w:tc>
      </w:tr>
      <w:tr w:rsidR="00713281" w:rsidRPr="00C04EF1" w:rsidTr="0089218B">
        <w:trPr>
          <w:trHeight w:val="70"/>
        </w:trPr>
        <w:tc>
          <w:tcPr>
            <w:tcW w:w="975" w:type="dxa"/>
          </w:tcPr>
          <w:p w:rsidR="00713281" w:rsidRPr="00C04EF1" w:rsidRDefault="00713281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19" w:type="dxa"/>
          </w:tcPr>
          <w:p w:rsidR="00713281" w:rsidRDefault="00713281" w:rsidP="000D1A0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Организация обучения м</w:t>
            </w:r>
            <w:r>
              <w:rPr>
                <w:color w:val="auto"/>
                <w:sz w:val="26"/>
                <w:szCs w:val="26"/>
              </w:rPr>
              <w:t xml:space="preserve">униципальных служащих комитета </w:t>
            </w:r>
            <w:r w:rsidRPr="00C04EF1">
              <w:rPr>
                <w:color w:val="auto"/>
                <w:sz w:val="26"/>
                <w:szCs w:val="26"/>
              </w:rPr>
              <w:t>требованиям антимонопольного законодательства и</w:t>
            </w:r>
          </w:p>
          <w:p w:rsidR="00713281" w:rsidRPr="000D1A0F" w:rsidRDefault="00713281" w:rsidP="000D1A0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sz w:val="26"/>
                <w:szCs w:val="26"/>
              </w:rPr>
              <w:t xml:space="preserve">антимонопольного </w:t>
            </w:r>
            <w:proofErr w:type="spellStart"/>
            <w:r w:rsidRPr="00C04EF1">
              <w:rPr>
                <w:sz w:val="26"/>
                <w:szCs w:val="26"/>
              </w:rPr>
              <w:t>комплаенса</w:t>
            </w:r>
            <w:proofErr w:type="spellEnd"/>
            <w:r w:rsidRPr="00C04EF1">
              <w:rPr>
                <w:sz w:val="26"/>
                <w:szCs w:val="26"/>
              </w:rPr>
              <w:t xml:space="preserve"> в комитете</w:t>
            </w:r>
          </w:p>
        </w:tc>
        <w:tc>
          <w:tcPr>
            <w:tcW w:w="2525" w:type="dxa"/>
            <w:vMerge w:val="restart"/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антимонопольного законодательства при проведении закупок на основании Федерального 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</w:tc>
        <w:tc>
          <w:tcPr>
            <w:tcW w:w="2436" w:type="dxa"/>
          </w:tcPr>
          <w:p w:rsidR="00713281" w:rsidRPr="00C04EF1" w:rsidRDefault="00713281" w:rsidP="008E11A9">
            <w:pPr>
              <w:tabs>
                <w:tab w:val="left" w:pos="1418"/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правового и документационного обеспечения совместно с контрольно-ревизионным отделом </w:t>
            </w:r>
          </w:p>
        </w:tc>
        <w:tc>
          <w:tcPr>
            <w:tcW w:w="3097" w:type="dxa"/>
          </w:tcPr>
          <w:p w:rsidR="00713281" w:rsidRPr="00C04EF1" w:rsidRDefault="00713281" w:rsidP="009A0E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311" w:type="dxa"/>
            <w:vMerge w:val="restart"/>
          </w:tcPr>
          <w:p w:rsidR="00713281" w:rsidRPr="00C04EF1" w:rsidRDefault="00713281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Исключение фактов нарушения антимонопольного законодательства при проведении закупок; </w:t>
            </w:r>
          </w:p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уровня квалификации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 служащих</w:t>
            </w:r>
            <w:r w:rsidRPr="00C04EF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713281" w:rsidRPr="00C04EF1" w:rsidTr="00CE6455">
        <w:trPr>
          <w:trHeight w:val="2405"/>
        </w:trPr>
        <w:tc>
          <w:tcPr>
            <w:tcW w:w="975" w:type="dxa"/>
          </w:tcPr>
          <w:p w:rsidR="00713281" w:rsidRPr="00C04EF1" w:rsidRDefault="00713281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819" w:type="dxa"/>
          </w:tcPr>
          <w:p w:rsidR="00713281" w:rsidRPr="00C04EF1" w:rsidRDefault="00713281" w:rsidP="000D1A0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Обеспечение контроля за соблюдением и исполнением </w:t>
            </w:r>
            <w:r>
              <w:rPr>
                <w:color w:val="auto"/>
                <w:sz w:val="26"/>
                <w:szCs w:val="26"/>
              </w:rPr>
              <w:t>муниципальными служащими</w:t>
            </w:r>
            <w:r w:rsidRPr="00C04EF1">
              <w:rPr>
                <w:color w:val="auto"/>
                <w:sz w:val="26"/>
                <w:szCs w:val="26"/>
              </w:rPr>
              <w:t xml:space="preserve"> контрактной службы комитета требований Федерального закона №44-ФЗ при разработке проектов контрактов, исполнении контрактов (соблюдение порядка оплаты по контрактам, порядка и срока поставки товара (выполнения работ, оказания услуг), размещение информации в единой информационной системе в сфере закупок)</w:t>
            </w:r>
          </w:p>
        </w:tc>
        <w:tc>
          <w:tcPr>
            <w:tcW w:w="2525" w:type="dxa"/>
            <w:vMerge/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</w:t>
            </w:r>
          </w:p>
        </w:tc>
        <w:tc>
          <w:tcPr>
            <w:tcW w:w="3097" w:type="dxa"/>
          </w:tcPr>
          <w:p w:rsidR="00713281" w:rsidRPr="00C04EF1" w:rsidRDefault="00713281" w:rsidP="00E93D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Постоянно в течение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11" w:type="dxa"/>
            <w:vMerge/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281" w:rsidRPr="00C04EF1" w:rsidTr="00CE6455">
        <w:trPr>
          <w:trHeight w:val="1547"/>
        </w:trPr>
        <w:tc>
          <w:tcPr>
            <w:tcW w:w="975" w:type="dxa"/>
          </w:tcPr>
          <w:p w:rsidR="00713281" w:rsidRPr="00C04EF1" w:rsidRDefault="00713281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819" w:type="dxa"/>
          </w:tcPr>
          <w:p w:rsidR="00713281" w:rsidRPr="00C04EF1" w:rsidRDefault="00713281" w:rsidP="000D1A0F">
            <w:pPr>
              <w:pStyle w:val="Default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Выявление конфликта интересов в деятельности </w:t>
            </w:r>
            <w:r>
              <w:rPr>
                <w:color w:val="auto"/>
                <w:sz w:val="26"/>
                <w:szCs w:val="26"/>
              </w:rPr>
              <w:t>муниципальных служащих</w:t>
            </w:r>
            <w:r w:rsidRPr="00C04EF1">
              <w:rPr>
                <w:color w:val="auto"/>
                <w:sz w:val="26"/>
                <w:szCs w:val="26"/>
              </w:rPr>
              <w:t xml:space="preserve">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525" w:type="dxa"/>
            <w:vMerge/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713281" w:rsidRPr="00C04EF1" w:rsidRDefault="00713281" w:rsidP="00115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</w:t>
            </w:r>
          </w:p>
        </w:tc>
        <w:tc>
          <w:tcPr>
            <w:tcW w:w="3097" w:type="dxa"/>
          </w:tcPr>
          <w:p w:rsidR="00713281" w:rsidRPr="00C04EF1" w:rsidRDefault="00713281" w:rsidP="00E93D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Постоянно в течение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11" w:type="dxa"/>
            <w:vMerge/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13281" w:rsidRPr="00C04EF1" w:rsidTr="006D1C50">
        <w:trPr>
          <w:trHeight w:val="2481"/>
        </w:trPr>
        <w:tc>
          <w:tcPr>
            <w:tcW w:w="975" w:type="dxa"/>
          </w:tcPr>
          <w:p w:rsidR="00713281" w:rsidRPr="00C04EF1" w:rsidRDefault="00713281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713281" w:rsidRPr="0029602A" w:rsidRDefault="00713281" w:rsidP="00D3388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Анализ действующих муниципальных нормативных правовых актов (используемых комитетом в своей деятельности, в том числе разработчиком которых является комитет), нормы которых могут повлечь нарушение антимонопольного законодательства</w:t>
            </w:r>
          </w:p>
        </w:tc>
        <w:tc>
          <w:tcPr>
            <w:tcW w:w="2525" w:type="dxa"/>
            <w:vMerge w:val="restart"/>
          </w:tcPr>
          <w:p w:rsidR="00713281" w:rsidRPr="00002DA2" w:rsidRDefault="00713281" w:rsidP="00B0709A">
            <w:pPr>
              <w:jc w:val="both"/>
              <w:rPr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</w:t>
            </w:r>
            <w:r w:rsidRPr="00002DA2">
              <w:rPr>
                <w:rFonts w:ascii="Times New Roman" w:hAnsi="Times New Roman" w:cs="Times New Roman"/>
                <w:sz w:val="26"/>
                <w:szCs w:val="26"/>
              </w:rPr>
              <w:t>антимонопольного законодательства при подготовке проектов муниципальных нормативных правовых актов комитета, соглашений</w:t>
            </w:r>
          </w:p>
          <w:p w:rsidR="00713281" w:rsidRPr="00C04EF1" w:rsidRDefault="00713281" w:rsidP="00425C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713281" w:rsidRPr="00C04EF1" w:rsidRDefault="00713281" w:rsidP="008E1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 и структурные подразделения комитета</w:t>
            </w:r>
          </w:p>
        </w:tc>
        <w:tc>
          <w:tcPr>
            <w:tcW w:w="3097" w:type="dxa"/>
          </w:tcPr>
          <w:p w:rsidR="00713281" w:rsidRPr="00C04EF1" w:rsidRDefault="00713281" w:rsidP="00E93D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года, по мере необходимости</w:t>
            </w:r>
          </w:p>
        </w:tc>
        <w:tc>
          <w:tcPr>
            <w:tcW w:w="2311" w:type="dxa"/>
            <w:vMerge w:val="restart"/>
          </w:tcPr>
          <w:p w:rsidR="00713281" w:rsidRPr="00C04EF1" w:rsidRDefault="00713281" w:rsidP="002B2F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Исключение из проектов муниципальных нормативных </w:t>
            </w:r>
          </w:p>
          <w:p w:rsidR="00713281" w:rsidRPr="00C04EF1" w:rsidRDefault="00713281" w:rsidP="002B2F01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правовых актов (в том числе разработанных комитетом)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</w:tr>
      <w:tr w:rsidR="00713281" w:rsidRPr="00C04EF1" w:rsidTr="006D1C50">
        <w:trPr>
          <w:trHeight w:val="1009"/>
        </w:trPr>
        <w:tc>
          <w:tcPr>
            <w:tcW w:w="975" w:type="dxa"/>
            <w:tcBorders>
              <w:top w:val="nil"/>
            </w:tcBorders>
          </w:tcPr>
          <w:p w:rsidR="00713281" w:rsidRPr="00C04EF1" w:rsidRDefault="00713281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19" w:type="dxa"/>
            <w:tcBorders>
              <w:top w:val="nil"/>
            </w:tcBorders>
          </w:tcPr>
          <w:p w:rsidR="00713281" w:rsidRPr="00C04EF1" w:rsidRDefault="00713281" w:rsidP="00D3388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Размещение проектов муниципальных нормативных правовых актов (в том числе разработанных комитетом) для проведения оценки регулирующего воздействия, соблюдения требований ан</w:t>
            </w:r>
            <w:r>
              <w:rPr>
                <w:color w:val="auto"/>
                <w:sz w:val="26"/>
                <w:szCs w:val="26"/>
              </w:rPr>
              <w:t>тимонопольного законодательства</w:t>
            </w:r>
            <w:r w:rsidRPr="00C04EF1">
              <w:rPr>
                <w:color w:val="auto"/>
                <w:sz w:val="26"/>
                <w:szCs w:val="26"/>
              </w:rPr>
              <w:t xml:space="preserve"> на официальном Интернет-сайте города Барнаула </w:t>
            </w:r>
          </w:p>
        </w:tc>
        <w:tc>
          <w:tcPr>
            <w:tcW w:w="2525" w:type="dxa"/>
            <w:vMerge/>
          </w:tcPr>
          <w:p w:rsidR="00713281" w:rsidRPr="00C04EF1" w:rsidRDefault="00713281" w:rsidP="00425C67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 и структурные подразделения комитета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713281" w:rsidRPr="00C04EF1" w:rsidRDefault="00713281" w:rsidP="00977A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При разработке проектов муниципальных нормативных правовых актов</w:t>
            </w:r>
          </w:p>
        </w:tc>
        <w:tc>
          <w:tcPr>
            <w:tcW w:w="2311" w:type="dxa"/>
            <w:vMerge/>
          </w:tcPr>
          <w:p w:rsidR="00713281" w:rsidRPr="00C04EF1" w:rsidRDefault="00713281" w:rsidP="00D33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281" w:rsidRPr="00C04EF1" w:rsidTr="006D1C50">
        <w:trPr>
          <w:trHeight w:val="2240"/>
        </w:trPr>
        <w:tc>
          <w:tcPr>
            <w:tcW w:w="975" w:type="dxa"/>
          </w:tcPr>
          <w:p w:rsidR="00713281" w:rsidRPr="00C04EF1" w:rsidRDefault="00713281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713281" w:rsidRPr="00C04EF1" w:rsidRDefault="00713281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Проверка соответствия требованиям антимонопольного законодательства проектов соглашений, разработчиком которых выступают структурные подразделения комитета</w:t>
            </w:r>
          </w:p>
        </w:tc>
        <w:tc>
          <w:tcPr>
            <w:tcW w:w="2525" w:type="dxa"/>
            <w:vMerge/>
          </w:tcPr>
          <w:p w:rsidR="00713281" w:rsidRPr="00C04EF1" w:rsidRDefault="00713281" w:rsidP="00425C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</w:tcBorders>
          </w:tcPr>
          <w:p w:rsidR="00713281" w:rsidRPr="00C04EF1" w:rsidRDefault="00713281" w:rsidP="00E93D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Постоянно в течение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11" w:type="dxa"/>
            <w:vMerge/>
          </w:tcPr>
          <w:p w:rsidR="00713281" w:rsidRPr="00C04EF1" w:rsidRDefault="00713281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713281" w:rsidRPr="00C04EF1" w:rsidTr="006D1C50">
        <w:trPr>
          <w:trHeight w:val="1975"/>
        </w:trPr>
        <w:tc>
          <w:tcPr>
            <w:tcW w:w="975" w:type="dxa"/>
            <w:tcBorders>
              <w:right w:val="single" w:sz="4" w:space="0" w:color="auto"/>
            </w:tcBorders>
          </w:tcPr>
          <w:p w:rsidR="00713281" w:rsidRPr="00C04EF1" w:rsidRDefault="00713281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281" w:rsidRPr="00C04EF1" w:rsidRDefault="00713281" w:rsidP="00222E5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Проведение правовой экспертизы проектов муниципальных нормативных правовых актов (в том числе разработанных комитетом) на предмет соответствия антимонопольному </w:t>
            </w:r>
          </w:p>
          <w:p w:rsidR="00713281" w:rsidRPr="00C04EF1" w:rsidRDefault="00713281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законодательству</w:t>
            </w:r>
            <w:r w:rsidRPr="00C04EF1">
              <w:rPr>
                <w:color w:val="auto"/>
                <w:sz w:val="26"/>
                <w:szCs w:val="26"/>
              </w:rPr>
              <w:t xml:space="preserve"> при проведении их правовой и антикоррупционной экспертизы </w:t>
            </w:r>
          </w:p>
        </w:tc>
        <w:tc>
          <w:tcPr>
            <w:tcW w:w="2525" w:type="dxa"/>
            <w:vMerge/>
            <w:tcBorders>
              <w:bottom w:val="single" w:sz="4" w:space="0" w:color="auto"/>
            </w:tcBorders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713281" w:rsidRPr="00C04EF1" w:rsidRDefault="0071328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</w:t>
            </w: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:rsidR="00713281" w:rsidRPr="00C04EF1" w:rsidRDefault="00713281" w:rsidP="001C5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bottom w:val="single" w:sz="4" w:space="0" w:color="auto"/>
            </w:tcBorders>
          </w:tcPr>
          <w:p w:rsidR="00713281" w:rsidRPr="00C04EF1" w:rsidRDefault="00713281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D96B5F" w:rsidRDefault="00D96B5F" w:rsidP="002D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6F60" w:rsidRDefault="00A56F60" w:rsidP="002D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6F60" w:rsidRDefault="00467E12" w:rsidP="00A56F60">
      <w:pPr>
        <w:spacing w:after="0" w:line="240" w:lineRule="auto"/>
        <w:ind w:left="-142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комитета</w:t>
      </w:r>
      <w:r w:rsidR="00AE21E9">
        <w:rPr>
          <w:rFonts w:ascii="Times New Roman" w:hAnsi="Times New Roman"/>
          <w:sz w:val="28"/>
          <w:szCs w:val="28"/>
        </w:rPr>
        <w:t xml:space="preserve"> </w:t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A22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227E">
        <w:rPr>
          <w:rFonts w:ascii="Times New Roman" w:hAnsi="Times New Roman"/>
          <w:sz w:val="28"/>
          <w:szCs w:val="28"/>
        </w:rPr>
        <w:t>Н</w:t>
      </w:r>
      <w:r w:rsidR="00E93D22">
        <w:rPr>
          <w:rFonts w:ascii="Times New Roman" w:hAnsi="Times New Roman"/>
          <w:sz w:val="28"/>
          <w:szCs w:val="28"/>
        </w:rPr>
        <w:t xml:space="preserve">.Н. </w:t>
      </w:r>
      <w:r w:rsidR="006A227E">
        <w:rPr>
          <w:rFonts w:ascii="Times New Roman" w:hAnsi="Times New Roman"/>
          <w:sz w:val="28"/>
          <w:szCs w:val="28"/>
        </w:rPr>
        <w:t>Бения</w:t>
      </w:r>
    </w:p>
    <w:p w:rsidR="00A56F60" w:rsidRPr="006F4626" w:rsidRDefault="00AE21E9" w:rsidP="00A56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right" w:pos="14601"/>
        </w:tabs>
        <w:spacing w:after="0" w:line="240" w:lineRule="auto"/>
        <w:ind w:left="-142" w:right="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A56F60">
        <w:rPr>
          <w:rFonts w:ascii="Times New Roman" w:hAnsi="Times New Roman"/>
          <w:sz w:val="28"/>
          <w:szCs w:val="28"/>
        </w:rPr>
        <w:tab/>
      </w:r>
    </w:p>
    <w:p w:rsidR="00A56F60" w:rsidRPr="00C04EF1" w:rsidRDefault="00A56F60" w:rsidP="002D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A56F60" w:rsidRPr="00C04EF1" w:rsidSect="00D47321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34" w:rsidRDefault="00447B34" w:rsidP="00D96B5F">
      <w:pPr>
        <w:spacing w:after="0" w:line="240" w:lineRule="auto"/>
      </w:pPr>
      <w:r>
        <w:separator/>
      </w:r>
    </w:p>
  </w:endnote>
  <w:endnote w:type="continuationSeparator" w:id="0">
    <w:p w:rsidR="00447B34" w:rsidRDefault="00447B34" w:rsidP="00D9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34" w:rsidRDefault="00447B34" w:rsidP="00D96B5F">
      <w:pPr>
        <w:spacing w:after="0" w:line="240" w:lineRule="auto"/>
      </w:pPr>
      <w:r>
        <w:separator/>
      </w:r>
    </w:p>
  </w:footnote>
  <w:footnote w:type="continuationSeparator" w:id="0">
    <w:p w:rsidR="00447B34" w:rsidRDefault="00447B34" w:rsidP="00D9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224155"/>
      <w:docPartObj>
        <w:docPartGallery w:val="Page Numbers (Top of Page)"/>
        <w:docPartUnique/>
      </w:docPartObj>
    </w:sdtPr>
    <w:sdtEndPr/>
    <w:sdtContent>
      <w:p w:rsidR="00467E12" w:rsidRDefault="00467E1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6E">
          <w:rPr>
            <w:noProof/>
          </w:rPr>
          <w:t>4</w:t>
        </w:r>
        <w:r>
          <w:fldChar w:fldCharType="end"/>
        </w:r>
      </w:p>
    </w:sdtContent>
  </w:sdt>
  <w:p w:rsidR="00467E12" w:rsidRDefault="00467E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3E"/>
    <w:rsid w:val="00002DA2"/>
    <w:rsid w:val="00016423"/>
    <w:rsid w:val="00084359"/>
    <w:rsid w:val="000D0805"/>
    <w:rsid w:val="000D1A0F"/>
    <w:rsid w:val="001153CF"/>
    <w:rsid w:val="00187E95"/>
    <w:rsid w:val="001A186D"/>
    <w:rsid w:val="001B08C9"/>
    <w:rsid w:val="001C5A09"/>
    <w:rsid w:val="00222E57"/>
    <w:rsid w:val="0026744D"/>
    <w:rsid w:val="0029602A"/>
    <w:rsid w:val="002B2F01"/>
    <w:rsid w:val="002C59F1"/>
    <w:rsid w:val="002D4F3E"/>
    <w:rsid w:val="002E52D4"/>
    <w:rsid w:val="003404B5"/>
    <w:rsid w:val="00346CFE"/>
    <w:rsid w:val="003C4DD0"/>
    <w:rsid w:val="003C5F6D"/>
    <w:rsid w:val="00423AED"/>
    <w:rsid w:val="00425C67"/>
    <w:rsid w:val="00447B34"/>
    <w:rsid w:val="00467E12"/>
    <w:rsid w:val="0049034E"/>
    <w:rsid w:val="00510708"/>
    <w:rsid w:val="005A120F"/>
    <w:rsid w:val="005F2E7E"/>
    <w:rsid w:val="0064201B"/>
    <w:rsid w:val="00651E80"/>
    <w:rsid w:val="006722FD"/>
    <w:rsid w:val="00674EFF"/>
    <w:rsid w:val="006A227E"/>
    <w:rsid w:val="006F1C9E"/>
    <w:rsid w:val="0070282F"/>
    <w:rsid w:val="00713281"/>
    <w:rsid w:val="007416BA"/>
    <w:rsid w:val="0078093A"/>
    <w:rsid w:val="007D0B6E"/>
    <w:rsid w:val="007E5E77"/>
    <w:rsid w:val="00814570"/>
    <w:rsid w:val="008644DB"/>
    <w:rsid w:val="0089218B"/>
    <w:rsid w:val="008A22F3"/>
    <w:rsid w:val="008E11A9"/>
    <w:rsid w:val="00913465"/>
    <w:rsid w:val="00921BD9"/>
    <w:rsid w:val="00934877"/>
    <w:rsid w:val="0093636C"/>
    <w:rsid w:val="00951B98"/>
    <w:rsid w:val="00977A54"/>
    <w:rsid w:val="00997B6A"/>
    <w:rsid w:val="009A0E5A"/>
    <w:rsid w:val="009B23CA"/>
    <w:rsid w:val="009F5B52"/>
    <w:rsid w:val="00A144CA"/>
    <w:rsid w:val="00A56F60"/>
    <w:rsid w:val="00A85277"/>
    <w:rsid w:val="00AB01A7"/>
    <w:rsid w:val="00AE21E9"/>
    <w:rsid w:val="00AE4C19"/>
    <w:rsid w:val="00AF1454"/>
    <w:rsid w:val="00B0709A"/>
    <w:rsid w:val="00C04EF1"/>
    <w:rsid w:val="00C052B3"/>
    <w:rsid w:val="00CC0058"/>
    <w:rsid w:val="00CE2715"/>
    <w:rsid w:val="00CE6455"/>
    <w:rsid w:val="00D241BA"/>
    <w:rsid w:val="00D31C73"/>
    <w:rsid w:val="00D33889"/>
    <w:rsid w:val="00D47321"/>
    <w:rsid w:val="00D75E8A"/>
    <w:rsid w:val="00D96B5F"/>
    <w:rsid w:val="00DB72DE"/>
    <w:rsid w:val="00DF7AF6"/>
    <w:rsid w:val="00E04231"/>
    <w:rsid w:val="00E65D8B"/>
    <w:rsid w:val="00E920D4"/>
    <w:rsid w:val="00E93D22"/>
    <w:rsid w:val="00EB50BC"/>
    <w:rsid w:val="00F02EA3"/>
    <w:rsid w:val="00F177DE"/>
    <w:rsid w:val="00F32B41"/>
    <w:rsid w:val="00F56932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5F"/>
  </w:style>
  <w:style w:type="paragraph" w:styleId="a6">
    <w:name w:val="footer"/>
    <w:basedOn w:val="a"/>
    <w:link w:val="a7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5F"/>
  </w:style>
  <w:style w:type="paragraph" w:styleId="a8">
    <w:name w:val="Balloon Text"/>
    <w:basedOn w:val="a"/>
    <w:link w:val="a9"/>
    <w:uiPriority w:val="99"/>
    <w:semiHidden/>
    <w:unhideWhenUsed/>
    <w:rsid w:val="005A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5F"/>
  </w:style>
  <w:style w:type="paragraph" w:styleId="a6">
    <w:name w:val="footer"/>
    <w:basedOn w:val="a"/>
    <w:link w:val="a7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5F"/>
  </w:style>
  <w:style w:type="paragraph" w:styleId="a8">
    <w:name w:val="Balloon Text"/>
    <w:basedOn w:val="a"/>
    <w:link w:val="a9"/>
    <w:uiPriority w:val="99"/>
    <w:semiHidden/>
    <w:unhideWhenUsed/>
    <w:rsid w:val="005A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C214-2E71-4F47-8442-CE842E06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Клименко Наталья Михайловна</cp:lastModifiedBy>
  <cp:revision>15</cp:revision>
  <cp:lastPrinted>2024-12-26T03:50:00Z</cp:lastPrinted>
  <dcterms:created xsi:type="dcterms:W3CDTF">2024-12-26T02:13:00Z</dcterms:created>
  <dcterms:modified xsi:type="dcterms:W3CDTF">2025-01-20T03:37:00Z</dcterms:modified>
</cp:coreProperties>
</file>