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834490"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p>
    <w:p w:rsidR="00941122" w:rsidRDefault="00507D51" w:rsidP="00E31F5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индивидуальному предпринимателю </w:t>
      </w:r>
      <w:r w:rsidR="00941122">
        <w:rPr>
          <w:rFonts w:ascii="Times New Roman" w:hAnsi="Times New Roman" w:cs="Times New Roman"/>
          <w:sz w:val="28"/>
          <w:szCs w:val="28"/>
        </w:rPr>
        <w:t>Казанцевой Наталье Викторовне</w:t>
      </w:r>
      <w:r>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297762">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sidR="00297762">
        <w:rPr>
          <w:rFonts w:ascii="Times New Roman" w:hAnsi="Times New Roman" w:cs="Times New Roman"/>
          <w:sz w:val="28"/>
          <w:szCs w:val="28"/>
        </w:rPr>
        <w:t xml:space="preserve">площадью </w:t>
      </w:r>
      <w:r w:rsidR="00941122">
        <w:rPr>
          <w:rFonts w:ascii="Times New Roman" w:hAnsi="Times New Roman" w:cs="Times New Roman"/>
          <w:sz w:val="28"/>
          <w:szCs w:val="28"/>
        </w:rPr>
        <w:t>589,6</w:t>
      </w:r>
      <w:r w:rsidR="00834490">
        <w:rPr>
          <w:rFonts w:ascii="Times New Roman" w:hAnsi="Times New Roman" w:cs="Times New Roman"/>
          <w:sz w:val="28"/>
          <w:szCs w:val="28"/>
        </w:rPr>
        <w:t xml:space="preserve"> </w:t>
      </w:r>
      <w:proofErr w:type="spellStart"/>
      <w:r w:rsidR="00297762">
        <w:rPr>
          <w:rFonts w:ascii="Times New Roman" w:hAnsi="Times New Roman" w:cs="Times New Roman"/>
          <w:sz w:val="28"/>
          <w:szCs w:val="28"/>
        </w:rPr>
        <w:t>кв.м</w:t>
      </w:r>
      <w:proofErr w:type="spellEnd"/>
      <w:r w:rsidR="0029776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29776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297762">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0D4878">
        <w:rPr>
          <w:rFonts w:ascii="Times New Roman" w:hAnsi="Times New Roman" w:cs="Times New Roman"/>
          <w:sz w:val="28"/>
          <w:szCs w:val="28"/>
        </w:rPr>
        <w:t>А.Петрова,146</w:t>
      </w:r>
      <w:r w:rsidR="00941122">
        <w:rPr>
          <w:rFonts w:ascii="Times New Roman" w:hAnsi="Times New Roman" w:cs="Times New Roman"/>
          <w:sz w:val="28"/>
          <w:szCs w:val="28"/>
        </w:rPr>
        <w:t>а</w:t>
      </w:r>
      <w:r w:rsidR="00834490">
        <w:rPr>
          <w:rFonts w:ascii="Times New Roman" w:hAnsi="Times New Roman" w:cs="Times New Roman"/>
          <w:sz w:val="28"/>
          <w:szCs w:val="28"/>
        </w:rPr>
        <w:t xml:space="preserve"> </w:t>
      </w:r>
    </w:p>
    <w:p w:rsidR="00507D51" w:rsidRDefault="00834490" w:rsidP="00E31F57">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941122">
        <w:rPr>
          <w:rFonts w:ascii="Times New Roman" w:hAnsi="Times New Roman" w:cs="Times New Roman"/>
          <w:sz w:val="28"/>
          <w:szCs w:val="28"/>
        </w:rPr>
        <w:t>кабинеты 103,201,108/6,108/7,108/8,108/9</w:t>
      </w:r>
      <w:r>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w:t>
      </w:r>
    </w:p>
    <w:p w:rsidR="00297762" w:rsidRDefault="000210C0" w:rsidP="00E31F5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941122">
        <w:rPr>
          <w:rFonts w:ascii="Times New Roman" w:hAnsi="Times New Roman" w:cs="Times New Roman"/>
          <w:sz w:val="28"/>
          <w:szCs w:val="28"/>
        </w:rPr>
        <w:t>занятий хореографической студии и школы раннего развития</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471253">
        <w:rPr>
          <w:rFonts w:ascii="Times New Roman" w:hAnsi="Times New Roman" w:cs="Times New Roman"/>
          <w:sz w:val="28"/>
          <w:szCs w:val="28"/>
        </w:rPr>
        <w:t>20</w:t>
      </w:r>
      <w:r w:rsidR="00941122">
        <w:rPr>
          <w:rFonts w:ascii="Times New Roman" w:hAnsi="Times New Roman" w:cs="Times New Roman"/>
          <w:sz w:val="28"/>
          <w:szCs w:val="28"/>
        </w:rPr>
        <w:t>.</w:t>
      </w:r>
      <w:r w:rsidR="00471253">
        <w:rPr>
          <w:rFonts w:ascii="Times New Roman" w:hAnsi="Times New Roman" w:cs="Times New Roman"/>
          <w:sz w:val="28"/>
          <w:szCs w:val="28"/>
        </w:rPr>
        <w:t>12</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471253"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r w:rsidR="0033140A" w:rsidRPr="009B0F49">
              <w:rPr>
                <w:rFonts w:ascii="Times New Roman" w:hAnsi="Times New Roman" w:cs="Times New Roman"/>
                <w:sz w:val="28"/>
                <w:szCs w:val="28"/>
              </w:rPr>
              <w:t xml:space="preserve"> </w:t>
            </w:r>
          </w:p>
          <w:p w:rsidR="0033140A" w:rsidRPr="009B0F49" w:rsidRDefault="00471253"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r w:rsidR="00471253" w:rsidRPr="00263744" w:rsidTr="00471253">
        <w:trPr>
          <w:trHeight w:val="23"/>
        </w:trPr>
        <w:tc>
          <w:tcPr>
            <w:tcW w:w="2977" w:type="dxa"/>
          </w:tcPr>
          <w:p w:rsidR="00471253" w:rsidRPr="00263744" w:rsidRDefault="00471253" w:rsidP="00733BD1">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471253" w:rsidRPr="00263744" w:rsidRDefault="00471253" w:rsidP="00733BD1">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198" w:type="dxa"/>
          </w:tcPr>
          <w:p w:rsidR="00471253" w:rsidRPr="00263744" w:rsidRDefault="00471253" w:rsidP="00733BD1">
            <w:pPr>
              <w:autoSpaceDE w:val="0"/>
              <w:autoSpaceDN w:val="0"/>
              <w:adjustRightInd w:val="0"/>
              <w:spacing w:after="0" w:line="240" w:lineRule="auto"/>
              <w:rPr>
                <w:rFonts w:ascii="Times New Roman" w:hAnsi="Times New Roman" w:cs="Times New Roman"/>
                <w:sz w:val="28"/>
                <w:szCs w:val="28"/>
              </w:rPr>
            </w:pPr>
          </w:p>
        </w:tc>
        <w:tc>
          <w:tcPr>
            <w:tcW w:w="397" w:type="dxa"/>
          </w:tcPr>
          <w:p w:rsidR="00471253" w:rsidRPr="00263744" w:rsidRDefault="00471253" w:rsidP="00733BD1">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471253" w:rsidRPr="00263744" w:rsidRDefault="00471253" w:rsidP="00733BD1">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94112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w:t>
      </w:r>
      <w:r w:rsidRPr="00C636B0">
        <w:rPr>
          <w:rFonts w:ascii="Times New Roman" w:hAnsi="Times New Roman" w:cs="Times New Roman"/>
          <w:sz w:val="28"/>
          <w:szCs w:val="28"/>
        </w:rPr>
        <w:lastRenderedPageBreak/>
        <w:t>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941122">
        <w:rPr>
          <w:rFonts w:ascii="Times New Roman" w:hAnsi="Times New Roman" w:cs="Times New Roman"/>
          <w:sz w:val="28"/>
          <w:szCs w:val="28"/>
        </w:rPr>
        <w:t xml:space="preserve">589,6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xml:space="preserve">, </w:t>
      </w:r>
      <w:r w:rsidR="00941122">
        <w:rPr>
          <w:rFonts w:ascii="Times New Roman" w:hAnsi="Times New Roman" w:cs="Times New Roman"/>
          <w:sz w:val="28"/>
          <w:szCs w:val="28"/>
        </w:rPr>
        <w:t xml:space="preserve">в том числе места общего пользования </w:t>
      </w:r>
      <w:r w:rsidR="00471253">
        <w:rPr>
          <w:rFonts w:ascii="Times New Roman" w:hAnsi="Times New Roman" w:cs="Times New Roman"/>
          <w:sz w:val="28"/>
          <w:szCs w:val="28"/>
        </w:rPr>
        <w:t>159,2</w:t>
      </w:r>
      <w:r w:rsidR="00941122">
        <w:rPr>
          <w:rFonts w:ascii="Times New Roman" w:hAnsi="Times New Roman" w:cs="Times New Roman"/>
          <w:sz w:val="28"/>
          <w:szCs w:val="28"/>
        </w:rPr>
        <w:t xml:space="preserve"> </w:t>
      </w:r>
      <w:proofErr w:type="spellStart"/>
      <w:r w:rsidR="00941122">
        <w:rPr>
          <w:rFonts w:ascii="Times New Roman" w:hAnsi="Times New Roman" w:cs="Times New Roman"/>
          <w:sz w:val="28"/>
          <w:szCs w:val="28"/>
        </w:rPr>
        <w:t>кв.м</w:t>
      </w:r>
      <w:proofErr w:type="spellEnd"/>
      <w:r w:rsidR="00941122">
        <w:rPr>
          <w:rFonts w:ascii="Times New Roman" w:hAnsi="Times New Roman" w:cs="Times New Roman"/>
          <w:sz w:val="28"/>
          <w:szCs w:val="28"/>
        </w:rPr>
        <w:t xml:space="preserve">, </w:t>
      </w:r>
      <w:r w:rsidR="005D2B92" w:rsidRPr="005D2B92">
        <w:rPr>
          <w:rFonts w:ascii="Times New Roman" w:hAnsi="Times New Roman" w:cs="Times New Roman"/>
          <w:sz w:val="28"/>
          <w:szCs w:val="28"/>
        </w:rPr>
        <w:t>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 xml:space="preserve">ул. </w:t>
      </w:r>
      <w:proofErr w:type="spellStart"/>
      <w:r w:rsidR="000D4878">
        <w:rPr>
          <w:rFonts w:ascii="Times New Roman" w:hAnsi="Times New Roman" w:cs="Times New Roman"/>
          <w:sz w:val="28"/>
          <w:szCs w:val="28"/>
        </w:rPr>
        <w:t>А.Петрова</w:t>
      </w:r>
      <w:proofErr w:type="spellEnd"/>
      <w:r w:rsidR="000D4878">
        <w:rPr>
          <w:rFonts w:ascii="Times New Roman" w:hAnsi="Times New Roman" w:cs="Times New Roman"/>
          <w:sz w:val="28"/>
          <w:szCs w:val="28"/>
        </w:rPr>
        <w:t>,</w:t>
      </w:r>
      <w:r w:rsidR="00941122" w:rsidRPr="00941122">
        <w:rPr>
          <w:rFonts w:ascii="Times New Roman" w:hAnsi="Times New Roman" w:cs="Times New Roman"/>
          <w:sz w:val="28"/>
          <w:szCs w:val="28"/>
        </w:rPr>
        <w:t xml:space="preserve"> </w:t>
      </w:r>
      <w:r w:rsidR="00941122">
        <w:rPr>
          <w:rFonts w:ascii="Times New Roman" w:hAnsi="Times New Roman" w:cs="Times New Roman"/>
          <w:sz w:val="28"/>
          <w:szCs w:val="28"/>
        </w:rPr>
        <w:t>146а (кабинеты 103,201,108/6,108/7,108/8,108/9) для занятий хореографической студии и школы раннего развития</w:t>
      </w:r>
      <w:r w:rsidR="00AC652F">
        <w:rPr>
          <w:rFonts w:ascii="Times New Roman" w:hAnsi="Times New Roman" w:cs="Times New Roman"/>
          <w:sz w:val="28"/>
          <w:szCs w:val="28"/>
        </w:rPr>
        <w:t>.</w:t>
      </w:r>
    </w:p>
    <w:p w:rsidR="00941122" w:rsidRDefault="000D4878"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941122">
        <w:rPr>
          <w:rFonts w:ascii="Times New Roman" w:hAnsi="Times New Roman" w:cs="Times New Roman"/>
          <w:sz w:val="28"/>
          <w:szCs w:val="28"/>
        </w:rPr>
        <w:t xml:space="preserve">589,6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ул. А.Петрова</w:t>
      </w:r>
      <w:r w:rsidR="00B14F77">
        <w:rPr>
          <w:rFonts w:ascii="Times New Roman" w:hAnsi="Times New Roman" w:cs="Times New Roman"/>
          <w:sz w:val="28"/>
          <w:szCs w:val="28"/>
        </w:rPr>
        <w:t>,146а (кабинеты 103,201,108/6,108/7,108/8,108/9)</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 xml:space="preserve">рок договора </w:t>
      </w:r>
      <w:proofErr w:type="gramStart"/>
      <w:r w:rsidR="006B79EC">
        <w:rPr>
          <w:rFonts w:ascii="Times New Roman" w:eastAsia="Times New Roman" w:hAnsi="Times New Roman" w:cs="Times New Roman"/>
          <w:sz w:val="28"/>
          <w:szCs w:val="28"/>
          <w:lang w:eastAsia="ru-RU" w:bidi="ru-RU"/>
        </w:rPr>
        <w:t>аренды:</w:t>
      </w:r>
      <w:r w:rsidR="00941122">
        <w:rPr>
          <w:rFonts w:ascii="Times New Roman" w:eastAsia="Times New Roman" w:hAnsi="Times New Roman" w:cs="Times New Roman"/>
          <w:sz w:val="28"/>
          <w:szCs w:val="28"/>
          <w:lang w:eastAsia="ru-RU" w:bidi="ru-RU"/>
        </w:rPr>
        <w:t>01.</w:t>
      </w:r>
      <w:r w:rsidR="00471253">
        <w:rPr>
          <w:rFonts w:ascii="Times New Roman" w:eastAsia="Times New Roman" w:hAnsi="Times New Roman" w:cs="Times New Roman"/>
          <w:sz w:val="28"/>
          <w:szCs w:val="28"/>
          <w:lang w:eastAsia="ru-RU" w:bidi="ru-RU"/>
        </w:rPr>
        <w:t>12</w:t>
      </w:r>
      <w:r w:rsidR="00941122">
        <w:rPr>
          <w:rFonts w:ascii="Times New Roman" w:eastAsia="Times New Roman" w:hAnsi="Times New Roman" w:cs="Times New Roman"/>
          <w:sz w:val="28"/>
          <w:szCs w:val="28"/>
          <w:lang w:eastAsia="ru-RU" w:bidi="ru-RU"/>
        </w:rPr>
        <w:t>.2021</w:t>
      </w:r>
      <w:proofErr w:type="gramEnd"/>
      <w:r w:rsidR="00941122">
        <w:rPr>
          <w:rFonts w:ascii="Times New Roman" w:eastAsia="Times New Roman" w:hAnsi="Times New Roman" w:cs="Times New Roman"/>
          <w:sz w:val="28"/>
          <w:szCs w:val="28"/>
          <w:lang w:eastAsia="ru-RU" w:bidi="ru-RU"/>
        </w:rPr>
        <w:t xml:space="preserve"> по 31.05.2022</w:t>
      </w:r>
    </w:p>
    <w:p w:rsidR="00297762" w:rsidRDefault="00297762" w:rsidP="00665C09">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941122">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507D51" w:rsidRPr="00507D51">
        <w:rPr>
          <w:rFonts w:ascii="Times New Roman" w:hAnsi="Times New Roman" w:cs="Times New Roman"/>
          <w:sz w:val="28"/>
          <w:szCs w:val="28"/>
        </w:rPr>
        <w:t xml:space="preserve"> </w:t>
      </w:r>
      <w:r w:rsidR="00507D51">
        <w:rPr>
          <w:rFonts w:ascii="Times New Roman" w:hAnsi="Times New Roman" w:cs="Times New Roman"/>
          <w:sz w:val="28"/>
          <w:szCs w:val="28"/>
        </w:rPr>
        <w:t>индивидуальному предпринимателю</w:t>
      </w:r>
      <w:r w:rsidR="00941122" w:rsidRPr="00941122">
        <w:rPr>
          <w:rFonts w:ascii="Times New Roman" w:hAnsi="Times New Roman" w:cs="Times New Roman"/>
          <w:sz w:val="28"/>
          <w:szCs w:val="28"/>
        </w:rPr>
        <w:t xml:space="preserve"> </w:t>
      </w:r>
      <w:r w:rsidR="00941122">
        <w:rPr>
          <w:rFonts w:ascii="Times New Roman" w:hAnsi="Times New Roman" w:cs="Times New Roman"/>
          <w:sz w:val="28"/>
          <w:szCs w:val="28"/>
        </w:rPr>
        <w:t>Казанцевой Наталье Викторовне</w:t>
      </w:r>
      <w:r w:rsidR="002A0956">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941122">
        <w:rPr>
          <w:rFonts w:ascii="Times New Roman" w:hAnsi="Times New Roman" w:cs="Times New Roman"/>
          <w:sz w:val="28"/>
          <w:szCs w:val="28"/>
        </w:rPr>
        <w:t xml:space="preserve">589,6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w:t>
      </w:r>
      <w:proofErr w:type="spellStart"/>
      <w:r w:rsidR="006A2710">
        <w:rPr>
          <w:rFonts w:ascii="Times New Roman" w:hAnsi="Times New Roman" w:cs="Times New Roman"/>
          <w:sz w:val="28"/>
          <w:szCs w:val="28"/>
        </w:rPr>
        <w:t>А.Петрова</w:t>
      </w:r>
      <w:proofErr w:type="spellEnd"/>
      <w:r w:rsidR="006A2710">
        <w:rPr>
          <w:rFonts w:ascii="Times New Roman" w:hAnsi="Times New Roman" w:cs="Times New Roman"/>
          <w:sz w:val="28"/>
          <w:szCs w:val="28"/>
        </w:rPr>
        <w:t>,</w:t>
      </w:r>
      <w:r w:rsidR="00941122" w:rsidRPr="00941122">
        <w:rPr>
          <w:rFonts w:ascii="Times New Roman" w:hAnsi="Times New Roman" w:cs="Times New Roman"/>
          <w:sz w:val="28"/>
          <w:szCs w:val="28"/>
        </w:rPr>
        <w:t xml:space="preserve"> </w:t>
      </w:r>
      <w:r w:rsidR="00941122">
        <w:rPr>
          <w:rFonts w:ascii="Times New Roman" w:hAnsi="Times New Roman" w:cs="Times New Roman"/>
          <w:sz w:val="28"/>
          <w:szCs w:val="28"/>
        </w:rPr>
        <w:t>146а (кабинеты 103,201,108/6,108/7,108/8,108/9) для занятий хореографической студии и школы раннего развития, комиссия пришла к следующему</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507D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507D51">
        <w:rPr>
          <w:rFonts w:ascii="Times New Roman" w:hAnsi="Times New Roman" w:cs="Times New Roman"/>
          <w:sz w:val="28"/>
          <w:szCs w:val="28"/>
        </w:rPr>
        <w:t xml:space="preserve">индивидуальному предпринимателю </w:t>
      </w:r>
      <w:r w:rsidR="00941122">
        <w:rPr>
          <w:rFonts w:ascii="Times New Roman" w:hAnsi="Times New Roman" w:cs="Times New Roman"/>
          <w:sz w:val="28"/>
          <w:szCs w:val="28"/>
        </w:rPr>
        <w:t xml:space="preserve">Казанцевой Наталье Викторовне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hAnsi="Times New Roman" w:cs="Times New Roman"/>
          <w:sz w:val="28"/>
          <w:szCs w:val="28"/>
          <w:lang w:bidi="ru-RU"/>
        </w:rPr>
        <w:t xml:space="preserve">МБУК «Дворец культуры </w:t>
      </w:r>
      <w:proofErr w:type="spellStart"/>
      <w:r w:rsidR="006A2710">
        <w:rPr>
          <w:rFonts w:ascii="Times New Roman" w:hAnsi="Times New Roman" w:cs="Times New Roman"/>
          <w:sz w:val="28"/>
          <w:szCs w:val="28"/>
          <w:lang w:bidi="ru-RU"/>
        </w:rPr>
        <w:lastRenderedPageBreak/>
        <w:t>г.Барнаула</w:t>
      </w:r>
      <w:proofErr w:type="spellEnd"/>
      <w:r w:rsidR="006A2710" w:rsidRPr="00D86A45">
        <w:rPr>
          <w:rFonts w:ascii="Times New Roman" w:hAnsi="Times New Roman" w:cs="Times New Roman"/>
          <w:sz w:val="28"/>
          <w:szCs w:val="28"/>
          <w:lang w:bidi="ru-RU"/>
        </w:rPr>
        <w:t>»</w:t>
      </w:r>
      <w:r w:rsidR="006A2710">
        <w:rPr>
          <w:rFonts w:ascii="Times New Roman" w:hAnsi="Times New Roman" w:cs="Times New Roman"/>
          <w:sz w:val="28"/>
          <w:szCs w:val="28"/>
          <w:lang w:bidi="ru-RU"/>
        </w:rPr>
        <w:t xml:space="preserve"> </w:t>
      </w:r>
      <w:r w:rsidR="006A2710" w:rsidRPr="00DD577B">
        <w:rPr>
          <w:rFonts w:ascii="Times New Roman" w:hAnsi="Times New Roman" w:cs="Times New Roman"/>
          <w:sz w:val="28"/>
          <w:szCs w:val="28"/>
        </w:rPr>
        <w:t xml:space="preserve">площадью </w:t>
      </w:r>
      <w:r w:rsidR="00941122">
        <w:rPr>
          <w:rFonts w:ascii="Times New Roman" w:hAnsi="Times New Roman" w:cs="Times New Roman"/>
          <w:sz w:val="28"/>
          <w:szCs w:val="28"/>
        </w:rPr>
        <w:t>589,6</w:t>
      </w:r>
      <w:r w:rsidR="002A0956">
        <w:rPr>
          <w:rFonts w:ascii="Times New Roman" w:hAnsi="Times New Roman" w:cs="Times New Roman"/>
          <w:sz w:val="28"/>
          <w:szCs w:val="28"/>
        </w:rPr>
        <w:t xml:space="preserve">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w:t>
      </w:r>
      <w:proofErr w:type="spellStart"/>
      <w:r w:rsidR="006A2710" w:rsidRPr="00DD577B">
        <w:rPr>
          <w:rFonts w:ascii="Times New Roman" w:hAnsi="Times New Roman" w:cs="Times New Roman"/>
          <w:sz w:val="28"/>
          <w:szCs w:val="28"/>
        </w:rPr>
        <w:t>г.Барнаул</w:t>
      </w:r>
      <w:proofErr w:type="spellEnd"/>
      <w:r w:rsidR="006A2710" w:rsidRPr="00DD577B">
        <w:rPr>
          <w:rFonts w:ascii="Times New Roman" w:hAnsi="Times New Roman" w:cs="Times New Roman"/>
          <w:sz w:val="28"/>
          <w:szCs w:val="28"/>
        </w:rPr>
        <w:t xml:space="preserve">, </w:t>
      </w:r>
      <w:r w:rsidR="006A2710">
        <w:rPr>
          <w:rFonts w:ascii="Times New Roman" w:hAnsi="Times New Roman" w:cs="Times New Roman"/>
          <w:sz w:val="28"/>
          <w:szCs w:val="28"/>
        </w:rPr>
        <w:t xml:space="preserve">ул. </w:t>
      </w:r>
      <w:proofErr w:type="spellStart"/>
      <w:r w:rsidR="00941122">
        <w:rPr>
          <w:rFonts w:ascii="Times New Roman" w:hAnsi="Times New Roman" w:cs="Times New Roman"/>
          <w:sz w:val="28"/>
          <w:szCs w:val="28"/>
        </w:rPr>
        <w:t>А.Петрова</w:t>
      </w:r>
      <w:proofErr w:type="spellEnd"/>
      <w:r w:rsidR="00941122">
        <w:rPr>
          <w:rFonts w:ascii="Times New Roman" w:hAnsi="Times New Roman" w:cs="Times New Roman"/>
          <w:sz w:val="28"/>
          <w:szCs w:val="28"/>
        </w:rPr>
        <w:t>,</w:t>
      </w:r>
      <w:r w:rsidR="00941122" w:rsidRPr="00941122">
        <w:rPr>
          <w:rFonts w:ascii="Times New Roman" w:hAnsi="Times New Roman" w:cs="Times New Roman"/>
          <w:sz w:val="28"/>
          <w:szCs w:val="28"/>
        </w:rPr>
        <w:t xml:space="preserve"> </w:t>
      </w:r>
      <w:r w:rsidR="00941122">
        <w:rPr>
          <w:rFonts w:ascii="Times New Roman" w:hAnsi="Times New Roman" w:cs="Times New Roman"/>
          <w:sz w:val="28"/>
          <w:szCs w:val="28"/>
        </w:rPr>
        <w:t xml:space="preserve">146а (кабинеты 103,201,108/6,108/7,108/8,108/9) для занятий хореографической студии и школы раннего развития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507D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2A0956">
        <w:rPr>
          <w:rFonts w:ascii="Times New Roman" w:hAnsi="Times New Roman" w:cs="Times New Roman"/>
          <w:sz w:val="28"/>
          <w:szCs w:val="28"/>
        </w:rPr>
        <w:t>помещения</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941122">
        <w:rPr>
          <w:rFonts w:ascii="Times New Roman" w:hAnsi="Times New Roman" w:cs="Times New Roman"/>
          <w:sz w:val="28"/>
          <w:szCs w:val="28"/>
        </w:rPr>
        <w:t>589,6</w:t>
      </w:r>
      <w:r w:rsidR="002A0956">
        <w:rPr>
          <w:rFonts w:ascii="Times New Roman" w:hAnsi="Times New Roman" w:cs="Times New Roman"/>
          <w:sz w:val="28"/>
          <w:szCs w:val="28"/>
        </w:rPr>
        <w:t xml:space="preserve">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г.Барнаул</w:t>
      </w:r>
      <w:proofErr w:type="spellEnd"/>
      <w:r w:rsidR="000F53C3" w:rsidRPr="000F53C3">
        <w:rPr>
          <w:rFonts w:ascii="Times New Roman" w:hAnsi="Times New Roman" w:cs="Times New Roman"/>
          <w:sz w:val="28"/>
          <w:szCs w:val="28"/>
        </w:rPr>
        <w:t xml:space="preserve">, </w:t>
      </w:r>
      <w:proofErr w:type="spellStart"/>
      <w:r w:rsidR="00941122">
        <w:rPr>
          <w:rFonts w:ascii="Times New Roman" w:hAnsi="Times New Roman" w:cs="Times New Roman"/>
          <w:sz w:val="28"/>
          <w:szCs w:val="28"/>
        </w:rPr>
        <w:t>А.Петрова</w:t>
      </w:r>
      <w:proofErr w:type="spellEnd"/>
      <w:r w:rsidR="00941122">
        <w:rPr>
          <w:rFonts w:ascii="Times New Roman" w:hAnsi="Times New Roman" w:cs="Times New Roman"/>
          <w:sz w:val="28"/>
          <w:szCs w:val="28"/>
        </w:rPr>
        <w:t>,</w:t>
      </w:r>
      <w:r w:rsidR="00941122" w:rsidRPr="00941122">
        <w:rPr>
          <w:rFonts w:ascii="Times New Roman" w:hAnsi="Times New Roman" w:cs="Times New Roman"/>
          <w:sz w:val="28"/>
          <w:szCs w:val="28"/>
        </w:rPr>
        <w:t xml:space="preserve"> </w:t>
      </w:r>
      <w:r w:rsidR="00941122">
        <w:rPr>
          <w:rFonts w:ascii="Times New Roman" w:hAnsi="Times New Roman" w:cs="Times New Roman"/>
          <w:sz w:val="28"/>
          <w:szCs w:val="28"/>
        </w:rPr>
        <w:t>146а (кабинеты 103,201,108/6,108/7,108/8,108/9)</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и</w:t>
      </w:r>
      <w:r w:rsidR="00507D51" w:rsidRPr="00507D51">
        <w:rPr>
          <w:rFonts w:ascii="Times New Roman" w:hAnsi="Times New Roman" w:cs="Times New Roman"/>
          <w:sz w:val="28"/>
          <w:szCs w:val="28"/>
        </w:rPr>
        <w:t xml:space="preserve"> </w:t>
      </w:r>
      <w:r w:rsidR="00507D51">
        <w:rPr>
          <w:rFonts w:ascii="Times New Roman" w:hAnsi="Times New Roman" w:cs="Times New Roman"/>
          <w:sz w:val="28"/>
          <w:szCs w:val="28"/>
        </w:rPr>
        <w:t>индивидуальным предпринимателем</w:t>
      </w:r>
      <w:r w:rsidR="00941122" w:rsidRPr="00941122">
        <w:rPr>
          <w:rFonts w:ascii="Times New Roman" w:hAnsi="Times New Roman" w:cs="Times New Roman"/>
          <w:sz w:val="28"/>
          <w:szCs w:val="28"/>
        </w:rPr>
        <w:t xml:space="preserve"> </w:t>
      </w:r>
      <w:r w:rsidR="00941122">
        <w:rPr>
          <w:rFonts w:ascii="Times New Roman" w:hAnsi="Times New Roman" w:cs="Times New Roman"/>
          <w:sz w:val="28"/>
          <w:szCs w:val="28"/>
        </w:rPr>
        <w:t>Казанцевой Натальей Викторовной</w:t>
      </w:r>
      <w:r w:rsidR="00AC652F">
        <w:rPr>
          <w:rFonts w:ascii="Times New Roman" w:hAnsi="Times New Roman" w:cs="Times New Roman"/>
          <w:sz w:val="28"/>
          <w:szCs w:val="28"/>
        </w:rPr>
        <w:t>,</w:t>
      </w:r>
      <w:r w:rsidR="00941122" w:rsidRPr="00941122">
        <w:rPr>
          <w:rFonts w:ascii="Times New Roman" w:hAnsi="Times New Roman" w:cs="Times New Roman"/>
          <w:sz w:val="28"/>
          <w:szCs w:val="28"/>
        </w:rPr>
        <w:t xml:space="preserve"> </w:t>
      </w:r>
      <w:r w:rsidR="00941122">
        <w:rPr>
          <w:rFonts w:ascii="Times New Roman" w:hAnsi="Times New Roman" w:cs="Times New Roman"/>
          <w:sz w:val="28"/>
          <w:szCs w:val="28"/>
        </w:rPr>
        <w:t>для занятий хореографической студии и школы раннего развития</w:t>
      </w:r>
      <w:r w:rsidR="00AC652F">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E12E4A">
        <w:tc>
          <w:tcPr>
            <w:tcW w:w="9411" w:type="dxa"/>
          </w:tcPr>
          <w:p w:rsidR="002A0FF9" w:rsidRPr="009B0F49" w:rsidRDefault="002A0FF9"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                 </w:t>
            </w:r>
            <w:proofErr w:type="spellStart"/>
            <w:r w:rsidR="00BB376E">
              <w:rPr>
                <w:rFonts w:ascii="Times New Roman" w:hAnsi="Times New Roman" w:cs="Times New Roman"/>
                <w:sz w:val="28"/>
                <w:szCs w:val="28"/>
              </w:rPr>
              <w:t>А</w:t>
            </w:r>
            <w:r>
              <w:rPr>
                <w:rFonts w:ascii="Times New Roman" w:hAnsi="Times New Roman" w:cs="Times New Roman"/>
                <w:sz w:val="28"/>
                <w:szCs w:val="28"/>
              </w:rPr>
              <w:t>.В.</w:t>
            </w:r>
            <w:r w:rsidR="00BB376E">
              <w:rPr>
                <w:rFonts w:ascii="Times New Roman" w:hAnsi="Times New Roman" w:cs="Times New Roman"/>
                <w:sz w:val="28"/>
                <w:szCs w:val="28"/>
              </w:rPr>
              <w:t>Голобородова</w:t>
            </w:r>
            <w:proofErr w:type="spellEnd"/>
            <w:r w:rsidRPr="009B0F49">
              <w:rPr>
                <w:rFonts w:ascii="Times New Roman" w:hAnsi="Times New Roman" w:cs="Times New Roman"/>
                <w:sz w:val="28"/>
                <w:szCs w:val="28"/>
              </w:rPr>
              <w:t xml:space="preserve"> </w:t>
            </w:r>
          </w:p>
        </w:tc>
        <w:tc>
          <w:tcPr>
            <w:tcW w:w="9411" w:type="dxa"/>
            <w:tcBorders>
              <w:left w:val="nil"/>
            </w:tcBorders>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7E047E">
        <w:trPr>
          <w:trHeight w:val="1058"/>
        </w:trPr>
        <w:tc>
          <w:tcPr>
            <w:tcW w:w="9411" w:type="dxa"/>
          </w:tcPr>
          <w:p w:rsidR="00941122"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proofErr w:type="spellStart"/>
            <w:r w:rsidR="00471253">
              <w:rPr>
                <w:rFonts w:ascii="Times New Roman" w:hAnsi="Times New Roman" w:cs="Times New Roman"/>
                <w:sz w:val="28"/>
                <w:szCs w:val="28"/>
              </w:rPr>
              <w:t>Н.А.Титова</w:t>
            </w:r>
            <w:proofErr w:type="spellEnd"/>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A0FF9" w:rsidRPr="009B0F49" w:rsidRDefault="00BB376E" w:rsidP="007E04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Я.А</w:t>
            </w:r>
            <w:r>
              <w:rPr>
                <w:rFonts w:ascii="Times New Roman" w:hAnsi="Times New Roman" w:cs="Times New Roman"/>
                <w:sz w:val="28"/>
                <w:szCs w:val="28"/>
              </w:rPr>
              <w:t>.</w:t>
            </w:r>
            <w:r w:rsidR="006A2710">
              <w:rPr>
                <w:rFonts w:ascii="Times New Roman" w:hAnsi="Times New Roman" w:cs="Times New Roman"/>
                <w:sz w:val="28"/>
                <w:szCs w:val="28"/>
              </w:rPr>
              <w:t>Дворникова</w:t>
            </w:r>
            <w:proofErr w:type="spellEnd"/>
          </w:p>
        </w:tc>
        <w:tc>
          <w:tcPr>
            <w:tcW w:w="9411" w:type="dxa"/>
            <w:tcBorders>
              <w:left w:val="nil"/>
            </w:tcBorders>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E12E4A">
        <w:tc>
          <w:tcPr>
            <w:tcW w:w="9411" w:type="dxa"/>
          </w:tcPr>
          <w:p w:rsidR="00471253"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p>
          <w:p w:rsidR="00471253" w:rsidRDefault="00471253" w:rsidP="00BB376E">
            <w:pPr>
              <w:autoSpaceDE w:val="0"/>
              <w:autoSpaceDN w:val="0"/>
              <w:adjustRightInd w:val="0"/>
              <w:spacing w:after="0" w:line="240" w:lineRule="auto"/>
              <w:rPr>
                <w:rFonts w:ascii="Times New Roman" w:hAnsi="Times New Roman" w:cs="Times New Roman"/>
                <w:sz w:val="28"/>
                <w:szCs w:val="28"/>
              </w:rPr>
            </w:pPr>
          </w:p>
          <w:p w:rsidR="002A0FF9" w:rsidRPr="009B0F49" w:rsidRDefault="00471253" w:rsidP="004712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0FF9" w:rsidRPr="009B0F49">
              <w:rPr>
                <w:rFonts w:ascii="Times New Roman" w:hAnsi="Times New Roman" w:cs="Times New Roman"/>
                <w:sz w:val="28"/>
                <w:szCs w:val="28"/>
              </w:rPr>
              <w:t xml:space="preserve"> </w:t>
            </w:r>
            <w:r w:rsidRPr="004712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1253">
              <w:rPr>
                <w:rFonts w:ascii="Times New Roman" w:hAnsi="Times New Roman" w:cs="Times New Roman"/>
                <w:sz w:val="28"/>
                <w:szCs w:val="28"/>
              </w:rPr>
              <w:t xml:space="preserve"> __________              </w:t>
            </w:r>
            <w:bookmarkStart w:id="0" w:name="_GoBack"/>
            <w:bookmarkEnd w:id="0"/>
            <w:proofErr w:type="spellStart"/>
            <w:r>
              <w:rPr>
                <w:rFonts w:ascii="Times New Roman" w:hAnsi="Times New Roman" w:cs="Times New Roman"/>
                <w:sz w:val="28"/>
                <w:szCs w:val="28"/>
              </w:rPr>
              <w:t>О.Г.Барсукова</w:t>
            </w:r>
            <w:proofErr w:type="spellEnd"/>
          </w:p>
        </w:tc>
        <w:tc>
          <w:tcPr>
            <w:tcW w:w="9411" w:type="dxa"/>
            <w:tcBorders>
              <w:left w:val="nil"/>
            </w:tcBorders>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E12E4A">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Borders>
              <w:left w:val="nil"/>
            </w:tcBorders>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E12E4A">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6769DB">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463"/>
    <w:rsid w:val="0029171C"/>
    <w:rsid w:val="00292AC5"/>
    <w:rsid w:val="00297762"/>
    <w:rsid w:val="002A0956"/>
    <w:rsid w:val="002A0FF9"/>
    <w:rsid w:val="002B041A"/>
    <w:rsid w:val="002B081A"/>
    <w:rsid w:val="002D58A7"/>
    <w:rsid w:val="00323E7D"/>
    <w:rsid w:val="00325BF4"/>
    <w:rsid w:val="0033140A"/>
    <w:rsid w:val="00397625"/>
    <w:rsid w:val="003B018E"/>
    <w:rsid w:val="0042751F"/>
    <w:rsid w:val="004543DD"/>
    <w:rsid w:val="00465889"/>
    <w:rsid w:val="00470884"/>
    <w:rsid w:val="00471253"/>
    <w:rsid w:val="00485BFB"/>
    <w:rsid w:val="004B71A1"/>
    <w:rsid w:val="00507D51"/>
    <w:rsid w:val="00507D53"/>
    <w:rsid w:val="005160B1"/>
    <w:rsid w:val="00565907"/>
    <w:rsid w:val="00573320"/>
    <w:rsid w:val="00580989"/>
    <w:rsid w:val="005B4923"/>
    <w:rsid w:val="005D2B92"/>
    <w:rsid w:val="005F5BB6"/>
    <w:rsid w:val="005F603E"/>
    <w:rsid w:val="0062406F"/>
    <w:rsid w:val="00634D14"/>
    <w:rsid w:val="00665C09"/>
    <w:rsid w:val="00667184"/>
    <w:rsid w:val="00670D3E"/>
    <w:rsid w:val="006769DB"/>
    <w:rsid w:val="00677692"/>
    <w:rsid w:val="006838E1"/>
    <w:rsid w:val="00692ACA"/>
    <w:rsid w:val="006A2710"/>
    <w:rsid w:val="006A2E0E"/>
    <w:rsid w:val="006B79EC"/>
    <w:rsid w:val="006E0CA1"/>
    <w:rsid w:val="00701AF0"/>
    <w:rsid w:val="00713050"/>
    <w:rsid w:val="00716A8B"/>
    <w:rsid w:val="007225C2"/>
    <w:rsid w:val="007549BA"/>
    <w:rsid w:val="0075615E"/>
    <w:rsid w:val="00764474"/>
    <w:rsid w:val="007C1627"/>
    <w:rsid w:val="007C2C26"/>
    <w:rsid w:val="007C35D8"/>
    <w:rsid w:val="007E047E"/>
    <w:rsid w:val="00814DDE"/>
    <w:rsid w:val="0082046E"/>
    <w:rsid w:val="00827492"/>
    <w:rsid w:val="00834490"/>
    <w:rsid w:val="008427EC"/>
    <w:rsid w:val="00856F92"/>
    <w:rsid w:val="00866533"/>
    <w:rsid w:val="00880B99"/>
    <w:rsid w:val="008949CC"/>
    <w:rsid w:val="008A28B0"/>
    <w:rsid w:val="00941122"/>
    <w:rsid w:val="00974E3A"/>
    <w:rsid w:val="009B0F49"/>
    <w:rsid w:val="009D02C7"/>
    <w:rsid w:val="009F584B"/>
    <w:rsid w:val="00A2520D"/>
    <w:rsid w:val="00A25FD3"/>
    <w:rsid w:val="00A65932"/>
    <w:rsid w:val="00A82AC9"/>
    <w:rsid w:val="00AB3BED"/>
    <w:rsid w:val="00AC652F"/>
    <w:rsid w:val="00AF26F2"/>
    <w:rsid w:val="00B01885"/>
    <w:rsid w:val="00B14F77"/>
    <w:rsid w:val="00B53F4A"/>
    <w:rsid w:val="00B62FB8"/>
    <w:rsid w:val="00B7758B"/>
    <w:rsid w:val="00BB3631"/>
    <w:rsid w:val="00BB376E"/>
    <w:rsid w:val="00BE09A3"/>
    <w:rsid w:val="00C01816"/>
    <w:rsid w:val="00C051FC"/>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13F7"/>
    <w:rsid w:val="00D96376"/>
    <w:rsid w:val="00DB694E"/>
    <w:rsid w:val="00DC37ED"/>
    <w:rsid w:val="00DC6EF7"/>
    <w:rsid w:val="00DD577B"/>
    <w:rsid w:val="00E12E4A"/>
    <w:rsid w:val="00E31F57"/>
    <w:rsid w:val="00E6767D"/>
    <w:rsid w:val="00E91E30"/>
    <w:rsid w:val="00EA5DAF"/>
    <w:rsid w:val="00EB664C"/>
    <w:rsid w:val="00EC3653"/>
    <w:rsid w:val="00EE6293"/>
    <w:rsid w:val="00F04EFA"/>
    <w:rsid w:val="00F14E50"/>
    <w:rsid w:val="00F2447F"/>
    <w:rsid w:val="00F53EA7"/>
    <w:rsid w:val="00F60296"/>
    <w:rsid w:val="00F74A27"/>
    <w:rsid w:val="00FC2033"/>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5</cp:revision>
  <cp:lastPrinted>2021-12-20T07:52:00Z</cp:lastPrinted>
  <dcterms:created xsi:type="dcterms:W3CDTF">2021-09-23T02:30:00Z</dcterms:created>
  <dcterms:modified xsi:type="dcterms:W3CDTF">2021-12-20T07:52:00Z</dcterms:modified>
</cp:coreProperties>
</file>