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Прокуратура Железнодорожного района города Барнаула добилась восстановления жилищных прав местных жителей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Прокуратурой Железнодорожного района города Барнаула в ходе проверки установлено, что женщина вместе с дочерью и несовершеннолетней внучкой проживала в доме, признанном в 2017 году аварийным и подлежащим сносу.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соответствии с распоряжением администрации граждан из аварийного жилья должны были переселить до сентября 2019 года. Несмотря на это, меры по выкупу жилого помещения органами местного самоуправления не были приняты.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целях восстановления нарушенных прав заявителя прокуратурой района в суд направлено исковое заявление о возложении обязанности выплатить денежное возмещение за жилое помещение. В настоящее время женщина получила в счет возмещения стоимости жилья более 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млн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Вопросы переселения граждан из ветхого и аварийного жилья находятся на постоянном контроле прокуратуры района. По результатам оценки технического состояния аварийных домов в 2024 году в интересах 39 семей, проживающих в г.Барнаул направлены исковые заявле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 защиту жилищных прав.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2024-12-24T01:29:36Z</dcterms:modified>
</cp:coreProperties>
</file>