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39" w:rsidRPr="00294839" w:rsidRDefault="00294839" w:rsidP="00294839">
      <w:pPr>
        <w:jc w:val="center"/>
        <w:rPr>
          <w:sz w:val="28"/>
          <w:szCs w:val="28"/>
        </w:rPr>
      </w:pPr>
      <w:r w:rsidRPr="00294839">
        <w:rPr>
          <w:sz w:val="28"/>
          <w:szCs w:val="28"/>
        </w:rPr>
        <w:t>ОТЧЕТ</w:t>
      </w:r>
    </w:p>
    <w:p w:rsidR="00294839" w:rsidRPr="00294839" w:rsidRDefault="00294839" w:rsidP="00294839">
      <w:pPr>
        <w:jc w:val="center"/>
        <w:rPr>
          <w:sz w:val="28"/>
          <w:szCs w:val="28"/>
        </w:rPr>
      </w:pPr>
      <w:r w:rsidRPr="00294839">
        <w:rPr>
          <w:sz w:val="28"/>
          <w:szCs w:val="28"/>
        </w:rPr>
        <w:t>об основных итогах работы</w:t>
      </w:r>
    </w:p>
    <w:p w:rsidR="00294839" w:rsidRPr="00294839" w:rsidRDefault="00294839" w:rsidP="00294839">
      <w:pPr>
        <w:jc w:val="center"/>
        <w:rPr>
          <w:sz w:val="28"/>
          <w:szCs w:val="28"/>
        </w:rPr>
      </w:pPr>
      <w:r w:rsidRPr="00294839">
        <w:rPr>
          <w:sz w:val="28"/>
          <w:szCs w:val="28"/>
        </w:rPr>
        <w:t>комитета по финансам, налоговой и кредитной политике города Барнаула</w:t>
      </w:r>
    </w:p>
    <w:p w:rsidR="00294839" w:rsidRDefault="00294839" w:rsidP="00294839">
      <w:pPr>
        <w:jc w:val="center"/>
        <w:rPr>
          <w:sz w:val="28"/>
          <w:szCs w:val="28"/>
        </w:rPr>
      </w:pPr>
      <w:r w:rsidRPr="00294839">
        <w:rPr>
          <w:sz w:val="28"/>
          <w:szCs w:val="28"/>
        </w:rPr>
        <w:t xml:space="preserve">за 2020 год и </w:t>
      </w:r>
      <w:proofErr w:type="gramStart"/>
      <w:r w:rsidRPr="00294839">
        <w:rPr>
          <w:sz w:val="28"/>
          <w:szCs w:val="28"/>
        </w:rPr>
        <w:t>задачах</w:t>
      </w:r>
      <w:proofErr w:type="gramEnd"/>
      <w:r w:rsidRPr="00294839">
        <w:rPr>
          <w:sz w:val="28"/>
          <w:szCs w:val="28"/>
        </w:rPr>
        <w:t xml:space="preserve"> на I квартал 202</w:t>
      </w:r>
      <w:r>
        <w:rPr>
          <w:sz w:val="28"/>
          <w:szCs w:val="28"/>
        </w:rPr>
        <w:t>1</w:t>
      </w:r>
      <w:r w:rsidRPr="00294839">
        <w:rPr>
          <w:sz w:val="28"/>
          <w:szCs w:val="28"/>
        </w:rPr>
        <w:t xml:space="preserve"> года</w:t>
      </w:r>
    </w:p>
    <w:p w:rsidR="00294839" w:rsidRDefault="00294839" w:rsidP="00294839">
      <w:pPr>
        <w:ind w:firstLine="709"/>
        <w:jc w:val="both"/>
        <w:rPr>
          <w:sz w:val="28"/>
          <w:szCs w:val="28"/>
        </w:rPr>
      </w:pP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По итогам 2020 года в бюджет города поступило 16 453,7 </w:t>
      </w:r>
      <w:r w:rsidR="00660322">
        <w:rPr>
          <w:sz w:val="28"/>
          <w:szCs w:val="28"/>
        </w:rPr>
        <w:t>млн.</w:t>
      </w:r>
      <w:r w:rsidRPr="00EB681D">
        <w:rPr>
          <w:sz w:val="28"/>
          <w:szCs w:val="28"/>
        </w:rPr>
        <w:t xml:space="preserve"> рублей доходов. К уточнённому плану рост доходов составил 101,1%, к уровню 2019 года составил 107,6%.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Налоговые и неналоговые доходы исполнены в объеме 7 984,1 </w:t>
      </w:r>
      <w:r w:rsidR="00660322">
        <w:rPr>
          <w:sz w:val="28"/>
          <w:szCs w:val="28"/>
        </w:rPr>
        <w:t>млн.</w:t>
      </w:r>
      <w:r w:rsidRPr="00EB681D">
        <w:rPr>
          <w:sz w:val="28"/>
          <w:szCs w:val="28"/>
        </w:rPr>
        <w:t xml:space="preserve"> рублей или 104,5% к плану года. Динамика к уровню 2019 года – 108,9%. Перевыполнение обеспечено в основном за счет увеличения налоговой базы по налогу на доходы физических лиц и упрощенной системы налогообложения, доходов от продажи земельных участков.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Уровень бюджетной обеспеченности в 2020 году составил 11 455 рублей </w:t>
      </w:r>
      <w:r>
        <w:rPr>
          <w:sz w:val="28"/>
          <w:szCs w:val="28"/>
        </w:rPr>
        <w:br/>
      </w:r>
      <w:r w:rsidRPr="00EB681D">
        <w:rPr>
          <w:sz w:val="28"/>
          <w:szCs w:val="28"/>
        </w:rPr>
        <w:t xml:space="preserve">на душу населения при плановом значении 10 674 рубля на душу населения </w:t>
      </w:r>
      <w:r>
        <w:rPr>
          <w:sz w:val="28"/>
          <w:szCs w:val="28"/>
        </w:rPr>
        <w:br/>
      </w:r>
      <w:r w:rsidRPr="00EB681D">
        <w:rPr>
          <w:sz w:val="28"/>
          <w:szCs w:val="28"/>
        </w:rPr>
        <w:t>(2019 год – 10 525 рублей на душу населения).</w:t>
      </w:r>
      <w:r>
        <w:rPr>
          <w:sz w:val="28"/>
          <w:szCs w:val="28"/>
        </w:rPr>
        <w:t xml:space="preserve">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По итогам 2020 года за счет реализации Плана мероприятий Программы «Повышение эффективности бюджетных расходов в городе Барнауле </w:t>
      </w:r>
      <w:r>
        <w:rPr>
          <w:sz w:val="28"/>
          <w:szCs w:val="28"/>
        </w:rPr>
        <w:br/>
      </w:r>
      <w:r w:rsidRPr="00EB681D">
        <w:rPr>
          <w:sz w:val="28"/>
          <w:szCs w:val="28"/>
        </w:rPr>
        <w:t xml:space="preserve">на 2015-2023 годы» в бюджет города привлечено 742,0 </w:t>
      </w:r>
      <w:r w:rsidR="00660322">
        <w:rPr>
          <w:sz w:val="28"/>
          <w:szCs w:val="28"/>
        </w:rPr>
        <w:t>млн.</w:t>
      </w:r>
      <w:r w:rsidR="00A353C7">
        <w:rPr>
          <w:sz w:val="28"/>
          <w:szCs w:val="28"/>
        </w:rPr>
        <w:t xml:space="preserve"> рублей.</w:t>
      </w:r>
    </w:p>
    <w:p w:rsidR="00C84FAD" w:rsidRDefault="00C84FAD" w:rsidP="00C84FAD">
      <w:pPr>
        <w:ind w:firstLine="709"/>
        <w:jc w:val="both"/>
        <w:rPr>
          <w:sz w:val="28"/>
          <w:szCs w:val="28"/>
        </w:rPr>
      </w:pPr>
      <w:r w:rsidRPr="00C84FAD">
        <w:rPr>
          <w:sz w:val="28"/>
          <w:szCs w:val="28"/>
        </w:rPr>
        <w:t xml:space="preserve">В целях увеличения потенциала доходов по налогу на имущество физических лиц выявлено 86 объектов, не включенных в перечень торговых </w:t>
      </w:r>
      <w:r>
        <w:rPr>
          <w:sz w:val="28"/>
          <w:szCs w:val="28"/>
        </w:rPr>
        <w:br/>
      </w:r>
      <w:r w:rsidRPr="00C84FAD">
        <w:rPr>
          <w:sz w:val="28"/>
          <w:szCs w:val="28"/>
        </w:rPr>
        <w:t xml:space="preserve">и административных объектов, облагаемых налогом от кадастровой стоимости (ставка 2,0%). Предложения по их включению в перечень направлены в управление Алтайского края по развитию предпринимательства и рыночной инфраструктуры. Из данного списка фактически включено в перечень на 2021 год 11 объектов, дополнительный доход в бюджет ежегодно составит 5,2 млн. рублей. Работа </w:t>
      </w:r>
      <w:r w:rsidR="009E0113">
        <w:rPr>
          <w:sz w:val="28"/>
          <w:szCs w:val="28"/>
        </w:rPr>
        <w:br/>
      </w:r>
      <w:r w:rsidRPr="00C84FAD">
        <w:rPr>
          <w:sz w:val="28"/>
          <w:szCs w:val="28"/>
        </w:rPr>
        <w:t>в данном направлении будет продолжена на постоянной основе.</w:t>
      </w:r>
    </w:p>
    <w:p w:rsidR="00294839" w:rsidRPr="00EB681D" w:rsidRDefault="00A353C7" w:rsidP="00294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4839" w:rsidRPr="00EB681D">
        <w:rPr>
          <w:sz w:val="28"/>
          <w:szCs w:val="28"/>
        </w:rPr>
        <w:t xml:space="preserve">ля сохранения доходной базы при переходе с 2021 года </w:t>
      </w:r>
      <w:r w:rsidR="00294839">
        <w:rPr>
          <w:sz w:val="28"/>
          <w:szCs w:val="28"/>
        </w:rPr>
        <w:br/>
      </w:r>
      <w:r w:rsidR="00294839" w:rsidRPr="00EB681D">
        <w:rPr>
          <w:sz w:val="28"/>
          <w:szCs w:val="28"/>
        </w:rPr>
        <w:t>к исчислению налога на имущество физических лиц исходя из кадастровой стоимости решением городской Думы ставки по налогу</w:t>
      </w:r>
      <w:r>
        <w:rPr>
          <w:sz w:val="28"/>
          <w:szCs w:val="28"/>
        </w:rPr>
        <w:t xml:space="preserve"> сохранены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прежнем уровнем</w:t>
      </w:r>
      <w:r w:rsidR="00294839" w:rsidRPr="00EB681D">
        <w:rPr>
          <w:sz w:val="28"/>
          <w:szCs w:val="28"/>
        </w:rPr>
        <w:t>. Для поддержки социально незащищенных категорий граждан депутатами  принято решение установить компенсационную выплату по уплате имущественного налога для малоимущих граждан.</w:t>
      </w:r>
    </w:p>
    <w:p w:rsidR="00294839" w:rsidRPr="00EA7D9B" w:rsidRDefault="00294839" w:rsidP="00A353C7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Объем безвозмездных поступлений </w:t>
      </w:r>
      <w:proofErr w:type="gramStart"/>
      <w:r w:rsidRPr="00EB681D">
        <w:rPr>
          <w:sz w:val="28"/>
          <w:szCs w:val="28"/>
        </w:rPr>
        <w:t xml:space="preserve">превысил уровень 2019 года на 6,4% </w:t>
      </w:r>
      <w:r>
        <w:rPr>
          <w:sz w:val="28"/>
          <w:szCs w:val="28"/>
        </w:rPr>
        <w:br/>
      </w:r>
      <w:r w:rsidRPr="00EB681D">
        <w:rPr>
          <w:sz w:val="28"/>
          <w:szCs w:val="28"/>
        </w:rPr>
        <w:t>и составил</w:t>
      </w:r>
      <w:proofErr w:type="gramEnd"/>
      <w:r w:rsidRPr="00EB681D">
        <w:rPr>
          <w:sz w:val="28"/>
          <w:szCs w:val="28"/>
        </w:rPr>
        <w:t xml:space="preserve"> 8 469,6 </w:t>
      </w:r>
      <w:r w:rsidR="00660322">
        <w:rPr>
          <w:sz w:val="28"/>
          <w:szCs w:val="28"/>
        </w:rPr>
        <w:t>млн.</w:t>
      </w:r>
      <w:r w:rsidRPr="00EB681D">
        <w:rPr>
          <w:sz w:val="28"/>
          <w:szCs w:val="28"/>
        </w:rPr>
        <w:t xml:space="preserve"> рублей</w:t>
      </w:r>
      <w:r w:rsidR="00A353C7">
        <w:rPr>
          <w:sz w:val="28"/>
          <w:szCs w:val="28"/>
        </w:rPr>
        <w:t>.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Долговые обязательства бюджета города отсутствуют, кредиты коммерческих банков и бюджетные кредиты не привлекались.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Объем расходов бюджета города за 2020 год составил 16 106,6 </w:t>
      </w:r>
      <w:r w:rsidR="00660322">
        <w:rPr>
          <w:sz w:val="28"/>
          <w:szCs w:val="28"/>
        </w:rPr>
        <w:t>млн.</w:t>
      </w:r>
      <w:r w:rsidRPr="00EB681D">
        <w:rPr>
          <w:sz w:val="28"/>
          <w:szCs w:val="28"/>
        </w:rPr>
        <w:t xml:space="preserve"> рублей или 97,0% к плану года. Динамика к уровню 2019 года – 107,1%.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>Просроченная кредиторская задолженнос</w:t>
      </w:r>
      <w:r w:rsidR="00660322">
        <w:rPr>
          <w:sz w:val="28"/>
          <w:szCs w:val="28"/>
        </w:rPr>
        <w:t>ть по расходам бюджета отсутствует.</w:t>
      </w:r>
      <w:r w:rsidRPr="00EB681D">
        <w:rPr>
          <w:sz w:val="28"/>
          <w:szCs w:val="28"/>
        </w:rPr>
        <w:t xml:space="preserve"> </w:t>
      </w:r>
    </w:p>
    <w:p w:rsidR="00294839" w:rsidRDefault="00294839" w:rsidP="00294839">
      <w:pPr>
        <w:ind w:firstLine="709"/>
        <w:jc w:val="both"/>
        <w:rPr>
          <w:sz w:val="28"/>
          <w:szCs w:val="28"/>
        </w:rPr>
      </w:pPr>
      <w:r w:rsidRPr="00724FDE">
        <w:rPr>
          <w:sz w:val="28"/>
          <w:szCs w:val="28"/>
        </w:rPr>
        <w:t>С учетом финансовой помощи из краевого бюджета и мер по оптимизации расходов выполнены «дорожные карты» по оплате труда работников бюджетной сферы, достигнуты целевые показатели, установленные Соглашением между Правительством Алтайского края и а</w:t>
      </w:r>
      <w:r>
        <w:rPr>
          <w:sz w:val="28"/>
          <w:szCs w:val="28"/>
        </w:rPr>
        <w:t xml:space="preserve">дминистрацией города Барнаула.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lastRenderedPageBreak/>
        <w:t xml:space="preserve">Адресная инвестиционная программа города исполнена в объёме </w:t>
      </w:r>
      <w:r>
        <w:rPr>
          <w:sz w:val="28"/>
          <w:szCs w:val="28"/>
        </w:rPr>
        <w:br/>
      </w:r>
      <w:r w:rsidRPr="00EB681D">
        <w:rPr>
          <w:sz w:val="28"/>
          <w:szCs w:val="28"/>
        </w:rPr>
        <w:t xml:space="preserve">1 793,5 </w:t>
      </w:r>
      <w:r w:rsidR="00660322">
        <w:rPr>
          <w:sz w:val="28"/>
          <w:szCs w:val="28"/>
        </w:rPr>
        <w:t>млн.</w:t>
      </w:r>
      <w:r w:rsidRPr="00EB681D">
        <w:rPr>
          <w:sz w:val="28"/>
          <w:szCs w:val="28"/>
        </w:rPr>
        <w:t xml:space="preserve"> рублей  (или 97,2% к плану года). В 2020 году</w:t>
      </w:r>
      <w:r>
        <w:rPr>
          <w:sz w:val="28"/>
          <w:szCs w:val="28"/>
        </w:rPr>
        <w:t xml:space="preserve"> динамика инвестиционных расходов сложилась ниже уровня 2019 года </w:t>
      </w:r>
      <w:r w:rsidRPr="00EB681D">
        <w:rPr>
          <w:sz w:val="28"/>
          <w:szCs w:val="28"/>
        </w:rPr>
        <w:t>на 15%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связи </w:t>
      </w:r>
      <w:r w:rsidR="00C22103">
        <w:rPr>
          <w:sz w:val="28"/>
          <w:szCs w:val="28"/>
        </w:rPr>
        <w:br/>
      </w:r>
      <w:r>
        <w:rPr>
          <w:sz w:val="28"/>
          <w:szCs w:val="28"/>
        </w:rPr>
        <w:t xml:space="preserve">с поступлением </w:t>
      </w:r>
      <w:r w:rsidR="00660322">
        <w:rPr>
          <w:sz w:val="28"/>
          <w:szCs w:val="28"/>
        </w:rPr>
        <w:t>в меньшем объёме</w:t>
      </w:r>
      <w:r w:rsidR="00660322" w:rsidRPr="00EB681D">
        <w:rPr>
          <w:sz w:val="28"/>
          <w:szCs w:val="28"/>
        </w:rPr>
        <w:t xml:space="preserve"> </w:t>
      </w:r>
      <w:r w:rsidRPr="00EB681D">
        <w:rPr>
          <w:sz w:val="28"/>
          <w:szCs w:val="28"/>
        </w:rPr>
        <w:t xml:space="preserve">средств из вышестоящих бюджетов </w:t>
      </w:r>
      <w:r w:rsidR="00C84FAD">
        <w:rPr>
          <w:sz w:val="28"/>
          <w:szCs w:val="28"/>
        </w:rPr>
        <w:br/>
      </w:r>
      <w:r w:rsidRPr="00EB681D">
        <w:rPr>
          <w:sz w:val="28"/>
          <w:szCs w:val="28"/>
        </w:rPr>
        <w:t>на строительство</w:t>
      </w:r>
      <w:proofErr w:type="gramEnd"/>
      <w:r w:rsidRPr="00EB681D">
        <w:rPr>
          <w:sz w:val="28"/>
          <w:szCs w:val="28"/>
        </w:rPr>
        <w:t xml:space="preserve"> детских садов</w:t>
      </w:r>
      <w:r>
        <w:rPr>
          <w:sz w:val="28"/>
          <w:szCs w:val="28"/>
        </w:rPr>
        <w:t xml:space="preserve"> и</w:t>
      </w:r>
      <w:r w:rsidRPr="00EB681D">
        <w:rPr>
          <w:sz w:val="28"/>
          <w:szCs w:val="28"/>
        </w:rPr>
        <w:t xml:space="preserve"> улучшение</w:t>
      </w:r>
      <w:r>
        <w:rPr>
          <w:sz w:val="28"/>
          <w:szCs w:val="28"/>
        </w:rPr>
        <w:t xml:space="preserve"> жилищных условий молодых семей.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Комитет продолжает работу по сопровождению краевого проекта поддержки местных инициатив. </w:t>
      </w:r>
      <w:r w:rsidR="00660322">
        <w:rPr>
          <w:sz w:val="28"/>
          <w:szCs w:val="28"/>
        </w:rPr>
        <w:t>З</w:t>
      </w:r>
      <w:r w:rsidRPr="00EB681D">
        <w:rPr>
          <w:sz w:val="28"/>
          <w:szCs w:val="28"/>
        </w:rPr>
        <w:t xml:space="preserve">а 2020 год реализовано 6 проектов общей стоимостью </w:t>
      </w:r>
      <w:r>
        <w:rPr>
          <w:sz w:val="28"/>
          <w:szCs w:val="28"/>
        </w:rPr>
        <w:br/>
      </w:r>
      <w:r w:rsidRPr="00EB681D">
        <w:rPr>
          <w:sz w:val="28"/>
          <w:szCs w:val="28"/>
        </w:rPr>
        <w:t xml:space="preserve">7,3 </w:t>
      </w:r>
      <w:r w:rsidR="00660322">
        <w:rPr>
          <w:sz w:val="28"/>
          <w:szCs w:val="28"/>
        </w:rPr>
        <w:t>млн.</w:t>
      </w:r>
      <w:r w:rsidRPr="00EB681D">
        <w:rPr>
          <w:sz w:val="28"/>
          <w:szCs w:val="28"/>
        </w:rPr>
        <w:t xml:space="preserve"> рублей. </w:t>
      </w:r>
      <w:proofErr w:type="gramStart"/>
      <w:r w:rsidRPr="00EB681D">
        <w:rPr>
          <w:sz w:val="28"/>
          <w:szCs w:val="28"/>
        </w:rPr>
        <w:t xml:space="preserve">На 2021 год для участия в конкурсном отборе от города Барнаула подготовлены и направлены 8 заявок. </w:t>
      </w:r>
      <w:proofErr w:type="gramEnd"/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Основные задачи на 1 квартал 2021 года: 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>подготовка годового отчета и проекта решения Барнаульской городской Думы «Об исполнении бюджета города за 2020 год, расходовании резервного фонда»;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B681D">
        <w:rPr>
          <w:sz w:val="28"/>
          <w:szCs w:val="28"/>
        </w:rPr>
        <w:t>подготовка документов для заключения договора с УФК по Алтайскому краю о предоставлении бюджетного кредита;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proofErr w:type="gramStart"/>
      <w:r w:rsidRPr="00EB681D">
        <w:rPr>
          <w:sz w:val="28"/>
          <w:szCs w:val="28"/>
        </w:rPr>
        <w:t>контроль за</w:t>
      </w:r>
      <w:proofErr w:type="gramEnd"/>
      <w:r w:rsidRPr="00EB681D">
        <w:rPr>
          <w:sz w:val="28"/>
          <w:szCs w:val="28"/>
        </w:rPr>
        <w:t xml:space="preserve"> открытием лимитов и заключением соглашений в рамках реализации национальных проектов и государственных программ на территории города в целях своевременного заключения контрактов и выполнения работ;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контроль за исполнением </w:t>
      </w:r>
      <w:proofErr w:type="gramStart"/>
      <w:r w:rsidRPr="00EB681D">
        <w:rPr>
          <w:sz w:val="28"/>
          <w:szCs w:val="28"/>
        </w:rPr>
        <w:t>мероприятий Программы повышения эффективности бюджетных расходов</w:t>
      </w:r>
      <w:proofErr w:type="gramEnd"/>
      <w:r w:rsidRPr="00EB681D">
        <w:rPr>
          <w:sz w:val="28"/>
          <w:szCs w:val="28"/>
        </w:rPr>
        <w:t>;</w:t>
      </w:r>
    </w:p>
    <w:p w:rsidR="00294839" w:rsidRPr="00EB681D" w:rsidRDefault="00294839" w:rsidP="00294839">
      <w:pPr>
        <w:ind w:firstLine="709"/>
        <w:jc w:val="both"/>
        <w:rPr>
          <w:sz w:val="28"/>
          <w:szCs w:val="28"/>
        </w:rPr>
      </w:pPr>
      <w:r w:rsidRPr="00EB681D">
        <w:rPr>
          <w:sz w:val="28"/>
          <w:szCs w:val="28"/>
        </w:rPr>
        <w:t xml:space="preserve">проведение работы по обеспечению открытости и прозрачности сведений </w:t>
      </w:r>
      <w:r>
        <w:rPr>
          <w:sz w:val="28"/>
          <w:szCs w:val="28"/>
        </w:rPr>
        <w:br/>
      </w:r>
      <w:r w:rsidRPr="00EB681D">
        <w:rPr>
          <w:sz w:val="28"/>
          <w:szCs w:val="28"/>
        </w:rPr>
        <w:t>о бюджетном процессе в соответствии с требованиями действующего законодательства;</w:t>
      </w:r>
    </w:p>
    <w:p w:rsidR="00294839" w:rsidRDefault="00294839" w:rsidP="00294839">
      <w:pPr>
        <w:ind w:firstLine="709"/>
        <w:jc w:val="both"/>
        <w:rPr>
          <w:sz w:val="28"/>
          <w:szCs w:val="28"/>
        </w:rPr>
      </w:pPr>
      <w:proofErr w:type="gramStart"/>
      <w:r w:rsidRPr="00EB681D">
        <w:rPr>
          <w:sz w:val="28"/>
          <w:szCs w:val="28"/>
        </w:rPr>
        <w:t>контроль за</w:t>
      </w:r>
      <w:proofErr w:type="gramEnd"/>
      <w:r w:rsidRPr="00EB681D">
        <w:rPr>
          <w:sz w:val="28"/>
          <w:szCs w:val="28"/>
        </w:rPr>
        <w:t xml:space="preserve"> недопущением ГРБС просроченной кредиторской задолженности.</w:t>
      </w:r>
    </w:p>
    <w:p w:rsidR="00071996" w:rsidRPr="00941B8B" w:rsidRDefault="00071996" w:rsidP="00071996">
      <w:pPr>
        <w:rPr>
          <w:sz w:val="8"/>
          <w:szCs w:val="24"/>
        </w:rPr>
      </w:pPr>
    </w:p>
    <w:p w:rsidR="00294839" w:rsidRDefault="00294839" w:rsidP="00071996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94839" w:rsidTr="00294839">
        <w:tc>
          <w:tcPr>
            <w:tcW w:w="5210" w:type="dxa"/>
          </w:tcPr>
          <w:p w:rsidR="00294839" w:rsidRDefault="00294839" w:rsidP="00294839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4839" w:rsidRDefault="00294839" w:rsidP="00294839">
            <w:pPr>
              <w:tabs>
                <w:tab w:val="left" w:pos="720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294839" w:rsidRPr="00071996" w:rsidRDefault="00294839" w:rsidP="00071996">
      <w:pPr>
        <w:rPr>
          <w:sz w:val="24"/>
          <w:szCs w:val="24"/>
        </w:rPr>
      </w:pPr>
    </w:p>
    <w:sectPr w:rsidR="00294839" w:rsidRPr="00071996" w:rsidSect="00547634">
      <w:headerReference w:type="even" r:id="rId9"/>
      <w:headerReference w:type="first" r:id="rId10"/>
      <w:pgSz w:w="11906" w:h="16838" w:code="9"/>
      <w:pgMar w:top="1134" w:right="567" w:bottom="1134" w:left="1134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C7" w:rsidRDefault="00A353C7">
      <w:r>
        <w:separator/>
      </w:r>
    </w:p>
  </w:endnote>
  <w:endnote w:type="continuationSeparator" w:id="0">
    <w:p w:rsidR="00A353C7" w:rsidRDefault="00A3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C7" w:rsidRDefault="00A353C7">
      <w:r>
        <w:separator/>
      </w:r>
    </w:p>
  </w:footnote>
  <w:footnote w:type="continuationSeparator" w:id="0">
    <w:p w:rsidR="00A353C7" w:rsidRDefault="00A3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C7" w:rsidRDefault="00A353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3C7" w:rsidRDefault="00A353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C7" w:rsidRDefault="00A353C7">
    <w:pPr>
      <w:pStyle w:val="a3"/>
      <w:jc w:val="right"/>
    </w:pPr>
  </w:p>
  <w:p w:rsidR="00A353C7" w:rsidRDefault="00A35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71"/>
    <w:multiLevelType w:val="multilevel"/>
    <w:tmpl w:val="365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EC1"/>
    <w:multiLevelType w:val="hybridMultilevel"/>
    <w:tmpl w:val="264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E7B"/>
    <w:multiLevelType w:val="multilevel"/>
    <w:tmpl w:val="032A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C82EE3"/>
    <w:multiLevelType w:val="hybridMultilevel"/>
    <w:tmpl w:val="CB5E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446B"/>
    <w:multiLevelType w:val="hybridMultilevel"/>
    <w:tmpl w:val="11A2C26C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F6AD1"/>
    <w:multiLevelType w:val="hybridMultilevel"/>
    <w:tmpl w:val="553442F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D7933"/>
    <w:multiLevelType w:val="hybridMultilevel"/>
    <w:tmpl w:val="F1061CE2"/>
    <w:lvl w:ilvl="0" w:tplc="8752F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258E8"/>
    <w:multiLevelType w:val="hybridMultilevel"/>
    <w:tmpl w:val="1B0C2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F1566E"/>
    <w:multiLevelType w:val="hybridMultilevel"/>
    <w:tmpl w:val="FABA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02C0C"/>
    <w:multiLevelType w:val="hybridMultilevel"/>
    <w:tmpl w:val="5F96873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3485"/>
    <w:multiLevelType w:val="hybridMultilevel"/>
    <w:tmpl w:val="FB3E1E72"/>
    <w:lvl w:ilvl="0" w:tplc="70C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DE2E4E"/>
    <w:multiLevelType w:val="hybridMultilevel"/>
    <w:tmpl w:val="D79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81322"/>
    <w:multiLevelType w:val="multilevel"/>
    <w:tmpl w:val="8A5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D20A3"/>
    <w:multiLevelType w:val="multilevel"/>
    <w:tmpl w:val="083C4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C73D17"/>
    <w:multiLevelType w:val="hybridMultilevel"/>
    <w:tmpl w:val="1F02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74236"/>
    <w:multiLevelType w:val="multilevel"/>
    <w:tmpl w:val="966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1A6A"/>
    <w:multiLevelType w:val="hybridMultilevel"/>
    <w:tmpl w:val="0FF8045E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31A49"/>
    <w:multiLevelType w:val="hybridMultilevel"/>
    <w:tmpl w:val="31A4EAF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3361A"/>
    <w:multiLevelType w:val="multilevel"/>
    <w:tmpl w:val="799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000E2"/>
    <w:multiLevelType w:val="hybridMultilevel"/>
    <w:tmpl w:val="022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C52F7"/>
    <w:multiLevelType w:val="hybridMultilevel"/>
    <w:tmpl w:val="1386821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62F7F"/>
    <w:multiLevelType w:val="hybridMultilevel"/>
    <w:tmpl w:val="B27CC936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96C01"/>
    <w:multiLevelType w:val="hybridMultilevel"/>
    <w:tmpl w:val="827A20E8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C21BA"/>
    <w:multiLevelType w:val="hybridMultilevel"/>
    <w:tmpl w:val="4DA8B402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B0BDB"/>
    <w:multiLevelType w:val="hybridMultilevel"/>
    <w:tmpl w:val="192638A4"/>
    <w:lvl w:ilvl="0" w:tplc="8752F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FA5D95"/>
    <w:multiLevelType w:val="hybridMultilevel"/>
    <w:tmpl w:val="ACA85524"/>
    <w:lvl w:ilvl="0" w:tplc="60BEC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4113E0"/>
    <w:multiLevelType w:val="hybridMultilevel"/>
    <w:tmpl w:val="53402A94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F2111"/>
    <w:multiLevelType w:val="hybridMultilevel"/>
    <w:tmpl w:val="860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25B47"/>
    <w:multiLevelType w:val="hybridMultilevel"/>
    <w:tmpl w:val="DB2E200E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C3491"/>
    <w:multiLevelType w:val="multilevel"/>
    <w:tmpl w:val="12BE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5"/>
  </w:num>
  <w:num w:numId="5">
    <w:abstractNumId w:val="22"/>
  </w:num>
  <w:num w:numId="6">
    <w:abstractNumId w:val="0"/>
  </w:num>
  <w:num w:numId="7">
    <w:abstractNumId w:val="26"/>
  </w:num>
  <w:num w:numId="8">
    <w:abstractNumId w:val="1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  <w:num w:numId="17">
    <w:abstractNumId w:val="24"/>
  </w:num>
  <w:num w:numId="18">
    <w:abstractNumId w:val="27"/>
  </w:num>
  <w:num w:numId="19">
    <w:abstractNumId w:val="2"/>
  </w:num>
  <w:num w:numId="20">
    <w:abstractNumId w:val="5"/>
  </w:num>
  <w:num w:numId="21">
    <w:abstractNumId w:val="23"/>
  </w:num>
  <w:num w:numId="22">
    <w:abstractNumId w:val="28"/>
  </w:num>
  <w:num w:numId="23">
    <w:abstractNumId w:val="12"/>
  </w:num>
  <w:num w:numId="24">
    <w:abstractNumId w:val="4"/>
  </w:num>
  <w:num w:numId="25">
    <w:abstractNumId w:val="19"/>
  </w:num>
  <w:num w:numId="26">
    <w:abstractNumId w:val="20"/>
  </w:num>
  <w:num w:numId="27">
    <w:abstractNumId w:val="10"/>
  </w:num>
  <w:num w:numId="28">
    <w:abstractNumId w:val="9"/>
  </w:num>
  <w:num w:numId="29">
    <w:abstractNumId w:val="17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4"/>
    <w:rsid w:val="00001493"/>
    <w:rsid w:val="0000622C"/>
    <w:rsid w:val="0000646F"/>
    <w:rsid w:val="000066E2"/>
    <w:rsid w:val="0000673E"/>
    <w:rsid w:val="00006F1D"/>
    <w:rsid w:val="00012F8E"/>
    <w:rsid w:val="0001329C"/>
    <w:rsid w:val="00013403"/>
    <w:rsid w:val="00014DB5"/>
    <w:rsid w:val="0001701C"/>
    <w:rsid w:val="00017CA8"/>
    <w:rsid w:val="00020AC9"/>
    <w:rsid w:val="0002146A"/>
    <w:rsid w:val="0002393C"/>
    <w:rsid w:val="000265A4"/>
    <w:rsid w:val="00026ED2"/>
    <w:rsid w:val="00033E43"/>
    <w:rsid w:val="00034013"/>
    <w:rsid w:val="00034430"/>
    <w:rsid w:val="000344A8"/>
    <w:rsid w:val="00034595"/>
    <w:rsid w:val="00035586"/>
    <w:rsid w:val="00035661"/>
    <w:rsid w:val="00036886"/>
    <w:rsid w:val="00036B56"/>
    <w:rsid w:val="00037E60"/>
    <w:rsid w:val="00040115"/>
    <w:rsid w:val="000409C6"/>
    <w:rsid w:val="00041563"/>
    <w:rsid w:val="00041851"/>
    <w:rsid w:val="000441E5"/>
    <w:rsid w:val="00044743"/>
    <w:rsid w:val="000450B4"/>
    <w:rsid w:val="00046A3D"/>
    <w:rsid w:val="00051A16"/>
    <w:rsid w:val="00053BD7"/>
    <w:rsid w:val="00054F7D"/>
    <w:rsid w:val="000573E3"/>
    <w:rsid w:val="0006053A"/>
    <w:rsid w:val="00060B9A"/>
    <w:rsid w:val="00061A18"/>
    <w:rsid w:val="00062580"/>
    <w:rsid w:val="000634E2"/>
    <w:rsid w:val="000641C6"/>
    <w:rsid w:val="0006596D"/>
    <w:rsid w:val="000662E2"/>
    <w:rsid w:val="00067B38"/>
    <w:rsid w:val="00070EAC"/>
    <w:rsid w:val="00071560"/>
    <w:rsid w:val="00071996"/>
    <w:rsid w:val="00071D86"/>
    <w:rsid w:val="000729C3"/>
    <w:rsid w:val="00072B69"/>
    <w:rsid w:val="00072DD6"/>
    <w:rsid w:val="00072F37"/>
    <w:rsid w:val="00073982"/>
    <w:rsid w:val="00075787"/>
    <w:rsid w:val="000761DC"/>
    <w:rsid w:val="0007674A"/>
    <w:rsid w:val="00076956"/>
    <w:rsid w:val="00076A5C"/>
    <w:rsid w:val="00077421"/>
    <w:rsid w:val="00082A61"/>
    <w:rsid w:val="000857D3"/>
    <w:rsid w:val="00085C32"/>
    <w:rsid w:val="00085CC7"/>
    <w:rsid w:val="00087956"/>
    <w:rsid w:val="000925B5"/>
    <w:rsid w:val="00094980"/>
    <w:rsid w:val="00094B1D"/>
    <w:rsid w:val="000951F0"/>
    <w:rsid w:val="00096760"/>
    <w:rsid w:val="00097E02"/>
    <w:rsid w:val="000A1B46"/>
    <w:rsid w:val="000A35B3"/>
    <w:rsid w:val="000A36F5"/>
    <w:rsid w:val="000A4C21"/>
    <w:rsid w:val="000B0367"/>
    <w:rsid w:val="000B3320"/>
    <w:rsid w:val="000B44A7"/>
    <w:rsid w:val="000B4B0E"/>
    <w:rsid w:val="000B7EB1"/>
    <w:rsid w:val="000C29FF"/>
    <w:rsid w:val="000C485C"/>
    <w:rsid w:val="000C537E"/>
    <w:rsid w:val="000C58DC"/>
    <w:rsid w:val="000C6530"/>
    <w:rsid w:val="000C6CC6"/>
    <w:rsid w:val="000C7376"/>
    <w:rsid w:val="000D00E9"/>
    <w:rsid w:val="000D12F9"/>
    <w:rsid w:val="000D368B"/>
    <w:rsid w:val="000D651D"/>
    <w:rsid w:val="000D7049"/>
    <w:rsid w:val="000E07FE"/>
    <w:rsid w:val="000E21A5"/>
    <w:rsid w:val="000E3140"/>
    <w:rsid w:val="000E3C52"/>
    <w:rsid w:val="000E7F47"/>
    <w:rsid w:val="000F03C1"/>
    <w:rsid w:val="000F275B"/>
    <w:rsid w:val="000F35F2"/>
    <w:rsid w:val="000F5234"/>
    <w:rsid w:val="000F6B67"/>
    <w:rsid w:val="00104F55"/>
    <w:rsid w:val="001068EC"/>
    <w:rsid w:val="00110B71"/>
    <w:rsid w:val="0011192D"/>
    <w:rsid w:val="00112010"/>
    <w:rsid w:val="00113D57"/>
    <w:rsid w:val="0011447C"/>
    <w:rsid w:val="00114786"/>
    <w:rsid w:val="0011515C"/>
    <w:rsid w:val="00115888"/>
    <w:rsid w:val="00120AA6"/>
    <w:rsid w:val="00122448"/>
    <w:rsid w:val="00122ECA"/>
    <w:rsid w:val="00127198"/>
    <w:rsid w:val="00127604"/>
    <w:rsid w:val="00127957"/>
    <w:rsid w:val="00130D4B"/>
    <w:rsid w:val="00132599"/>
    <w:rsid w:val="001329D7"/>
    <w:rsid w:val="001347DA"/>
    <w:rsid w:val="00134A27"/>
    <w:rsid w:val="00135F12"/>
    <w:rsid w:val="001371EC"/>
    <w:rsid w:val="001377EB"/>
    <w:rsid w:val="00141187"/>
    <w:rsid w:val="001422D4"/>
    <w:rsid w:val="001452BD"/>
    <w:rsid w:val="001458DB"/>
    <w:rsid w:val="00146535"/>
    <w:rsid w:val="00151B3B"/>
    <w:rsid w:val="0015358C"/>
    <w:rsid w:val="00154CF1"/>
    <w:rsid w:val="00155ACC"/>
    <w:rsid w:val="001567AE"/>
    <w:rsid w:val="00157B2E"/>
    <w:rsid w:val="00160681"/>
    <w:rsid w:val="0016211B"/>
    <w:rsid w:val="00162F54"/>
    <w:rsid w:val="0016449E"/>
    <w:rsid w:val="00164871"/>
    <w:rsid w:val="00170AED"/>
    <w:rsid w:val="00170DC7"/>
    <w:rsid w:val="00170E53"/>
    <w:rsid w:val="0017229D"/>
    <w:rsid w:val="00172730"/>
    <w:rsid w:val="00172F72"/>
    <w:rsid w:val="00174281"/>
    <w:rsid w:val="00174354"/>
    <w:rsid w:val="001747BE"/>
    <w:rsid w:val="0017480B"/>
    <w:rsid w:val="00175850"/>
    <w:rsid w:val="00181098"/>
    <w:rsid w:val="001814A7"/>
    <w:rsid w:val="00181B8C"/>
    <w:rsid w:val="00184D55"/>
    <w:rsid w:val="00184D8A"/>
    <w:rsid w:val="001863B1"/>
    <w:rsid w:val="00187131"/>
    <w:rsid w:val="00190380"/>
    <w:rsid w:val="00190D73"/>
    <w:rsid w:val="00191328"/>
    <w:rsid w:val="00191B19"/>
    <w:rsid w:val="00196858"/>
    <w:rsid w:val="001A002F"/>
    <w:rsid w:val="001A12E5"/>
    <w:rsid w:val="001A32B4"/>
    <w:rsid w:val="001A35D5"/>
    <w:rsid w:val="001A4632"/>
    <w:rsid w:val="001A4C21"/>
    <w:rsid w:val="001A6939"/>
    <w:rsid w:val="001B0E28"/>
    <w:rsid w:val="001B25FD"/>
    <w:rsid w:val="001B5249"/>
    <w:rsid w:val="001B64A1"/>
    <w:rsid w:val="001C00FD"/>
    <w:rsid w:val="001C116F"/>
    <w:rsid w:val="001C1176"/>
    <w:rsid w:val="001C28A6"/>
    <w:rsid w:val="001C3C76"/>
    <w:rsid w:val="001C5866"/>
    <w:rsid w:val="001D126A"/>
    <w:rsid w:val="001D4877"/>
    <w:rsid w:val="001D4EA3"/>
    <w:rsid w:val="001D55F3"/>
    <w:rsid w:val="001D65D7"/>
    <w:rsid w:val="001E1B62"/>
    <w:rsid w:val="001E2038"/>
    <w:rsid w:val="001E3080"/>
    <w:rsid w:val="001E3F93"/>
    <w:rsid w:val="001E4157"/>
    <w:rsid w:val="001E4597"/>
    <w:rsid w:val="001E56A4"/>
    <w:rsid w:val="001E67FA"/>
    <w:rsid w:val="001E6D07"/>
    <w:rsid w:val="001E7CA7"/>
    <w:rsid w:val="001F1B89"/>
    <w:rsid w:val="001F3C55"/>
    <w:rsid w:val="001F47D8"/>
    <w:rsid w:val="001F60FE"/>
    <w:rsid w:val="001F747E"/>
    <w:rsid w:val="001F7DBA"/>
    <w:rsid w:val="00201CCE"/>
    <w:rsid w:val="0020208C"/>
    <w:rsid w:val="00203B19"/>
    <w:rsid w:val="0020750D"/>
    <w:rsid w:val="00211231"/>
    <w:rsid w:val="00212C4E"/>
    <w:rsid w:val="00212C94"/>
    <w:rsid w:val="002138A4"/>
    <w:rsid w:val="00216ECA"/>
    <w:rsid w:val="00222984"/>
    <w:rsid w:val="002264B7"/>
    <w:rsid w:val="00226F5D"/>
    <w:rsid w:val="00227E68"/>
    <w:rsid w:val="00230586"/>
    <w:rsid w:val="00231294"/>
    <w:rsid w:val="00237852"/>
    <w:rsid w:val="00237B0F"/>
    <w:rsid w:val="002409FE"/>
    <w:rsid w:val="00241F99"/>
    <w:rsid w:val="00244B13"/>
    <w:rsid w:val="00245A63"/>
    <w:rsid w:val="00245CE8"/>
    <w:rsid w:val="002479E2"/>
    <w:rsid w:val="00256063"/>
    <w:rsid w:val="00256695"/>
    <w:rsid w:val="002573B4"/>
    <w:rsid w:val="00261991"/>
    <w:rsid w:val="00265553"/>
    <w:rsid w:val="002660C2"/>
    <w:rsid w:val="00267F51"/>
    <w:rsid w:val="00271A39"/>
    <w:rsid w:val="00272AFA"/>
    <w:rsid w:val="002749D0"/>
    <w:rsid w:val="0027670D"/>
    <w:rsid w:val="0028017F"/>
    <w:rsid w:val="002810BE"/>
    <w:rsid w:val="0028200F"/>
    <w:rsid w:val="00285C67"/>
    <w:rsid w:val="00287EA9"/>
    <w:rsid w:val="002914AB"/>
    <w:rsid w:val="002915FE"/>
    <w:rsid w:val="0029274D"/>
    <w:rsid w:val="002941AE"/>
    <w:rsid w:val="00294839"/>
    <w:rsid w:val="002963AB"/>
    <w:rsid w:val="002A068D"/>
    <w:rsid w:val="002A06F2"/>
    <w:rsid w:val="002A125A"/>
    <w:rsid w:val="002A473D"/>
    <w:rsid w:val="002A4ABD"/>
    <w:rsid w:val="002A53EA"/>
    <w:rsid w:val="002B28EE"/>
    <w:rsid w:val="002B320F"/>
    <w:rsid w:val="002B4450"/>
    <w:rsid w:val="002B5824"/>
    <w:rsid w:val="002B5E16"/>
    <w:rsid w:val="002B61D6"/>
    <w:rsid w:val="002B780D"/>
    <w:rsid w:val="002C40D9"/>
    <w:rsid w:val="002C6364"/>
    <w:rsid w:val="002C6E72"/>
    <w:rsid w:val="002D0BAA"/>
    <w:rsid w:val="002D1BD8"/>
    <w:rsid w:val="002D2E47"/>
    <w:rsid w:val="002D3B1E"/>
    <w:rsid w:val="002D480B"/>
    <w:rsid w:val="002D4B60"/>
    <w:rsid w:val="002D59B2"/>
    <w:rsid w:val="002D5A63"/>
    <w:rsid w:val="002D6A30"/>
    <w:rsid w:val="002D6C89"/>
    <w:rsid w:val="002D6EC0"/>
    <w:rsid w:val="002D78F9"/>
    <w:rsid w:val="002E11F8"/>
    <w:rsid w:val="002E336F"/>
    <w:rsid w:val="002E4743"/>
    <w:rsid w:val="002E4E98"/>
    <w:rsid w:val="002E62C1"/>
    <w:rsid w:val="002E641E"/>
    <w:rsid w:val="002E78CB"/>
    <w:rsid w:val="002E7F09"/>
    <w:rsid w:val="002F7C3B"/>
    <w:rsid w:val="0031061B"/>
    <w:rsid w:val="00311ACE"/>
    <w:rsid w:val="00315AFB"/>
    <w:rsid w:val="00315FB9"/>
    <w:rsid w:val="00316C2A"/>
    <w:rsid w:val="00316FC8"/>
    <w:rsid w:val="003171C4"/>
    <w:rsid w:val="003176CE"/>
    <w:rsid w:val="00317C5F"/>
    <w:rsid w:val="00324429"/>
    <w:rsid w:val="003269D8"/>
    <w:rsid w:val="00327D13"/>
    <w:rsid w:val="003309A4"/>
    <w:rsid w:val="00330B25"/>
    <w:rsid w:val="00330F72"/>
    <w:rsid w:val="003328B2"/>
    <w:rsid w:val="00333DC4"/>
    <w:rsid w:val="00334819"/>
    <w:rsid w:val="00334840"/>
    <w:rsid w:val="00335DB3"/>
    <w:rsid w:val="00337E01"/>
    <w:rsid w:val="00341538"/>
    <w:rsid w:val="00342380"/>
    <w:rsid w:val="003442F3"/>
    <w:rsid w:val="00344559"/>
    <w:rsid w:val="003471BB"/>
    <w:rsid w:val="00347703"/>
    <w:rsid w:val="00350C57"/>
    <w:rsid w:val="003524AA"/>
    <w:rsid w:val="00356D79"/>
    <w:rsid w:val="00360A91"/>
    <w:rsid w:val="00361AAA"/>
    <w:rsid w:val="00361F77"/>
    <w:rsid w:val="003710E8"/>
    <w:rsid w:val="00373793"/>
    <w:rsid w:val="00375A97"/>
    <w:rsid w:val="00375CB6"/>
    <w:rsid w:val="003771E6"/>
    <w:rsid w:val="00377710"/>
    <w:rsid w:val="00380102"/>
    <w:rsid w:val="00380839"/>
    <w:rsid w:val="00380A66"/>
    <w:rsid w:val="00385324"/>
    <w:rsid w:val="00385F4B"/>
    <w:rsid w:val="00386D63"/>
    <w:rsid w:val="00392AC5"/>
    <w:rsid w:val="0039481E"/>
    <w:rsid w:val="00396290"/>
    <w:rsid w:val="003962DC"/>
    <w:rsid w:val="003965F7"/>
    <w:rsid w:val="00396C74"/>
    <w:rsid w:val="003A3678"/>
    <w:rsid w:val="003A726C"/>
    <w:rsid w:val="003B32F6"/>
    <w:rsid w:val="003B372A"/>
    <w:rsid w:val="003B459C"/>
    <w:rsid w:val="003B4B7E"/>
    <w:rsid w:val="003B71BA"/>
    <w:rsid w:val="003C0926"/>
    <w:rsid w:val="003C1221"/>
    <w:rsid w:val="003C1B92"/>
    <w:rsid w:val="003C2BA0"/>
    <w:rsid w:val="003C30DA"/>
    <w:rsid w:val="003C32F2"/>
    <w:rsid w:val="003C32F9"/>
    <w:rsid w:val="003D00EF"/>
    <w:rsid w:val="003D042C"/>
    <w:rsid w:val="003D0CE2"/>
    <w:rsid w:val="003D2D35"/>
    <w:rsid w:val="003D44F0"/>
    <w:rsid w:val="003D44FD"/>
    <w:rsid w:val="003D56E3"/>
    <w:rsid w:val="003D76B6"/>
    <w:rsid w:val="003E0543"/>
    <w:rsid w:val="003E0A9B"/>
    <w:rsid w:val="003E1A50"/>
    <w:rsid w:val="003E269D"/>
    <w:rsid w:val="003E42E9"/>
    <w:rsid w:val="003E603A"/>
    <w:rsid w:val="003E7B85"/>
    <w:rsid w:val="003E7EA7"/>
    <w:rsid w:val="003F01AB"/>
    <w:rsid w:val="003F0406"/>
    <w:rsid w:val="00400F44"/>
    <w:rsid w:val="00401607"/>
    <w:rsid w:val="00404091"/>
    <w:rsid w:val="004048BF"/>
    <w:rsid w:val="00406186"/>
    <w:rsid w:val="004066E0"/>
    <w:rsid w:val="00406F77"/>
    <w:rsid w:val="004102AC"/>
    <w:rsid w:val="00412A2F"/>
    <w:rsid w:val="0041572E"/>
    <w:rsid w:val="00415C08"/>
    <w:rsid w:val="00417AD0"/>
    <w:rsid w:val="004203C1"/>
    <w:rsid w:val="0042058A"/>
    <w:rsid w:val="004226AD"/>
    <w:rsid w:val="004245B6"/>
    <w:rsid w:val="00425019"/>
    <w:rsid w:val="0043106E"/>
    <w:rsid w:val="004333F9"/>
    <w:rsid w:val="00434591"/>
    <w:rsid w:val="00440A08"/>
    <w:rsid w:val="00442D83"/>
    <w:rsid w:val="00442F64"/>
    <w:rsid w:val="00444FF2"/>
    <w:rsid w:val="00447F96"/>
    <w:rsid w:val="0045294B"/>
    <w:rsid w:val="004545C4"/>
    <w:rsid w:val="00454D82"/>
    <w:rsid w:val="00455949"/>
    <w:rsid w:val="0045618E"/>
    <w:rsid w:val="00456D34"/>
    <w:rsid w:val="00457A8A"/>
    <w:rsid w:val="00461116"/>
    <w:rsid w:val="00461C62"/>
    <w:rsid w:val="00465096"/>
    <w:rsid w:val="00467673"/>
    <w:rsid w:val="00474C2C"/>
    <w:rsid w:val="004761D7"/>
    <w:rsid w:val="00482906"/>
    <w:rsid w:val="00482E67"/>
    <w:rsid w:val="0048376A"/>
    <w:rsid w:val="00486FBC"/>
    <w:rsid w:val="004876E0"/>
    <w:rsid w:val="00487971"/>
    <w:rsid w:val="00491806"/>
    <w:rsid w:val="00491F86"/>
    <w:rsid w:val="004929F5"/>
    <w:rsid w:val="00492F44"/>
    <w:rsid w:val="00494023"/>
    <w:rsid w:val="00495C05"/>
    <w:rsid w:val="004967B3"/>
    <w:rsid w:val="004977E9"/>
    <w:rsid w:val="004979DC"/>
    <w:rsid w:val="004A0D47"/>
    <w:rsid w:val="004A33A1"/>
    <w:rsid w:val="004A47EA"/>
    <w:rsid w:val="004A54DB"/>
    <w:rsid w:val="004A57D8"/>
    <w:rsid w:val="004A694D"/>
    <w:rsid w:val="004A6D21"/>
    <w:rsid w:val="004B2AA2"/>
    <w:rsid w:val="004B610C"/>
    <w:rsid w:val="004B64E5"/>
    <w:rsid w:val="004B6559"/>
    <w:rsid w:val="004B7915"/>
    <w:rsid w:val="004B7DB9"/>
    <w:rsid w:val="004C357F"/>
    <w:rsid w:val="004C4D77"/>
    <w:rsid w:val="004C4FD5"/>
    <w:rsid w:val="004C700A"/>
    <w:rsid w:val="004C708A"/>
    <w:rsid w:val="004C7354"/>
    <w:rsid w:val="004C74B9"/>
    <w:rsid w:val="004C7B3A"/>
    <w:rsid w:val="004D12F0"/>
    <w:rsid w:val="004D3E68"/>
    <w:rsid w:val="004E055A"/>
    <w:rsid w:val="004E37D3"/>
    <w:rsid w:val="004E4C64"/>
    <w:rsid w:val="004F2F32"/>
    <w:rsid w:val="004F3583"/>
    <w:rsid w:val="004F396D"/>
    <w:rsid w:val="004F4422"/>
    <w:rsid w:val="004F6C4E"/>
    <w:rsid w:val="004F74CE"/>
    <w:rsid w:val="004F7A9D"/>
    <w:rsid w:val="0050046D"/>
    <w:rsid w:val="0050251D"/>
    <w:rsid w:val="005030EB"/>
    <w:rsid w:val="005037F2"/>
    <w:rsid w:val="005066A1"/>
    <w:rsid w:val="00507151"/>
    <w:rsid w:val="0051178A"/>
    <w:rsid w:val="00512801"/>
    <w:rsid w:val="00516A0C"/>
    <w:rsid w:val="00516C0B"/>
    <w:rsid w:val="00520643"/>
    <w:rsid w:val="00521908"/>
    <w:rsid w:val="00522828"/>
    <w:rsid w:val="00522E28"/>
    <w:rsid w:val="0052409D"/>
    <w:rsid w:val="005243D5"/>
    <w:rsid w:val="005256DA"/>
    <w:rsid w:val="00526357"/>
    <w:rsid w:val="0053033C"/>
    <w:rsid w:val="0053067C"/>
    <w:rsid w:val="00531B59"/>
    <w:rsid w:val="00533A83"/>
    <w:rsid w:val="00535F4A"/>
    <w:rsid w:val="00537D30"/>
    <w:rsid w:val="00540FE8"/>
    <w:rsid w:val="005432C0"/>
    <w:rsid w:val="00547634"/>
    <w:rsid w:val="0055077E"/>
    <w:rsid w:val="00551116"/>
    <w:rsid w:val="00552A97"/>
    <w:rsid w:val="0055517D"/>
    <w:rsid w:val="00555189"/>
    <w:rsid w:val="005614FB"/>
    <w:rsid w:val="00562640"/>
    <w:rsid w:val="00562FDC"/>
    <w:rsid w:val="0056505F"/>
    <w:rsid w:val="00565CBD"/>
    <w:rsid w:val="00567378"/>
    <w:rsid w:val="005675FC"/>
    <w:rsid w:val="005711A7"/>
    <w:rsid w:val="00571828"/>
    <w:rsid w:val="00571EA5"/>
    <w:rsid w:val="00573315"/>
    <w:rsid w:val="005749C2"/>
    <w:rsid w:val="0057559D"/>
    <w:rsid w:val="0058102D"/>
    <w:rsid w:val="00583B3D"/>
    <w:rsid w:val="00583BBC"/>
    <w:rsid w:val="00585A14"/>
    <w:rsid w:val="005860EA"/>
    <w:rsid w:val="00591630"/>
    <w:rsid w:val="00593E0B"/>
    <w:rsid w:val="00594C01"/>
    <w:rsid w:val="00594EA2"/>
    <w:rsid w:val="0059534D"/>
    <w:rsid w:val="005963AA"/>
    <w:rsid w:val="00597BA7"/>
    <w:rsid w:val="005A16CA"/>
    <w:rsid w:val="005A3A9C"/>
    <w:rsid w:val="005A71B6"/>
    <w:rsid w:val="005A767D"/>
    <w:rsid w:val="005A7837"/>
    <w:rsid w:val="005B026F"/>
    <w:rsid w:val="005B35CD"/>
    <w:rsid w:val="005B3770"/>
    <w:rsid w:val="005B3842"/>
    <w:rsid w:val="005B63E3"/>
    <w:rsid w:val="005B6860"/>
    <w:rsid w:val="005C02C7"/>
    <w:rsid w:val="005C048A"/>
    <w:rsid w:val="005C2400"/>
    <w:rsid w:val="005C602A"/>
    <w:rsid w:val="005D17DD"/>
    <w:rsid w:val="005D19F9"/>
    <w:rsid w:val="005D3416"/>
    <w:rsid w:val="005D3E2D"/>
    <w:rsid w:val="005D58A2"/>
    <w:rsid w:val="005D61EE"/>
    <w:rsid w:val="005D6DCB"/>
    <w:rsid w:val="005E0BEA"/>
    <w:rsid w:val="005E117E"/>
    <w:rsid w:val="005E119D"/>
    <w:rsid w:val="005E2332"/>
    <w:rsid w:val="005E2A31"/>
    <w:rsid w:val="005E62AC"/>
    <w:rsid w:val="005E7C34"/>
    <w:rsid w:val="005E7D85"/>
    <w:rsid w:val="005F06CE"/>
    <w:rsid w:val="005F457D"/>
    <w:rsid w:val="005F4806"/>
    <w:rsid w:val="005F5FBE"/>
    <w:rsid w:val="005F6733"/>
    <w:rsid w:val="005F78E2"/>
    <w:rsid w:val="0060081A"/>
    <w:rsid w:val="006010BC"/>
    <w:rsid w:val="00602B74"/>
    <w:rsid w:val="00603A84"/>
    <w:rsid w:val="006041EB"/>
    <w:rsid w:val="00604DBF"/>
    <w:rsid w:val="00605499"/>
    <w:rsid w:val="006061F0"/>
    <w:rsid w:val="00606853"/>
    <w:rsid w:val="00610D12"/>
    <w:rsid w:val="00613376"/>
    <w:rsid w:val="00614404"/>
    <w:rsid w:val="00614BEF"/>
    <w:rsid w:val="00615FB1"/>
    <w:rsid w:val="00622A01"/>
    <w:rsid w:val="0062573B"/>
    <w:rsid w:val="0063055F"/>
    <w:rsid w:val="0063159C"/>
    <w:rsid w:val="00632890"/>
    <w:rsid w:val="0063303B"/>
    <w:rsid w:val="006341AE"/>
    <w:rsid w:val="00634DFA"/>
    <w:rsid w:val="00636A91"/>
    <w:rsid w:val="00640D87"/>
    <w:rsid w:val="00640F20"/>
    <w:rsid w:val="00642D9C"/>
    <w:rsid w:val="00643B20"/>
    <w:rsid w:val="00644BA7"/>
    <w:rsid w:val="00645F19"/>
    <w:rsid w:val="0064643E"/>
    <w:rsid w:val="00646498"/>
    <w:rsid w:val="00646C87"/>
    <w:rsid w:val="00650801"/>
    <w:rsid w:val="00652A4D"/>
    <w:rsid w:val="00652DBC"/>
    <w:rsid w:val="00652EB4"/>
    <w:rsid w:val="0065533D"/>
    <w:rsid w:val="006555BB"/>
    <w:rsid w:val="006562ED"/>
    <w:rsid w:val="00656DBD"/>
    <w:rsid w:val="00660322"/>
    <w:rsid w:val="00660474"/>
    <w:rsid w:val="00663E0B"/>
    <w:rsid w:val="00665B0B"/>
    <w:rsid w:val="0066684C"/>
    <w:rsid w:val="006668C7"/>
    <w:rsid w:val="00667223"/>
    <w:rsid w:val="0066756C"/>
    <w:rsid w:val="0067027A"/>
    <w:rsid w:val="006708FF"/>
    <w:rsid w:val="006730FC"/>
    <w:rsid w:val="00674615"/>
    <w:rsid w:val="006752AE"/>
    <w:rsid w:val="0067557B"/>
    <w:rsid w:val="006770AC"/>
    <w:rsid w:val="00682AE6"/>
    <w:rsid w:val="006846A1"/>
    <w:rsid w:val="00685F4B"/>
    <w:rsid w:val="006868EC"/>
    <w:rsid w:val="0068793D"/>
    <w:rsid w:val="00687E25"/>
    <w:rsid w:val="00690688"/>
    <w:rsid w:val="0069086E"/>
    <w:rsid w:val="0069244B"/>
    <w:rsid w:val="006927C5"/>
    <w:rsid w:val="00692E1A"/>
    <w:rsid w:val="00693422"/>
    <w:rsid w:val="00693E38"/>
    <w:rsid w:val="0069428D"/>
    <w:rsid w:val="00696B67"/>
    <w:rsid w:val="006A145D"/>
    <w:rsid w:val="006A32ED"/>
    <w:rsid w:val="006A6FFE"/>
    <w:rsid w:val="006A7688"/>
    <w:rsid w:val="006A7A2C"/>
    <w:rsid w:val="006A7A49"/>
    <w:rsid w:val="006B6415"/>
    <w:rsid w:val="006B66A0"/>
    <w:rsid w:val="006B66BE"/>
    <w:rsid w:val="006C07AF"/>
    <w:rsid w:val="006C1666"/>
    <w:rsid w:val="006C2594"/>
    <w:rsid w:val="006C2E5A"/>
    <w:rsid w:val="006C30DF"/>
    <w:rsid w:val="006C4295"/>
    <w:rsid w:val="006C452C"/>
    <w:rsid w:val="006C4E61"/>
    <w:rsid w:val="006C6F4F"/>
    <w:rsid w:val="006D39B6"/>
    <w:rsid w:val="006D6830"/>
    <w:rsid w:val="006D6C83"/>
    <w:rsid w:val="006E31D1"/>
    <w:rsid w:val="006E4C81"/>
    <w:rsid w:val="006E5363"/>
    <w:rsid w:val="006E68A4"/>
    <w:rsid w:val="006E6F13"/>
    <w:rsid w:val="006E72E2"/>
    <w:rsid w:val="006F4C67"/>
    <w:rsid w:val="00701EC5"/>
    <w:rsid w:val="00703927"/>
    <w:rsid w:val="00704506"/>
    <w:rsid w:val="00706EC8"/>
    <w:rsid w:val="00707982"/>
    <w:rsid w:val="0071076F"/>
    <w:rsid w:val="00712744"/>
    <w:rsid w:val="007133A3"/>
    <w:rsid w:val="00713B5E"/>
    <w:rsid w:val="00713D6F"/>
    <w:rsid w:val="007149A4"/>
    <w:rsid w:val="00715E18"/>
    <w:rsid w:val="00716CA8"/>
    <w:rsid w:val="007178E2"/>
    <w:rsid w:val="00717A6D"/>
    <w:rsid w:val="00720B97"/>
    <w:rsid w:val="00722771"/>
    <w:rsid w:val="00722CFD"/>
    <w:rsid w:val="00724FDE"/>
    <w:rsid w:val="0073095B"/>
    <w:rsid w:val="007327A8"/>
    <w:rsid w:val="00733142"/>
    <w:rsid w:val="00740DD9"/>
    <w:rsid w:val="007451F8"/>
    <w:rsid w:val="00745338"/>
    <w:rsid w:val="0074634C"/>
    <w:rsid w:val="00750A87"/>
    <w:rsid w:val="00750B61"/>
    <w:rsid w:val="0075113B"/>
    <w:rsid w:val="00751A21"/>
    <w:rsid w:val="00752188"/>
    <w:rsid w:val="007527AC"/>
    <w:rsid w:val="00753081"/>
    <w:rsid w:val="00754A4B"/>
    <w:rsid w:val="00756460"/>
    <w:rsid w:val="007564D2"/>
    <w:rsid w:val="007565B5"/>
    <w:rsid w:val="00760BF4"/>
    <w:rsid w:val="00760D48"/>
    <w:rsid w:val="0076307D"/>
    <w:rsid w:val="0076486E"/>
    <w:rsid w:val="0076611E"/>
    <w:rsid w:val="0076727F"/>
    <w:rsid w:val="00771869"/>
    <w:rsid w:val="007728FC"/>
    <w:rsid w:val="00774413"/>
    <w:rsid w:val="00776342"/>
    <w:rsid w:val="00777455"/>
    <w:rsid w:val="007804DD"/>
    <w:rsid w:val="007821D6"/>
    <w:rsid w:val="007856E8"/>
    <w:rsid w:val="0079354E"/>
    <w:rsid w:val="00794979"/>
    <w:rsid w:val="00795B3C"/>
    <w:rsid w:val="00795FA5"/>
    <w:rsid w:val="00796A39"/>
    <w:rsid w:val="007A1B8C"/>
    <w:rsid w:val="007A354E"/>
    <w:rsid w:val="007A4626"/>
    <w:rsid w:val="007A47DC"/>
    <w:rsid w:val="007A52E8"/>
    <w:rsid w:val="007B014B"/>
    <w:rsid w:val="007B0E47"/>
    <w:rsid w:val="007B11FC"/>
    <w:rsid w:val="007B2244"/>
    <w:rsid w:val="007B3434"/>
    <w:rsid w:val="007B3440"/>
    <w:rsid w:val="007B3772"/>
    <w:rsid w:val="007B3C00"/>
    <w:rsid w:val="007B4958"/>
    <w:rsid w:val="007B5FDE"/>
    <w:rsid w:val="007B6195"/>
    <w:rsid w:val="007B7E05"/>
    <w:rsid w:val="007C04B4"/>
    <w:rsid w:val="007C0A8C"/>
    <w:rsid w:val="007C16AC"/>
    <w:rsid w:val="007C1C63"/>
    <w:rsid w:val="007C216B"/>
    <w:rsid w:val="007C38E5"/>
    <w:rsid w:val="007C479C"/>
    <w:rsid w:val="007C5837"/>
    <w:rsid w:val="007D5C77"/>
    <w:rsid w:val="007E0882"/>
    <w:rsid w:val="007E1443"/>
    <w:rsid w:val="007E22E6"/>
    <w:rsid w:val="007E26E5"/>
    <w:rsid w:val="007E44C5"/>
    <w:rsid w:val="007E57D4"/>
    <w:rsid w:val="007E75A8"/>
    <w:rsid w:val="007E7B7D"/>
    <w:rsid w:val="007F148A"/>
    <w:rsid w:val="007F3A4F"/>
    <w:rsid w:val="007F554F"/>
    <w:rsid w:val="007F5889"/>
    <w:rsid w:val="007F6865"/>
    <w:rsid w:val="007F6F51"/>
    <w:rsid w:val="00802596"/>
    <w:rsid w:val="00803C14"/>
    <w:rsid w:val="0080740E"/>
    <w:rsid w:val="00810613"/>
    <w:rsid w:val="00810B7D"/>
    <w:rsid w:val="0081365A"/>
    <w:rsid w:val="00814218"/>
    <w:rsid w:val="00814BCF"/>
    <w:rsid w:val="0081588B"/>
    <w:rsid w:val="00816ED1"/>
    <w:rsid w:val="008172F6"/>
    <w:rsid w:val="008210EB"/>
    <w:rsid w:val="008218BA"/>
    <w:rsid w:val="00822221"/>
    <w:rsid w:val="00823E81"/>
    <w:rsid w:val="008261AF"/>
    <w:rsid w:val="00827BB4"/>
    <w:rsid w:val="00830ACC"/>
    <w:rsid w:val="00830ACF"/>
    <w:rsid w:val="0083214E"/>
    <w:rsid w:val="00832370"/>
    <w:rsid w:val="00833D03"/>
    <w:rsid w:val="00835F7A"/>
    <w:rsid w:val="00841A3B"/>
    <w:rsid w:val="00842AA4"/>
    <w:rsid w:val="008435D4"/>
    <w:rsid w:val="00845239"/>
    <w:rsid w:val="00846A7A"/>
    <w:rsid w:val="00846B7F"/>
    <w:rsid w:val="00846DF4"/>
    <w:rsid w:val="008507AB"/>
    <w:rsid w:val="00850930"/>
    <w:rsid w:val="008530C5"/>
    <w:rsid w:val="00853860"/>
    <w:rsid w:val="00854647"/>
    <w:rsid w:val="0085465B"/>
    <w:rsid w:val="008557AA"/>
    <w:rsid w:val="008579DE"/>
    <w:rsid w:val="00860DD3"/>
    <w:rsid w:val="0086144C"/>
    <w:rsid w:val="00863D54"/>
    <w:rsid w:val="00865B04"/>
    <w:rsid w:val="0086647E"/>
    <w:rsid w:val="00870B69"/>
    <w:rsid w:val="00873435"/>
    <w:rsid w:val="008739AE"/>
    <w:rsid w:val="00873CD6"/>
    <w:rsid w:val="0087719E"/>
    <w:rsid w:val="008802CB"/>
    <w:rsid w:val="00882035"/>
    <w:rsid w:val="00882931"/>
    <w:rsid w:val="00883C6C"/>
    <w:rsid w:val="00885143"/>
    <w:rsid w:val="00887A95"/>
    <w:rsid w:val="00890D68"/>
    <w:rsid w:val="00892E14"/>
    <w:rsid w:val="00892F2A"/>
    <w:rsid w:val="0089339B"/>
    <w:rsid w:val="008A051D"/>
    <w:rsid w:val="008A0BB8"/>
    <w:rsid w:val="008A4319"/>
    <w:rsid w:val="008A44FC"/>
    <w:rsid w:val="008A463D"/>
    <w:rsid w:val="008A503C"/>
    <w:rsid w:val="008A5BD7"/>
    <w:rsid w:val="008A62C9"/>
    <w:rsid w:val="008A659B"/>
    <w:rsid w:val="008A7EB0"/>
    <w:rsid w:val="008B2029"/>
    <w:rsid w:val="008B27C6"/>
    <w:rsid w:val="008B2A1F"/>
    <w:rsid w:val="008B3699"/>
    <w:rsid w:val="008B383C"/>
    <w:rsid w:val="008B49B4"/>
    <w:rsid w:val="008B4B7C"/>
    <w:rsid w:val="008B5686"/>
    <w:rsid w:val="008B5B79"/>
    <w:rsid w:val="008C18BD"/>
    <w:rsid w:val="008C4BE7"/>
    <w:rsid w:val="008C67A2"/>
    <w:rsid w:val="008C6A03"/>
    <w:rsid w:val="008D2941"/>
    <w:rsid w:val="008D381A"/>
    <w:rsid w:val="008D3F3A"/>
    <w:rsid w:val="008D58FE"/>
    <w:rsid w:val="008D599B"/>
    <w:rsid w:val="008E1426"/>
    <w:rsid w:val="008E3472"/>
    <w:rsid w:val="008E3DF2"/>
    <w:rsid w:val="008E3ED3"/>
    <w:rsid w:val="008E5F6F"/>
    <w:rsid w:val="008E61BA"/>
    <w:rsid w:val="008E6BC7"/>
    <w:rsid w:val="008F044D"/>
    <w:rsid w:val="008F079F"/>
    <w:rsid w:val="008F125C"/>
    <w:rsid w:val="008F1595"/>
    <w:rsid w:val="008F3269"/>
    <w:rsid w:val="008F34F3"/>
    <w:rsid w:val="00900DD5"/>
    <w:rsid w:val="0090144D"/>
    <w:rsid w:val="009017ED"/>
    <w:rsid w:val="00903329"/>
    <w:rsid w:val="00904701"/>
    <w:rsid w:val="0090621F"/>
    <w:rsid w:val="009110E9"/>
    <w:rsid w:val="009122DD"/>
    <w:rsid w:val="00912B2C"/>
    <w:rsid w:val="00914ECD"/>
    <w:rsid w:val="009163BA"/>
    <w:rsid w:val="00920A7E"/>
    <w:rsid w:val="00920F6F"/>
    <w:rsid w:val="00921C9E"/>
    <w:rsid w:val="009245F5"/>
    <w:rsid w:val="00924686"/>
    <w:rsid w:val="009249E0"/>
    <w:rsid w:val="00927F90"/>
    <w:rsid w:val="0093162D"/>
    <w:rsid w:val="009324E2"/>
    <w:rsid w:val="0093275A"/>
    <w:rsid w:val="009341E7"/>
    <w:rsid w:val="00936061"/>
    <w:rsid w:val="0093773A"/>
    <w:rsid w:val="0094083E"/>
    <w:rsid w:val="00941B8B"/>
    <w:rsid w:val="00943D58"/>
    <w:rsid w:val="00947C09"/>
    <w:rsid w:val="00950E53"/>
    <w:rsid w:val="00951ABD"/>
    <w:rsid w:val="00954FF1"/>
    <w:rsid w:val="00955627"/>
    <w:rsid w:val="009564FE"/>
    <w:rsid w:val="00956D8E"/>
    <w:rsid w:val="009600A7"/>
    <w:rsid w:val="009611DF"/>
    <w:rsid w:val="0096146D"/>
    <w:rsid w:val="0096149E"/>
    <w:rsid w:val="00961996"/>
    <w:rsid w:val="00963ED3"/>
    <w:rsid w:val="00964D07"/>
    <w:rsid w:val="00964D86"/>
    <w:rsid w:val="00965B39"/>
    <w:rsid w:val="00966EAB"/>
    <w:rsid w:val="00967287"/>
    <w:rsid w:val="00971EE0"/>
    <w:rsid w:val="00975138"/>
    <w:rsid w:val="00980E85"/>
    <w:rsid w:val="0098218F"/>
    <w:rsid w:val="00982AE3"/>
    <w:rsid w:val="009860E8"/>
    <w:rsid w:val="00990583"/>
    <w:rsid w:val="00990CBD"/>
    <w:rsid w:val="00990D01"/>
    <w:rsid w:val="00991113"/>
    <w:rsid w:val="009926A4"/>
    <w:rsid w:val="00996479"/>
    <w:rsid w:val="00996D06"/>
    <w:rsid w:val="009970BB"/>
    <w:rsid w:val="009974F7"/>
    <w:rsid w:val="00997A51"/>
    <w:rsid w:val="00997CD0"/>
    <w:rsid w:val="009A3A39"/>
    <w:rsid w:val="009A759B"/>
    <w:rsid w:val="009B12AA"/>
    <w:rsid w:val="009B18E5"/>
    <w:rsid w:val="009B219F"/>
    <w:rsid w:val="009B3946"/>
    <w:rsid w:val="009B6848"/>
    <w:rsid w:val="009C01AC"/>
    <w:rsid w:val="009C2C9D"/>
    <w:rsid w:val="009C6B20"/>
    <w:rsid w:val="009D266D"/>
    <w:rsid w:val="009D3F15"/>
    <w:rsid w:val="009D5F88"/>
    <w:rsid w:val="009D7F2E"/>
    <w:rsid w:val="009E0113"/>
    <w:rsid w:val="009E2740"/>
    <w:rsid w:val="009E7208"/>
    <w:rsid w:val="009E720C"/>
    <w:rsid w:val="009F20CB"/>
    <w:rsid w:val="009F23D9"/>
    <w:rsid w:val="009F2C63"/>
    <w:rsid w:val="009F37EE"/>
    <w:rsid w:val="009F4F7D"/>
    <w:rsid w:val="009F6A50"/>
    <w:rsid w:val="009F6F90"/>
    <w:rsid w:val="009F774E"/>
    <w:rsid w:val="009F78CF"/>
    <w:rsid w:val="00A01A08"/>
    <w:rsid w:val="00A04ABF"/>
    <w:rsid w:val="00A05180"/>
    <w:rsid w:val="00A05D1A"/>
    <w:rsid w:val="00A118A5"/>
    <w:rsid w:val="00A11BED"/>
    <w:rsid w:val="00A15022"/>
    <w:rsid w:val="00A15750"/>
    <w:rsid w:val="00A15C5D"/>
    <w:rsid w:val="00A177B3"/>
    <w:rsid w:val="00A179C6"/>
    <w:rsid w:val="00A21CF5"/>
    <w:rsid w:val="00A266E1"/>
    <w:rsid w:val="00A3047D"/>
    <w:rsid w:val="00A320D7"/>
    <w:rsid w:val="00A32B62"/>
    <w:rsid w:val="00A33749"/>
    <w:rsid w:val="00A3476D"/>
    <w:rsid w:val="00A3504F"/>
    <w:rsid w:val="00A353C7"/>
    <w:rsid w:val="00A42D4C"/>
    <w:rsid w:val="00A4392D"/>
    <w:rsid w:val="00A465AB"/>
    <w:rsid w:val="00A5199D"/>
    <w:rsid w:val="00A54ED2"/>
    <w:rsid w:val="00A5606C"/>
    <w:rsid w:val="00A56728"/>
    <w:rsid w:val="00A60D03"/>
    <w:rsid w:val="00A61119"/>
    <w:rsid w:val="00A65E9D"/>
    <w:rsid w:val="00A70F2F"/>
    <w:rsid w:val="00A7156D"/>
    <w:rsid w:val="00A72D4E"/>
    <w:rsid w:val="00A7316A"/>
    <w:rsid w:val="00A73314"/>
    <w:rsid w:val="00A73D51"/>
    <w:rsid w:val="00A8056F"/>
    <w:rsid w:val="00A81EB5"/>
    <w:rsid w:val="00A855E3"/>
    <w:rsid w:val="00A8567B"/>
    <w:rsid w:val="00A869EC"/>
    <w:rsid w:val="00A90E73"/>
    <w:rsid w:val="00A92928"/>
    <w:rsid w:val="00A93D64"/>
    <w:rsid w:val="00A93D97"/>
    <w:rsid w:val="00A94101"/>
    <w:rsid w:val="00A9515B"/>
    <w:rsid w:val="00A97917"/>
    <w:rsid w:val="00AA1A75"/>
    <w:rsid w:val="00AA1B53"/>
    <w:rsid w:val="00AA52A7"/>
    <w:rsid w:val="00AA5632"/>
    <w:rsid w:val="00AA59AD"/>
    <w:rsid w:val="00AA6AED"/>
    <w:rsid w:val="00AA7694"/>
    <w:rsid w:val="00AB1D8E"/>
    <w:rsid w:val="00AB3C01"/>
    <w:rsid w:val="00AB4E5D"/>
    <w:rsid w:val="00AB5131"/>
    <w:rsid w:val="00AB6394"/>
    <w:rsid w:val="00AC107C"/>
    <w:rsid w:val="00AC1AC7"/>
    <w:rsid w:val="00AC3E18"/>
    <w:rsid w:val="00AC647C"/>
    <w:rsid w:val="00AC704C"/>
    <w:rsid w:val="00AC7757"/>
    <w:rsid w:val="00AD0D0A"/>
    <w:rsid w:val="00AE0489"/>
    <w:rsid w:val="00AE1B76"/>
    <w:rsid w:val="00AE1E7A"/>
    <w:rsid w:val="00AF197E"/>
    <w:rsid w:val="00AF1DD8"/>
    <w:rsid w:val="00AF21D3"/>
    <w:rsid w:val="00AF4278"/>
    <w:rsid w:val="00AF7569"/>
    <w:rsid w:val="00B009B0"/>
    <w:rsid w:val="00B019F1"/>
    <w:rsid w:val="00B01B56"/>
    <w:rsid w:val="00B02FE8"/>
    <w:rsid w:val="00B04C0F"/>
    <w:rsid w:val="00B058B9"/>
    <w:rsid w:val="00B15E92"/>
    <w:rsid w:val="00B16448"/>
    <w:rsid w:val="00B20936"/>
    <w:rsid w:val="00B24ED5"/>
    <w:rsid w:val="00B252EE"/>
    <w:rsid w:val="00B255A2"/>
    <w:rsid w:val="00B31F61"/>
    <w:rsid w:val="00B336CB"/>
    <w:rsid w:val="00B36725"/>
    <w:rsid w:val="00B36870"/>
    <w:rsid w:val="00B3701D"/>
    <w:rsid w:val="00B4299E"/>
    <w:rsid w:val="00B45979"/>
    <w:rsid w:val="00B50578"/>
    <w:rsid w:val="00B51E19"/>
    <w:rsid w:val="00B5273B"/>
    <w:rsid w:val="00B533FD"/>
    <w:rsid w:val="00B53BF9"/>
    <w:rsid w:val="00B56381"/>
    <w:rsid w:val="00B56D12"/>
    <w:rsid w:val="00B57174"/>
    <w:rsid w:val="00B57C58"/>
    <w:rsid w:val="00B630C1"/>
    <w:rsid w:val="00B634E5"/>
    <w:rsid w:val="00B645DB"/>
    <w:rsid w:val="00B65911"/>
    <w:rsid w:val="00B7068C"/>
    <w:rsid w:val="00B70792"/>
    <w:rsid w:val="00B712C3"/>
    <w:rsid w:val="00B75E1E"/>
    <w:rsid w:val="00B801D7"/>
    <w:rsid w:val="00B805C1"/>
    <w:rsid w:val="00B80C64"/>
    <w:rsid w:val="00B8430C"/>
    <w:rsid w:val="00B8547F"/>
    <w:rsid w:val="00B856DB"/>
    <w:rsid w:val="00B86B8E"/>
    <w:rsid w:val="00B86C44"/>
    <w:rsid w:val="00B8704B"/>
    <w:rsid w:val="00B90DF4"/>
    <w:rsid w:val="00B90E4D"/>
    <w:rsid w:val="00B916A0"/>
    <w:rsid w:val="00B933DA"/>
    <w:rsid w:val="00B936E8"/>
    <w:rsid w:val="00B94C42"/>
    <w:rsid w:val="00B95390"/>
    <w:rsid w:val="00B97426"/>
    <w:rsid w:val="00BA3636"/>
    <w:rsid w:val="00BA554A"/>
    <w:rsid w:val="00BA68DA"/>
    <w:rsid w:val="00BB1224"/>
    <w:rsid w:val="00BB2A13"/>
    <w:rsid w:val="00BB6220"/>
    <w:rsid w:val="00BB6817"/>
    <w:rsid w:val="00BB772A"/>
    <w:rsid w:val="00BC10F2"/>
    <w:rsid w:val="00BC1351"/>
    <w:rsid w:val="00BC3E55"/>
    <w:rsid w:val="00BC5029"/>
    <w:rsid w:val="00BC51B7"/>
    <w:rsid w:val="00BD05B5"/>
    <w:rsid w:val="00BD3E1E"/>
    <w:rsid w:val="00BD5349"/>
    <w:rsid w:val="00BD6183"/>
    <w:rsid w:val="00BD67A8"/>
    <w:rsid w:val="00BD67C3"/>
    <w:rsid w:val="00BD78EB"/>
    <w:rsid w:val="00BE2BC4"/>
    <w:rsid w:val="00BE417B"/>
    <w:rsid w:val="00BE41BB"/>
    <w:rsid w:val="00BE50C2"/>
    <w:rsid w:val="00BE51AC"/>
    <w:rsid w:val="00BE5EBE"/>
    <w:rsid w:val="00BE6146"/>
    <w:rsid w:val="00BF324B"/>
    <w:rsid w:val="00BF529B"/>
    <w:rsid w:val="00BF6253"/>
    <w:rsid w:val="00BF714C"/>
    <w:rsid w:val="00C02416"/>
    <w:rsid w:val="00C0311E"/>
    <w:rsid w:val="00C040CF"/>
    <w:rsid w:val="00C059D4"/>
    <w:rsid w:val="00C06A30"/>
    <w:rsid w:val="00C1044F"/>
    <w:rsid w:val="00C1107C"/>
    <w:rsid w:val="00C12182"/>
    <w:rsid w:val="00C14291"/>
    <w:rsid w:val="00C15578"/>
    <w:rsid w:val="00C15A78"/>
    <w:rsid w:val="00C1737F"/>
    <w:rsid w:val="00C17718"/>
    <w:rsid w:val="00C17BE0"/>
    <w:rsid w:val="00C22103"/>
    <w:rsid w:val="00C2410A"/>
    <w:rsid w:val="00C26EFB"/>
    <w:rsid w:val="00C27E44"/>
    <w:rsid w:val="00C31D8C"/>
    <w:rsid w:val="00C3336A"/>
    <w:rsid w:val="00C3686B"/>
    <w:rsid w:val="00C412DC"/>
    <w:rsid w:val="00C466DE"/>
    <w:rsid w:val="00C470A6"/>
    <w:rsid w:val="00C508AF"/>
    <w:rsid w:val="00C51AAD"/>
    <w:rsid w:val="00C51BA3"/>
    <w:rsid w:val="00C52B98"/>
    <w:rsid w:val="00C52BD3"/>
    <w:rsid w:val="00C533C0"/>
    <w:rsid w:val="00C5383D"/>
    <w:rsid w:val="00C55AB8"/>
    <w:rsid w:val="00C564A4"/>
    <w:rsid w:val="00C576BE"/>
    <w:rsid w:val="00C57899"/>
    <w:rsid w:val="00C6186C"/>
    <w:rsid w:val="00C63DE8"/>
    <w:rsid w:val="00C640FE"/>
    <w:rsid w:val="00C663C4"/>
    <w:rsid w:val="00C66BEC"/>
    <w:rsid w:val="00C67BF6"/>
    <w:rsid w:val="00C71FBB"/>
    <w:rsid w:val="00C727BF"/>
    <w:rsid w:val="00C7690C"/>
    <w:rsid w:val="00C76FA1"/>
    <w:rsid w:val="00C77214"/>
    <w:rsid w:val="00C80D0E"/>
    <w:rsid w:val="00C831A8"/>
    <w:rsid w:val="00C84860"/>
    <w:rsid w:val="00C84881"/>
    <w:rsid w:val="00C849FB"/>
    <w:rsid w:val="00C84BA8"/>
    <w:rsid w:val="00C84FAD"/>
    <w:rsid w:val="00C871CF"/>
    <w:rsid w:val="00C92C2C"/>
    <w:rsid w:val="00C9317A"/>
    <w:rsid w:val="00C93853"/>
    <w:rsid w:val="00C93C2A"/>
    <w:rsid w:val="00C944E3"/>
    <w:rsid w:val="00C94D1D"/>
    <w:rsid w:val="00C95655"/>
    <w:rsid w:val="00C96615"/>
    <w:rsid w:val="00C9710A"/>
    <w:rsid w:val="00CA01C0"/>
    <w:rsid w:val="00CA117B"/>
    <w:rsid w:val="00CA3331"/>
    <w:rsid w:val="00CA486C"/>
    <w:rsid w:val="00CA49B9"/>
    <w:rsid w:val="00CA798D"/>
    <w:rsid w:val="00CA7C01"/>
    <w:rsid w:val="00CB1292"/>
    <w:rsid w:val="00CB136D"/>
    <w:rsid w:val="00CB3877"/>
    <w:rsid w:val="00CB552E"/>
    <w:rsid w:val="00CC1CA1"/>
    <w:rsid w:val="00CC5A9B"/>
    <w:rsid w:val="00CC634C"/>
    <w:rsid w:val="00CC6F68"/>
    <w:rsid w:val="00CC7002"/>
    <w:rsid w:val="00CD55D5"/>
    <w:rsid w:val="00CD6D50"/>
    <w:rsid w:val="00CE05BC"/>
    <w:rsid w:val="00CE21F5"/>
    <w:rsid w:val="00CE3356"/>
    <w:rsid w:val="00CE5D32"/>
    <w:rsid w:val="00CF04AE"/>
    <w:rsid w:val="00CF1E7C"/>
    <w:rsid w:val="00CF2464"/>
    <w:rsid w:val="00CF4820"/>
    <w:rsid w:val="00CF7ECD"/>
    <w:rsid w:val="00D001A0"/>
    <w:rsid w:val="00D00B41"/>
    <w:rsid w:val="00D0289D"/>
    <w:rsid w:val="00D02B2C"/>
    <w:rsid w:val="00D02E26"/>
    <w:rsid w:val="00D0404F"/>
    <w:rsid w:val="00D06D1D"/>
    <w:rsid w:val="00D07DE8"/>
    <w:rsid w:val="00D07F5D"/>
    <w:rsid w:val="00D11266"/>
    <w:rsid w:val="00D1230B"/>
    <w:rsid w:val="00D1523F"/>
    <w:rsid w:val="00D15DEC"/>
    <w:rsid w:val="00D162A7"/>
    <w:rsid w:val="00D17F1E"/>
    <w:rsid w:val="00D22F6A"/>
    <w:rsid w:val="00D27012"/>
    <w:rsid w:val="00D27AD9"/>
    <w:rsid w:val="00D33694"/>
    <w:rsid w:val="00D33E48"/>
    <w:rsid w:val="00D360A9"/>
    <w:rsid w:val="00D3730D"/>
    <w:rsid w:val="00D37B80"/>
    <w:rsid w:val="00D50132"/>
    <w:rsid w:val="00D50888"/>
    <w:rsid w:val="00D51B9B"/>
    <w:rsid w:val="00D540A3"/>
    <w:rsid w:val="00D55798"/>
    <w:rsid w:val="00D56888"/>
    <w:rsid w:val="00D60387"/>
    <w:rsid w:val="00D60CA7"/>
    <w:rsid w:val="00D61872"/>
    <w:rsid w:val="00D61ABD"/>
    <w:rsid w:val="00D61D95"/>
    <w:rsid w:val="00D62FB9"/>
    <w:rsid w:val="00D63A47"/>
    <w:rsid w:val="00D63AA4"/>
    <w:rsid w:val="00D65EEA"/>
    <w:rsid w:val="00D676DD"/>
    <w:rsid w:val="00D705B4"/>
    <w:rsid w:val="00D715A1"/>
    <w:rsid w:val="00D7165C"/>
    <w:rsid w:val="00D718EA"/>
    <w:rsid w:val="00D74513"/>
    <w:rsid w:val="00D76127"/>
    <w:rsid w:val="00D83D1F"/>
    <w:rsid w:val="00D86653"/>
    <w:rsid w:val="00D903F5"/>
    <w:rsid w:val="00D908CD"/>
    <w:rsid w:val="00D940F5"/>
    <w:rsid w:val="00D941F7"/>
    <w:rsid w:val="00D94A40"/>
    <w:rsid w:val="00D9583F"/>
    <w:rsid w:val="00D972E5"/>
    <w:rsid w:val="00DA05A5"/>
    <w:rsid w:val="00DA0BB5"/>
    <w:rsid w:val="00DA2E82"/>
    <w:rsid w:val="00DA3209"/>
    <w:rsid w:val="00DA34B1"/>
    <w:rsid w:val="00DA45BA"/>
    <w:rsid w:val="00DA4AEB"/>
    <w:rsid w:val="00DA710C"/>
    <w:rsid w:val="00DB00AC"/>
    <w:rsid w:val="00DB1CC9"/>
    <w:rsid w:val="00DB3897"/>
    <w:rsid w:val="00DB3D43"/>
    <w:rsid w:val="00DB4AD2"/>
    <w:rsid w:val="00DB5569"/>
    <w:rsid w:val="00DC2530"/>
    <w:rsid w:val="00DC29AA"/>
    <w:rsid w:val="00DC7BDD"/>
    <w:rsid w:val="00DD06FD"/>
    <w:rsid w:val="00DD1636"/>
    <w:rsid w:val="00DD1B22"/>
    <w:rsid w:val="00DD1CF3"/>
    <w:rsid w:val="00DD367A"/>
    <w:rsid w:val="00DD3759"/>
    <w:rsid w:val="00DD67C2"/>
    <w:rsid w:val="00DE02B9"/>
    <w:rsid w:val="00DE0941"/>
    <w:rsid w:val="00DE4AF2"/>
    <w:rsid w:val="00DE54E0"/>
    <w:rsid w:val="00DE615D"/>
    <w:rsid w:val="00DE73AE"/>
    <w:rsid w:val="00DF07F4"/>
    <w:rsid w:val="00DF0CC6"/>
    <w:rsid w:val="00DF0DFA"/>
    <w:rsid w:val="00DF1038"/>
    <w:rsid w:val="00DF2395"/>
    <w:rsid w:val="00DF37F5"/>
    <w:rsid w:val="00DF406C"/>
    <w:rsid w:val="00DF4C9B"/>
    <w:rsid w:val="00E00261"/>
    <w:rsid w:val="00E00F7A"/>
    <w:rsid w:val="00E0171B"/>
    <w:rsid w:val="00E01D96"/>
    <w:rsid w:val="00E030EF"/>
    <w:rsid w:val="00E03680"/>
    <w:rsid w:val="00E05DA9"/>
    <w:rsid w:val="00E0663E"/>
    <w:rsid w:val="00E1034D"/>
    <w:rsid w:val="00E11335"/>
    <w:rsid w:val="00E120E2"/>
    <w:rsid w:val="00E146E1"/>
    <w:rsid w:val="00E14B23"/>
    <w:rsid w:val="00E17C72"/>
    <w:rsid w:val="00E22380"/>
    <w:rsid w:val="00E26946"/>
    <w:rsid w:val="00E27C0F"/>
    <w:rsid w:val="00E27C4F"/>
    <w:rsid w:val="00E30DD9"/>
    <w:rsid w:val="00E31455"/>
    <w:rsid w:val="00E32593"/>
    <w:rsid w:val="00E32F12"/>
    <w:rsid w:val="00E3474B"/>
    <w:rsid w:val="00E34F5C"/>
    <w:rsid w:val="00E36DF3"/>
    <w:rsid w:val="00E41F69"/>
    <w:rsid w:val="00E44A61"/>
    <w:rsid w:val="00E463A6"/>
    <w:rsid w:val="00E47C64"/>
    <w:rsid w:val="00E519AC"/>
    <w:rsid w:val="00E51EEF"/>
    <w:rsid w:val="00E53250"/>
    <w:rsid w:val="00E53868"/>
    <w:rsid w:val="00E57EFF"/>
    <w:rsid w:val="00E604DA"/>
    <w:rsid w:val="00E61E89"/>
    <w:rsid w:val="00E6217E"/>
    <w:rsid w:val="00E623DC"/>
    <w:rsid w:val="00E62894"/>
    <w:rsid w:val="00E63355"/>
    <w:rsid w:val="00E63890"/>
    <w:rsid w:val="00E63991"/>
    <w:rsid w:val="00E6685A"/>
    <w:rsid w:val="00E66BE1"/>
    <w:rsid w:val="00E73C52"/>
    <w:rsid w:val="00E80BD9"/>
    <w:rsid w:val="00E82A94"/>
    <w:rsid w:val="00E840A2"/>
    <w:rsid w:val="00E84A22"/>
    <w:rsid w:val="00E85590"/>
    <w:rsid w:val="00E85677"/>
    <w:rsid w:val="00E85747"/>
    <w:rsid w:val="00E902AA"/>
    <w:rsid w:val="00E91422"/>
    <w:rsid w:val="00E91DB7"/>
    <w:rsid w:val="00E92BB5"/>
    <w:rsid w:val="00E934A5"/>
    <w:rsid w:val="00E94665"/>
    <w:rsid w:val="00E96CB0"/>
    <w:rsid w:val="00EA06A6"/>
    <w:rsid w:val="00EA10FA"/>
    <w:rsid w:val="00EA15B5"/>
    <w:rsid w:val="00EA2CD5"/>
    <w:rsid w:val="00EA3368"/>
    <w:rsid w:val="00EA347C"/>
    <w:rsid w:val="00EA3CBA"/>
    <w:rsid w:val="00EA4B16"/>
    <w:rsid w:val="00EA53AC"/>
    <w:rsid w:val="00EA5EA7"/>
    <w:rsid w:val="00EA6839"/>
    <w:rsid w:val="00EA7D9B"/>
    <w:rsid w:val="00EB0913"/>
    <w:rsid w:val="00EB0B5E"/>
    <w:rsid w:val="00EB46BD"/>
    <w:rsid w:val="00EB4E0A"/>
    <w:rsid w:val="00EB4F98"/>
    <w:rsid w:val="00EB681D"/>
    <w:rsid w:val="00EC0B09"/>
    <w:rsid w:val="00EC1AD3"/>
    <w:rsid w:val="00EC6BCA"/>
    <w:rsid w:val="00EC7396"/>
    <w:rsid w:val="00ED01E0"/>
    <w:rsid w:val="00ED0C01"/>
    <w:rsid w:val="00ED19A7"/>
    <w:rsid w:val="00ED343B"/>
    <w:rsid w:val="00ED4729"/>
    <w:rsid w:val="00ED4805"/>
    <w:rsid w:val="00ED5009"/>
    <w:rsid w:val="00EE2082"/>
    <w:rsid w:val="00EE2F72"/>
    <w:rsid w:val="00EE3B2E"/>
    <w:rsid w:val="00EE3D78"/>
    <w:rsid w:val="00EE62E5"/>
    <w:rsid w:val="00EE6D6F"/>
    <w:rsid w:val="00EE7E61"/>
    <w:rsid w:val="00EF06EE"/>
    <w:rsid w:val="00EF26FB"/>
    <w:rsid w:val="00EF5F00"/>
    <w:rsid w:val="00EF7976"/>
    <w:rsid w:val="00F0157F"/>
    <w:rsid w:val="00F03326"/>
    <w:rsid w:val="00F04335"/>
    <w:rsid w:val="00F04B16"/>
    <w:rsid w:val="00F04C2E"/>
    <w:rsid w:val="00F04F86"/>
    <w:rsid w:val="00F060A2"/>
    <w:rsid w:val="00F07B17"/>
    <w:rsid w:val="00F14C33"/>
    <w:rsid w:val="00F1637F"/>
    <w:rsid w:val="00F16848"/>
    <w:rsid w:val="00F17E02"/>
    <w:rsid w:val="00F207E0"/>
    <w:rsid w:val="00F20D1B"/>
    <w:rsid w:val="00F20D78"/>
    <w:rsid w:val="00F21437"/>
    <w:rsid w:val="00F21616"/>
    <w:rsid w:val="00F21889"/>
    <w:rsid w:val="00F2230C"/>
    <w:rsid w:val="00F23724"/>
    <w:rsid w:val="00F238AE"/>
    <w:rsid w:val="00F256EA"/>
    <w:rsid w:val="00F25B83"/>
    <w:rsid w:val="00F27468"/>
    <w:rsid w:val="00F30486"/>
    <w:rsid w:val="00F308FB"/>
    <w:rsid w:val="00F3099E"/>
    <w:rsid w:val="00F31BD4"/>
    <w:rsid w:val="00F33636"/>
    <w:rsid w:val="00F345F8"/>
    <w:rsid w:val="00F34696"/>
    <w:rsid w:val="00F36CEF"/>
    <w:rsid w:val="00F42240"/>
    <w:rsid w:val="00F42DDF"/>
    <w:rsid w:val="00F4467E"/>
    <w:rsid w:val="00F44A48"/>
    <w:rsid w:val="00F4520F"/>
    <w:rsid w:val="00F470D6"/>
    <w:rsid w:val="00F47F0F"/>
    <w:rsid w:val="00F506B0"/>
    <w:rsid w:val="00F50D54"/>
    <w:rsid w:val="00F525D0"/>
    <w:rsid w:val="00F55684"/>
    <w:rsid w:val="00F5715F"/>
    <w:rsid w:val="00F60AC0"/>
    <w:rsid w:val="00F63A6A"/>
    <w:rsid w:val="00F65FB6"/>
    <w:rsid w:val="00F661D9"/>
    <w:rsid w:val="00F709FC"/>
    <w:rsid w:val="00F71E23"/>
    <w:rsid w:val="00F7278E"/>
    <w:rsid w:val="00F7294F"/>
    <w:rsid w:val="00F80A5E"/>
    <w:rsid w:val="00F81AF6"/>
    <w:rsid w:val="00F820C6"/>
    <w:rsid w:val="00F83AC6"/>
    <w:rsid w:val="00F84C06"/>
    <w:rsid w:val="00F8553E"/>
    <w:rsid w:val="00F85EEE"/>
    <w:rsid w:val="00F879F1"/>
    <w:rsid w:val="00F90C51"/>
    <w:rsid w:val="00F93ED3"/>
    <w:rsid w:val="00F95E5C"/>
    <w:rsid w:val="00F97EB7"/>
    <w:rsid w:val="00FA1107"/>
    <w:rsid w:val="00FA286F"/>
    <w:rsid w:val="00FA52E0"/>
    <w:rsid w:val="00FA5D72"/>
    <w:rsid w:val="00FB07C4"/>
    <w:rsid w:val="00FB283C"/>
    <w:rsid w:val="00FB3C39"/>
    <w:rsid w:val="00FB455C"/>
    <w:rsid w:val="00FB4950"/>
    <w:rsid w:val="00FB52AD"/>
    <w:rsid w:val="00FB6E62"/>
    <w:rsid w:val="00FB6E68"/>
    <w:rsid w:val="00FB7F02"/>
    <w:rsid w:val="00FC34E3"/>
    <w:rsid w:val="00FC3C56"/>
    <w:rsid w:val="00FC6CA3"/>
    <w:rsid w:val="00FC7925"/>
    <w:rsid w:val="00FD0CEE"/>
    <w:rsid w:val="00FD0F08"/>
    <w:rsid w:val="00FD13B0"/>
    <w:rsid w:val="00FE0EAF"/>
    <w:rsid w:val="00FE2773"/>
    <w:rsid w:val="00FE3C41"/>
    <w:rsid w:val="00FE6351"/>
    <w:rsid w:val="00FE7EC0"/>
    <w:rsid w:val="00FF0800"/>
    <w:rsid w:val="00FF1EEF"/>
    <w:rsid w:val="00FF3185"/>
    <w:rsid w:val="00FF3449"/>
    <w:rsid w:val="00FF5562"/>
    <w:rsid w:val="00FF5C70"/>
    <w:rsid w:val="00FF63B2"/>
    <w:rsid w:val="00FF68B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70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4376-8AFE-4C83-800E-22813E0A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law-nar</dc:creator>
  <cp:lastModifiedBy>Александр Владимирович Барышников</cp:lastModifiedBy>
  <cp:revision>4</cp:revision>
  <cp:lastPrinted>2021-01-22T07:35:00Z</cp:lastPrinted>
  <dcterms:created xsi:type="dcterms:W3CDTF">2021-01-22T06:04:00Z</dcterms:created>
  <dcterms:modified xsi:type="dcterms:W3CDTF">2021-01-22T07:35:00Z</dcterms:modified>
</cp:coreProperties>
</file>