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2"/>
      </w:pPr>
      <w:r>
        <w:t xml:space="preserve">                                                                   </w:t>
      </w:r>
      <w:r>
        <w:rPr>
          <w:b/>
          <w:spacing w:val="-11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00" cy="723600"/>
                <wp:effectExtent l="0" t="0" r="0" b="0"/>
                <wp:docPr id="1" name="Рисунок 7" descr="G:\ivc\Сапожников\Герб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4201361" name="Picture 2" descr="G:\ivc\Сапожников\Герб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594000" cy="72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.8pt;height:57.0pt;mso-wrap-distance-left:0.0pt;mso-wrap-distance-top:0.0pt;mso-wrap-distance-right:0.0pt;mso-wrap-distance-bottom:0.0pt;rotation:0;" stroked="f">
                <v:path textboxrect="0,0,0,0"/>
                <v:imagedata r:id="rId11" o:title=""/>
              </v:shape>
            </w:pict>
          </mc:Fallback>
        </mc:AlternateContent>
      </w:r>
      <w:r>
        <w:rPr>
          <w:b/>
          <w:spacing w:val="-11"/>
          <w:lang w:eastAsia="ru-RU"/>
        </w:rPr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АДМИНИСТРАЦИЯ ГОРОДА БАРНАУЛА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keepNext/>
        <w:widowControl w:val="off"/>
        <w:shd w:val="clear" w:color="auto" w:fill="ffffff"/>
        <w:spacing w:before="182" w:after="0" w:line="240" w:lineRule="auto"/>
        <w:jc w:val="center"/>
        <w:outlineLvl w:val="0"/>
        <w:rPr>
          <w:rFonts w:ascii="Verdana" w:hAnsi="Verdana" w:eastAsia="Times New Roman" w:cs="Arial"/>
          <w:b/>
          <w:bCs/>
          <w:sz w:val="30"/>
          <w:szCs w:val="30"/>
          <w:lang w:eastAsia="ru-RU"/>
        </w:rPr>
      </w:pPr>
      <w:r>
        <w:rPr>
          <w:rFonts w:ascii="Verdana" w:hAnsi="Verdana" w:eastAsia="Times New Roman" w:cs="Arial"/>
          <w:b/>
          <w:bCs/>
          <w:sz w:val="30"/>
          <w:szCs w:val="30"/>
          <w:lang w:eastAsia="ru-RU"/>
        </w:rPr>
        <w:t xml:space="preserve">ПОСТАНОВЛЕНИЕ</w:t>
      </w:r>
      <w:r>
        <w:rPr>
          <w:rFonts w:ascii="Verdana" w:hAnsi="Verdana" w:eastAsia="Times New Roman" w:cs="Arial"/>
          <w:b/>
          <w:bCs/>
          <w:sz w:val="30"/>
          <w:szCs w:val="30"/>
          <w:lang w:eastAsia="ru-RU"/>
        </w:rPr>
      </w:r>
      <w:r>
        <w:rPr>
          <w:rFonts w:ascii="Verdana" w:hAnsi="Verdana" w:eastAsia="Times New Roman" w:cs="Arial"/>
          <w:b/>
          <w:bCs/>
          <w:sz w:val="30"/>
          <w:szCs w:val="30"/>
          <w:lang w:eastAsia="ru-RU"/>
        </w:rPr>
      </w:r>
    </w:p>
    <w:p>
      <w:pPr>
        <w:spacing w:after="0" w:line="240" w:lineRule="auto"/>
        <w:jc w:val="center"/>
        <w:rPr>
          <w:rFonts w:ascii="Book Antiqua" w:hAnsi="Book Antiqua" w:eastAsia="Times New Roman" w:cs="Times New Roman"/>
          <w:sz w:val="24"/>
          <w:szCs w:val="24"/>
          <w:lang w:eastAsia="ru-RU"/>
        </w:rPr>
      </w:pPr>
      <w:r>
        <w:rPr>
          <w:rFonts w:ascii="Book Antiqua" w:hAnsi="Book Antiqua" w:eastAsia="Times New Roman" w:cs="Times New Roman"/>
          <w:sz w:val="24"/>
          <w:szCs w:val="24"/>
          <w:lang w:eastAsia="ru-RU"/>
        </w:rPr>
      </w:r>
      <w:r>
        <w:rPr>
          <w:rFonts w:ascii="Book Antiqua" w:hAnsi="Book Antiqua" w:eastAsia="Times New Roman" w:cs="Times New Roman"/>
          <w:sz w:val="24"/>
          <w:szCs w:val="24"/>
          <w:lang w:eastAsia="ru-RU"/>
        </w:rPr>
      </w:r>
      <w:r>
        <w:rPr>
          <w:rFonts w:ascii="Book Antiqua" w:hAnsi="Book Antiqua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center"/>
        <w:rPr>
          <w:rFonts w:ascii="Book Antiqua" w:hAnsi="Book Antiqua" w:eastAsia="Times New Roman" w:cs="Times New Roman"/>
          <w:sz w:val="24"/>
          <w:szCs w:val="24"/>
          <w:lang w:eastAsia="ru-RU"/>
        </w:rPr>
      </w:pPr>
      <w:r>
        <w:rPr>
          <w:rFonts w:ascii="Book Antiqua" w:hAnsi="Book Antiqua" w:eastAsia="Times New Roman" w:cs="Times New Roman"/>
          <w:sz w:val="24"/>
          <w:szCs w:val="24"/>
          <w:lang w:eastAsia="ru-RU"/>
        </w:rPr>
      </w:r>
      <w:r>
        <w:rPr>
          <w:rFonts w:ascii="Book Antiqua" w:hAnsi="Book Antiqua" w:eastAsia="Times New Roman" w:cs="Times New Roman"/>
          <w:sz w:val="24"/>
          <w:szCs w:val="24"/>
          <w:lang w:eastAsia="ru-RU"/>
        </w:rPr>
      </w:r>
      <w:r>
        <w:rPr>
          <w:rFonts w:ascii="Book Antiqua" w:hAnsi="Book Antiqua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От  22.01.2025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        № 53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sz w:val="28"/>
          <w:szCs w:val="28"/>
          <w:highlight w:val="none"/>
          <w:u w:val="single"/>
        </w:rPr>
      </w:pPr>
      <w:r>
        <w:rPr>
          <w:sz w:val="28"/>
          <w:szCs w:val="28"/>
          <w:highlight w:val="none"/>
          <w:u w:val="single"/>
        </w:rPr>
      </w:r>
      <w:r>
        <w:rPr>
          <w:sz w:val="28"/>
          <w:szCs w:val="28"/>
          <w:highlight w:val="none"/>
          <w:u w:val="single"/>
        </w:rPr>
      </w:r>
      <w:r>
        <w:rPr>
          <w:sz w:val="28"/>
          <w:szCs w:val="28"/>
          <w:highlight w:val="none"/>
          <w:u w:val="single"/>
        </w:rPr>
      </w:r>
    </w:p>
    <w:p>
      <w:pPr>
        <w:rPr>
          <w:sz w:val="28"/>
          <w:szCs w:val="28"/>
          <w:highlight w:val="none"/>
          <w:u w:val="single"/>
        </w:rPr>
      </w:pPr>
      <w:r>
        <w:rPr>
          <w:sz w:val="28"/>
          <w:szCs w:val="28"/>
          <w:highlight w:val="none"/>
          <w:u w:val="single"/>
        </w:rPr>
      </w:r>
      <w:r>
        <w:rPr>
          <w:sz w:val="28"/>
          <w:szCs w:val="28"/>
          <w:highlight w:val="none"/>
          <w:u w:val="single"/>
        </w:rPr>
      </w:r>
      <w:r>
        <w:rPr>
          <w:sz w:val="28"/>
          <w:szCs w:val="28"/>
          <w:highlight w:val="none"/>
          <w:u w:val="single"/>
        </w:rPr>
      </w:r>
    </w:p>
    <w:p>
      <w:pPr>
        <w:pStyle w:val="862"/>
        <w:rPr>
          <w:sz w:val="28"/>
          <w:szCs w:val="28"/>
          <w:highlight w:val="none"/>
          <w:u w:val="single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highlight w:val="none"/>
          <w:u w:val="single"/>
        </w:rPr>
      </w:r>
      <w:r>
        <w:rPr>
          <w:sz w:val="28"/>
          <w:szCs w:val="28"/>
          <w:highlight w:val="none"/>
          <w:u w:val="single"/>
        </w:rPr>
      </w:r>
    </w:p>
    <w:p>
      <w:pPr>
        <w:pStyle w:val="862"/>
        <w:keepNext/>
        <w:tabs>
          <w:tab w:val="left" w:pos="3534" w:leader="none"/>
          <w:tab w:val="left" w:pos="3969" w:leader="none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проведении  специализирован-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keepNext/>
        <w:tabs>
          <w:tab w:val="left" w:pos="3534" w:leader="none"/>
          <w:tab w:val="left" w:pos="3990" w:leader="none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ных   продовольственных   ярма-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keepNext/>
        <w:tabs>
          <w:tab w:val="left" w:pos="3534" w:leader="none"/>
          <w:tab w:val="left" w:pos="3990" w:leader="none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рок  </w:t>
      </w:r>
      <w:r>
        <w:rPr>
          <w:sz w:val="28"/>
          <w:szCs w:val="28"/>
        </w:rPr>
        <w:t xml:space="preserve">выходно</w:t>
      </w:r>
      <w:r>
        <w:rPr>
          <w:sz w:val="28"/>
          <w:szCs w:val="28"/>
        </w:rPr>
        <w:t xml:space="preserve">го  дня  в 2025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Алтайского края              от 01.07.2</w:t>
      </w:r>
      <w:r>
        <w:rPr>
          <w:sz w:val="28"/>
          <w:szCs w:val="28"/>
        </w:rPr>
        <w:t xml:space="preserve">010 №288 «О порядке организации деятельности ярмарок на территории Алтайского края», в целях улучшения обеспечения населения города сельскохозяйственной продукцией, поддержки малообеспеченного населения и местных товаропроизводителей, сдерживания роста цен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города Барнаула </w:t>
      </w:r>
      <w:r>
        <w:rPr>
          <w:spacing w:val="30"/>
          <w:sz w:val="28"/>
          <w:szCs w:val="28"/>
        </w:rPr>
        <w:t xml:space="preserve">постановляет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keepNext/>
        <w:tabs>
          <w:tab w:val="left" w:pos="741" w:leader="none"/>
          <w:tab w:val="left" w:pos="3534" w:leader="none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 Утвердить график проведения специализированных продовольствен</w:t>
      </w:r>
      <w:r>
        <w:rPr>
          <w:sz w:val="28"/>
          <w:szCs w:val="28"/>
        </w:rPr>
        <w:t xml:space="preserve">ных ярмарок выходного дня в 2025</w:t>
      </w:r>
      <w:r>
        <w:rPr>
          <w:sz w:val="28"/>
          <w:szCs w:val="28"/>
        </w:rPr>
        <w:t xml:space="preserve"> году (приложение).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keepNext/>
        <w:tabs>
          <w:tab w:val="left" w:pos="741" w:leader="none"/>
          <w:tab w:val="left" w:pos="3534" w:leader="none"/>
          <w:tab w:val="left" w:pos="3828" w:leader="none"/>
        </w:tabs>
        <w:jc w:val="both"/>
        <w:outlineLvl w:val="0"/>
      </w:pPr>
      <w:r>
        <w:rPr>
          <w:sz w:val="28"/>
          <w:szCs w:val="28"/>
        </w:rPr>
        <w:tab/>
        <w:t xml:space="preserve">2. Администрациям районов города (</w:t>
      </w:r>
      <w:r>
        <w:rPr>
          <w:sz w:val="28"/>
          <w:szCs w:val="28"/>
        </w:rPr>
        <w:t xml:space="preserve">Авраменко Е.А., </w:t>
      </w:r>
      <w:r>
        <w:rPr>
          <w:sz w:val="28"/>
          <w:szCs w:val="28"/>
        </w:rPr>
        <w:t xml:space="preserve">Асеев Ю.Н., </w:t>
      </w:r>
      <w:r>
        <w:rPr>
          <w:sz w:val="28"/>
          <w:szCs w:val="28"/>
        </w:rPr>
        <w:t xml:space="preserve">           Данькин 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А.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Летягин Д.П., Сабына М.Н.</w:t>
      </w:r>
      <w:r>
        <w:rPr>
          <w:sz w:val="28"/>
          <w:szCs w:val="28"/>
        </w:rPr>
        <w:t xml:space="preserve">) организовать</w:t>
      </w:r>
      <w:r>
        <w:rPr>
          <w:sz w:val="28"/>
          <w:szCs w:val="28"/>
        </w:rPr>
        <w:t xml:space="preserve"> проведение  специализированных продовольственных ярмарок выходно</w:t>
      </w:r>
      <w:r>
        <w:rPr>
          <w:sz w:val="28"/>
          <w:szCs w:val="28"/>
        </w:rPr>
        <w:t xml:space="preserve">го дня с </w:t>
      </w:r>
      <w:r>
        <w:rPr>
          <w:sz w:val="28"/>
          <w:szCs w:val="28"/>
        </w:rPr>
        <w:t xml:space="preserve">февраля</w:t>
      </w:r>
      <w:r>
        <w:rPr>
          <w:sz w:val="28"/>
          <w:szCs w:val="28"/>
        </w:rPr>
        <w:t xml:space="preserve"> по ноябрь</w:t>
      </w:r>
      <w:r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 с</w:t>
      </w:r>
      <w:r>
        <w:rPr>
          <w:sz w:val="28"/>
          <w:szCs w:val="28"/>
        </w:rPr>
        <w:t xml:space="preserve"> режимом  работы с 10.00 до 14.00 часов.</w:t>
        <w:tab/>
      </w:r>
    </w:p>
    <w:p>
      <w:pPr>
        <w:pStyle w:val="862"/>
        <w:tabs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Признать </w:t>
      </w:r>
      <w:r>
        <w:rPr>
          <w:sz w:val="28"/>
          <w:szCs w:val="28"/>
        </w:rPr>
        <w:t xml:space="preserve">утратившим</w:t>
      </w:r>
      <w:r>
        <w:rPr>
          <w:sz w:val="28"/>
          <w:szCs w:val="28"/>
        </w:rPr>
        <w:t xml:space="preserve"> силу постановление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от 15.01.2024 №36</w:t>
      </w:r>
      <w:r>
        <w:rPr>
          <w:sz w:val="28"/>
          <w:szCs w:val="28"/>
        </w:rPr>
        <w:t xml:space="preserve"> «О проведении специализированных продовольственных ярмарок выходного</w:t>
      </w:r>
      <w:r>
        <w:rPr>
          <w:sz w:val="28"/>
          <w:szCs w:val="28"/>
        </w:rPr>
        <w:t xml:space="preserve"> 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2024</w:t>
      </w:r>
      <w:r>
        <w:rPr>
          <w:sz w:val="28"/>
          <w:szCs w:val="28"/>
        </w:rPr>
        <w:t xml:space="preserve"> году»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tabs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</w:t>
      </w:r>
      <w:r>
        <w:rPr>
          <w:sz w:val="28"/>
          <w:szCs w:val="28"/>
        </w:rPr>
        <w:t xml:space="preserve">. Информировать о</w:t>
      </w:r>
      <w:r>
        <w:rPr>
          <w:sz w:val="28"/>
          <w:szCs w:val="28"/>
        </w:rPr>
        <w:t xml:space="preserve">б исполнении постановления до 05.12.2025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tabs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Коми</w:t>
      </w:r>
      <w:r>
        <w:rPr>
          <w:sz w:val="28"/>
          <w:szCs w:val="28"/>
        </w:rPr>
        <w:t xml:space="preserve">тету информационной политики</w:t>
      </w:r>
      <w:r>
        <w:rPr>
          <w:sz w:val="28"/>
          <w:szCs w:val="28"/>
        </w:rPr>
        <w:t xml:space="preserve"> (Анд</w:t>
      </w:r>
      <w:r>
        <w:rPr>
          <w:sz w:val="28"/>
          <w:szCs w:val="28"/>
        </w:rPr>
        <w:t xml:space="preserve">реева Е.С.)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опубликование постановления в газете «Вечерний Барнаул»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(за исключением приложения) и официальном сетевом издании «Правовой портал администрации г.Барнаула».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tabs>
          <w:tab w:val="left" w:pos="709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Контроль за исполнением постановления возложить на заместителя главы администрации города по экономической политике.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В.Г.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Франк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567" w:right="707" w:bottom="993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Book Antiqua">
    <w:panose1 w:val="02040502050405020303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</w:p>
  <w:p>
    <w:pPr>
      <w:pStyle w:val="8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jc w:val="right"/>
    </w:pPr>
    <w:r>
      <w:t xml:space="preserve"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360" w:leader="none"/>
        </w:tabs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62"/>
    <w:next w:val="862"/>
    <w:link w:val="68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62"/>
    <w:next w:val="862"/>
    <w:link w:val="68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62"/>
    <w:next w:val="862"/>
    <w:link w:val="68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62"/>
    <w:next w:val="862"/>
    <w:link w:val="69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62"/>
    <w:next w:val="862"/>
    <w:link w:val="69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62"/>
    <w:next w:val="862"/>
    <w:link w:val="69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62"/>
    <w:next w:val="862"/>
    <w:link w:val="69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62"/>
    <w:next w:val="862"/>
    <w:link w:val="69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62"/>
    <w:next w:val="862"/>
    <w:link w:val="70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862"/>
    <w:uiPriority w:val="34"/>
    <w:qFormat/>
    <w:pPr>
      <w:ind w:left="720"/>
      <w:contextualSpacing/>
    </w:p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62"/>
    <w:next w:val="862"/>
    <w:link w:val="70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05">
    <w:name w:val="Title Char"/>
    <w:link w:val="704"/>
    <w:uiPriority w:val="10"/>
    <w:rPr>
      <w:sz w:val="48"/>
      <w:szCs w:val="48"/>
    </w:rPr>
  </w:style>
  <w:style w:type="paragraph" w:styleId="706">
    <w:name w:val="Subtitle"/>
    <w:basedOn w:val="862"/>
    <w:next w:val="862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link w:val="706"/>
    <w:uiPriority w:val="11"/>
    <w:rPr>
      <w:sz w:val="24"/>
      <w:szCs w:val="24"/>
    </w:rPr>
  </w:style>
  <w:style w:type="paragraph" w:styleId="708">
    <w:name w:val="Quote"/>
    <w:basedOn w:val="862"/>
    <w:next w:val="862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62"/>
    <w:next w:val="862"/>
    <w:link w:val="71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paragraph" w:styleId="712">
    <w:name w:val="Header"/>
    <w:basedOn w:val="862"/>
    <w:link w:val="71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13">
    <w:name w:val="Header Char"/>
    <w:link w:val="712"/>
    <w:uiPriority w:val="99"/>
  </w:style>
  <w:style w:type="paragraph" w:styleId="714">
    <w:name w:val="Footer"/>
    <w:basedOn w:val="862"/>
    <w:link w:val="71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15">
    <w:name w:val="Footer Char"/>
    <w:link w:val="714"/>
    <w:uiPriority w:val="99"/>
  </w:style>
  <w:style w:type="paragraph" w:styleId="716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714"/>
    <w:uiPriority w:val="99"/>
  </w:style>
  <w:style w:type="table" w:styleId="71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5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5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5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5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5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5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6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spacing w:after="57"/>
      <w:ind w:left="0" w:right="0" w:firstLine="0"/>
    </w:pPr>
  </w:style>
  <w:style w:type="paragraph" w:styleId="852">
    <w:name w:val="toc 2"/>
    <w:basedOn w:val="862"/>
    <w:next w:val="862"/>
    <w:uiPriority w:val="39"/>
    <w:unhideWhenUsed/>
    <w:pPr>
      <w:spacing w:after="57"/>
      <w:ind w:left="283" w:right="0" w:firstLine="0"/>
    </w:pPr>
  </w:style>
  <w:style w:type="paragraph" w:styleId="853">
    <w:name w:val="toc 3"/>
    <w:basedOn w:val="862"/>
    <w:next w:val="862"/>
    <w:uiPriority w:val="39"/>
    <w:unhideWhenUsed/>
    <w:pPr>
      <w:spacing w:after="57"/>
      <w:ind w:left="567" w:right="0" w:firstLine="0"/>
    </w:pPr>
  </w:style>
  <w:style w:type="paragraph" w:styleId="854">
    <w:name w:val="toc 4"/>
    <w:basedOn w:val="862"/>
    <w:next w:val="862"/>
    <w:uiPriority w:val="39"/>
    <w:unhideWhenUsed/>
    <w:pPr>
      <w:spacing w:after="57"/>
      <w:ind w:left="850" w:right="0" w:firstLine="0"/>
    </w:pPr>
  </w:style>
  <w:style w:type="paragraph" w:styleId="855">
    <w:name w:val="toc 5"/>
    <w:basedOn w:val="862"/>
    <w:next w:val="862"/>
    <w:uiPriority w:val="39"/>
    <w:unhideWhenUsed/>
    <w:pPr>
      <w:spacing w:after="57"/>
      <w:ind w:left="1134" w:right="0" w:firstLine="0"/>
    </w:pPr>
  </w:style>
  <w:style w:type="paragraph" w:styleId="856">
    <w:name w:val="toc 6"/>
    <w:basedOn w:val="862"/>
    <w:next w:val="862"/>
    <w:uiPriority w:val="39"/>
    <w:unhideWhenUsed/>
    <w:pPr>
      <w:spacing w:after="57"/>
      <w:ind w:left="1417" w:right="0" w:firstLine="0"/>
    </w:pPr>
  </w:style>
  <w:style w:type="paragraph" w:styleId="857">
    <w:name w:val="toc 7"/>
    <w:basedOn w:val="862"/>
    <w:next w:val="862"/>
    <w:uiPriority w:val="39"/>
    <w:unhideWhenUsed/>
    <w:pPr>
      <w:spacing w:after="57"/>
      <w:ind w:left="1701" w:right="0" w:firstLine="0"/>
    </w:pPr>
  </w:style>
  <w:style w:type="paragraph" w:styleId="858">
    <w:name w:val="toc 8"/>
    <w:basedOn w:val="862"/>
    <w:next w:val="862"/>
    <w:uiPriority w:val="39"/>
    <w:unhideWhenUsed/>
    <w:pPr>
      <w:spacing w:after="57"/>
      <w:ind w:left="1984" w:right="0" w:firstLine="0"/>
    </w:pPr>
  </w:style>
  <w:style w:type="paragraph" w:styleId="859">
    <w:name w:val="toc 9"/>
    <w:basedOn w:val="862"/>
    <w:next w:val="862"/>
    <w:uiPriority w:val="39"/>
    <w:unhideWhenUsed/>
    <w:pPr>
      <w:spacing w:after="57"/>
      <w:ind w:left="2268" w:right="0" w:firstLine="0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next w:val="862"/>
    <w:link w:val="862"/>
    <w:qFormat/>
    <w:rPr>
      <w:sz w:val="24"/>
      <w:szCs w:val="24"/>
      <w:lang w:val="ru-RU" w:eastAsia="ru-RU" w:bidi="ar-SA"/>
    </w:rPr>
  </w:style>
  <w:style w:type="paragraph" w:styleId="863">
    <w:name w:val="Заголовок 1"/>
    <w:basedOn w:val="862"/>
    <w:next w:val="862"/>
    <w:link w:val="870"/>
    <w:qFormat/>
    <w:pPr>
      <w:keepNext/>
      <w:outlineLvl w:val="0"/>
    </w:pPr>
    <w:rPr>
      <w:sz w:val="28"/>
    </w:rPr>
  </w:style>
  <w:style w:type="character" w:styleId="864">
    <w:name w:val="Основной шрифт абзаца"/>
    <w:next w:val="864"/>
    <w:link w:val="862"/>
    <w:semiHidden/>
  </w:style>
  <w:style w:type="table" w:styleId="865">
    <w:name w:val="Обычная таблица"/>
    <w:next w:val="865"/>
    <w:link w:val="862"/>
    <w:semiHidden/>
    <w:tblPr/>
  </w:style>
  <w:style w:type="numbering" w:styleId="866">
    <w:name w:val="Нет списка"/>
    <w:next w:val="866"/>
    <w:link w:val="862"/>
    <w:semiHidden/>
  </w:style>
  <w:style w:type="paragraph" w:styleId="867">
    <w:name w:val="Основной текст"/>
    <w:basedOn w:val="862"/>
    <w:next w:val="867"/>
    <w:link w:val="876"/>
    <w:pPr>
      <w:spacing w:after="120"/>
    </w:pPr>
    <w:rPr>
      <w:sz w:val="20"/>
      <w:szCs w:val="20"/>
    </w:rPr>
  </w:style>
  <w:style w:type="paragraph" w:styleId="868">
    <w:name w:val="Основной текст с отступом"/>
    <w:basedOn w:val="862"/>
    <w:next w:val="868"/>
    <w:link w:val="862"/>
    <w:pPr>
      <w:ind w:firstLine="540"/>
      <w:jc w:val="both"/>
    </w:pPr>
    <w:rPr>
      <w:sz w:val="28"/>
    </w:rPr>
  </w:style>
  <w:style w:type="paragraph" w:styleId="869">
    <w:name w:val="Основной текст 2"/>
    <w:basedOn w:val="862"/>
    <w:next w:val="869"/>
    <w:link w:val="877"/>
    <w:pPr>
      <w:ind w:right="4495"/>
      <w:jc w:val="both"/>
    </w:pPr>
    <w:rPr>
      <w:sz w:val="28"/>
      <w:szCs w:val="28"/>
    </w:rPr>
  </w:style>
  <w:style w:type="character" w:styleId="870">
    <w:name w:val="Заголовок 1 Знак"/>
    <w:next w:val="870"/>
    <w:link w:val="863"/>
    <w:rPr>
      <w:sz w:val="28"/>
      <w:szCs w:val="24"/>
      <w:lang w:val="ru-RU" w:eastAsia="ru-RU" w:bidi="ar-SA"/>
    </w:rPr>
  </w:style>
  <w:style w:type="paragraph" w:styleId="871">
    <w:name w:val="ConsPlusCell"/>
    <w:next w:val="871"/>
    <w:link w:val="862"/>
    <w:rPr>
      <w:sz w:val="28"/>
      <w:szCs w:val="28"/>
      <w:lang w:val="ru-RU" w:eastAsia="ru-RU" w:bidi="ar-SA"/>
    </w:rPr>
  </w:style>
  <w:style w:type="paragraph" w:styleId="872">
    <w:name w:val="Верхний колонтитул"/>
    <w:basedOn w:val="862"/>
    <w:next w:val="872"/>
    <w:link w:val="873"/>
    <w:uiPriority w:val="99"/>
    <w:pPr>
      <w:tabs>
        <w:tab w:val="center" w:pos="4677" w:leader="none"/>
        <w:tab w:val="right" w:pos="9355" w:leader="none"/>
      </w:tabs>
    </w:pPr>
  </w:style>
  <w:style w:type="character" w:styleId="873">
    <w:name w:val="Верхний колонтитул Знак"/>
    <w:next w:val="873"/>
    <w:link w:val="872"/>
    <w:uiPriority w:val="99"/>
    <w:rPr>
      <w:sz w:val="24"/>
      <w:szCs w:val="24"/>
    </w:rPr>
  </w:style>
  <w:style w:type="paragraph" w:styleId="874">
    <w:name w:val="Нижний колонтитул"/>
    <w:basedOn w:val="862"/>
    <w:next w:val="874"/>
    <w:link w:val="875"/>
    <w:pPr>
      <w:tabs>
        <w:tab w:val="center" w:pos="4677" w:leader="none"/>
        <w:tab w:val="right" w:pos="9355" w:leader="none"/>
      </w:tabs>
    </w:pPr>
  </w:style>
  <w:style w:type="character" w:styleId="875">
    <w:name w:val="Нижний колонтитул Знак"/>
    <w:next w:val="875"/>
    <w:link w:val="874"/>
    <w:rPr>
      <w:sz w:val="24"/>
      <w:szCs w:val="24"/>
    </w:rPr>
  </w:style>
  <w:style w:type="character" w:styleId="876">
    <w:name w:val="Основной текст Знак"/>
    <w:next w:val="876"/>
    <w:link w:val="867"/>
  </w:style>
  <w:style w:type="character" w:styleId="877">
    <w:name w:val="Основной текст 2 Знак"/>
    <w:next w:val="877"/>
    <w:link w:val="869"/>
    <w:rPr>
      <w:sz w:val="28"/>
      <w:szCs w:val="28"/>
    </w:rPr>
  </w:style>
  <w:style w:type="paragraph" w:styleId="878">
    <w:name w:val="Текст выноски"/>
    <w:basedOn w:val="862"/>
    <w:next w:val="878"/>
    <w:link w:val="879"/>
    <w:rPr>
      <w:rFonts w:ascii="Tahoma" w:hAnsi="Tahoma" w:cs="Tahoma"/>
      <w:sz w:val="16"/>
      <w:szCs w:val="16"/>
    </w:rPr>
  </w:style>
  <w:style w:type="character" w:styleId="879">
    <w:name w:val="Текст выноски Знак"/>
    <w:next w:val="879"/>
    <w:link w:val="878"/>
    <w:rPr>
      <w:rFonts w:ascii="Tahoma" w:hAnsi="Tahoma" w:cs="Tahoma"/>
      <w:sz w:val="16"/>
      <w:szCs w:val="16"/>
    </w:rPr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Administration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zharnikova.ti</dc:creator>
  <cp:revision>13</cp:revision>
  <dcterms:created xsi:type="dcterms:W3CDTF">2023-12-12T06:14:00Z</dcterms:created>
  <dcterms:modified xsi:type="dcterms:W3CDTF">2025-01-30T05:55:13Z</dcterms:modified>
  <cp:version>983040</cp:version>
</cp:coreProperties>
</file>