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1" w:rsidRDefault="00342C01" w:rsidP="00342C0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  <w:u w:val="single"/>
        </w:rPr>
        <w:t>I квартал 2019 года 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5B5B5B"/>
          <w:sz w:val="23"/>
          <w:szCs w:val="23"/>
        </w:rPr>
        <w:t>Работа по исполнению Указа Президента Российской Федерации от 02.07.2005 №773 </w:t>
      </w:r>
      <w:r>
        <w:rPr>
          <w:rFonts w:ascii="Arial" w:hAnsi="Arial" w:cs="Arial"/>
          <w:color w:val="5B5B5B"/>
          <w:sz w:val="23"/>
          <w:szCs w:val="23"/>
        </w:rPr>
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ведется в рамках распоряжения администрации города от 23.12.2016 №305-р «Об организации и осуществлении регистрации (учета) избирателей,  участников референдума, проживающих на территории городского округа - города Барнаула Алтайского края».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Исполнитель – организационно-контрольное управление.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Численность избирателей по состоянию на 01.01.2019 составила 76234 человека, что на 723 человека (0,9%) меньше по сравнению с 01.01.2018. Снижение численности избирателей связано с естественным движением населения. Количество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выбывших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из Железнодорожного района в другие района города Барнаула в течение 2018 года составило 5298, а количество прибывших – 4945, разница - 353 человека, кроме того, в 2018 году умерло 1374 человека.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Два раза в год направляются сведения в рабочую группу по учету избирателей города Барнаула. Сведения о гражданах Российской Федерации, поступающие от органов учета населения для регистрации (учета) избирателей, участников референдума в администрацию района, обобщаются и в течение двух дней на основании акта передаются консультанту Избирательной комиссии Алтайского края в Железнодорожном районе для ввода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в ГАС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«Выборы». Проблем в межведомственном взаимодействии с ответственными лицами отделения по Железнодорожному району отдела по вопросам миграции УМВД России по г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.Б</w:t>
      </w:r>
      <w:proofErr w:type="gramEnd"/>
      <w:r>
        <w:rPr>
          <w:rFonts w:ascii="Arial" w:hAnsi="Arial" w:cs="Arial"/>
          <w:color w:val="5B5B5B"/>
          <w:sz w:val="23"/>
          <w:szCs w:val="23"/>
        </w:rPr>
        <w:t>арнаулу, отдела ЗАГС по Железнодорожному району в г.Барнауле управления ЗАГС министерства юстиции Алтайского края,  военного комиссариата Алтайского края по Железнодорожному, Октябрьскому и Центральному районам; Железнодорожного районного суда города Барнаула нет.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В соответствии с Указом Президента Российской Федерации от 29.06.2018 №378 </w:t>
      </w:r>
      <w:r>
        <w:rPr>
          <w:rFonts w:ascii="Arial" w:hAnsi="Arial" w:cs="Arial"/>
          <w:color w:val="5B5B5B"/>
          <w:sz w:val="23"/>
          <w:szCs w:val="23"/>
        </w:rPr>
        <w:t>«О Национальном плане противодействия коррупции на 2018-2020 годы» подготовлено постановление администрации города от 31.08.2018 №1470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2018-2020 годы». Ответственный исполнитель – правовой отдел.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Администрация района участвует в реализации 30 пунктов вышеуказанного плана.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I квартале 2019 года: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проведена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антикоррупционная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экспертиза 14 муниципальных нормативных правовых актов и их проектов. Актов прокурорского реагирования на муниципальные правовые акты администрации района и их проекты не поступало;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организована работа по предоставлению муниципальными служащими администрации района сведений о доходах, расходах, имуществе и обязательствах имущественного характера, в отношении себя, своих супруга (супруги) и несовершеннолетних детей. До 30 апреля 2019 года должны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предоставить справки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59 муниципальных служащих, из них 9, находящихся в декретном отпуске;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- обеспечено соблюдение требований законодательства при заключении администрацией района 17 муниципальных контрактов. Нарушений при исполнении заключенных администрацией района муниципальных контрактов не выявлено; 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проведено 7 проверок органов администрации по соблюдению требований административных регламентов предоставления муниципальных услуг, в том числе повторных проверок. Выявленные нарушения устранены, с ответственными специалистами проведена разъяснительная работа;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на официальном Интернет-сайте города Барнаула размещено 12 принятых муниципальных правовых актов с целью информирования населения о деятельности администрации района.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Указ Президента Российской Федерации от 19.12.2012 №1666 </w:t>
      </w:r>
      <w:r>
        <w:rPr>
          <w:rFonts w:ascii="Arial" w:hAnsi="Arial" w:cs="Arial"/>
          <w:color w:val="5B5B5B"/>
          <w:sz w:val="23"/>
          <w:szCs w:val="23"/>
        </w:rPr>
        <w:t>«О Стратегии государственной национальной политики Российской Федерации на период до 2025 года» исполняется в рамках постановления Правительства Алтайского края от 05.04.2017 №110 «Об утверждении государственной программы Алтайского края «Реализация государственной национальной политики в Алтайском крае» на 2017-2021 годы». Ответственный исполнитель – комитет по делам молодежи, культуре, физической культуре и спорту.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В соответствии с постановлением в I  квартале 2019 года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подготовлены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и проведены: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VII фестиваль культурных традиций, культурных особенностей народов, населяющих нашу страну «Мы вместе» среди обучающихся профессиональных образовательных учреждений Алтайского края, в котором приняли участие более 480 человек (16 учреждений профессионального образования);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киноурок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«900 дней подвига и ада», посвященный 75-й годовщине освобождения Ленинграда от фашистских захватчиков, с участием 138 человек;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мероприятие по вручению паспортов «Я – гражданин России» (16 человек);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народные гуляния «Широкая Масленица» (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c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07.03.2019 по 09.03.2019) в РИК «Барнаульская крепость» (более 500 человек).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5B5B5B"/>
          <w:sz w:val="23"/>
          <w:szCs w:val="23"/>
        </w:rPr>
        <w:t>В соответствии с Указом Президента РФ от 17.04.2017 №171</w:t>
      </w:r>
      <w:r>
        <w:rPr>
          <w:rFonts w:ascii="Arial" w:hAnsi="Arial" w:cs="Arial"/>
          <w:color w:val="5B5B5B"/>
          <w:sz w:val="23"/>
          <w:szCs w:val="23"/>
        </w:rPr>
        <w:t> «О мониторинге и анализе результатов рассмотрения обращений граждан и организаций» с 01.07.2018 в администрацию  города (в Локальное АРМ ЕС ОГ) ежемесячно (до 02 числа) в электронной форме направляется информация о результатах рассмотрения обращений граждан и организаций, а также о мерах, принятых по таким  обращениям.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Из администрации города данные направляются в Администрацию Президента РФ.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результатах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рассмотрения обращений граждан и организаций.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>В администрацию Железнодорожного района в I квартале 2019 года поступило 278 обращений граждан, что на 33 обращения меньше, чем за аналогичный период прошлого года (I квартал 2018 года - 311). Уменьшение составило 10,6%. В Локальное АРМ ЕС ОГ внесено 130 обращений (46,8%), в I квартале  2018 года – 156 обращений (50,2%). Из них меры приняты по 23 обращениям, решено положительно 17 обращений, даны разъяснения по 79 обращениям, перенаправлено 11 обращений.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Исполнитель – общий отдел.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Исполнение Указа Президента Российской Федерации от 20.12.2016 №696</w:t>
      </w:r>
      <w:r>
        <w:rPr>
          <w:rFonts w:ascii="Arial" w:hAnsi="Arial" w:cs="Arial"/>
          <w:color w:val="5B5B5B"/>
          <w:sz w:val="23"/>
          <w:szCs w:val="23"/>
        </w:rPr>
        <w:t xml:space="preserve"> «Об утверждении Основ государственной политики Российской Федерации в области гражданской обороны на период до 2030 года» проводится в рамках постановления Правительства Алтайского края от 10.11.2017 №403 «О мерах по сохранению и рациональному использованию защитных сооружений и иных объектов гражданской обороны». Исполнитель – начальник штаба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ГОиЧС</w:t>
      </w:r>
      <w:proofErr w:type="spellEnd"/>
      <w:r>
        <w:rPr>
          <w:rFonts w:ascii="Arial" w:hAnsi="Arial" w:cs="Arial"/>
          <w:color w:val="5B5B5B"/>
          <w:sz w:val="23"/>
          <w:szCs w:val="23"/>
        </w:rPr>
        <w:t>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районе определена общая потребность в защитных сооружениях для работников наибольших работающих смен организаций, отнесенных в установленном порядке к категориям по гражданской обороне, в количестве 11 защитных сооружений на 1350 укрываемых. Обеспечена  их постоянная готовность. Определен перечень подвальных и других заглубленных помещений для укрытия населения Железнодорожного района в количестве 147 единиц.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5B5B5B"/>
          <w:sz w:val="23"/>
          <w:szCs w:val="23"/>
        </w:rPr>
        <w:t>Указ Президента Российской Федерации от 11.01.2018 №12 </w:t>
      </w:r>
      <w:r>
        <w:rPr>
          <w:rFonts w:ascii="Arial" w:hAnsi="Arial" w:cs="Arial"/>
          <w:color w:val="5B5B5B"/>
          <w:sz w:val="23"/>
          <w:szCs w:val="23"/>
        </w:rPr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 выполняется через постановление администрации города  от 21.12.2018 №2121  «Об утверждении Плана мероприятий на 2019-2024 годы (I этап) по реализации Основ государственной политики Российской Федерации в области защиты населения и территорий от чрезвычайных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ситуаций на период до 2030 года на территории городского округа - города Барнаула Алтайского края». Исполнитель – начальник штаба ГО и ЧС.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районе сформирована структура звена территориальной подсистемы единой государственной системы предупреждения и ликвидации чрезвычайных ситуаций. Совершенствование деятельности районного звена осуществляется ежегодно в рамках реализации Плана основных мероприятий района по вопросам гражданской обороны, предупреждения и ликвидации ЧС, обеспечения пожарной безопасности и безопасности людей на водных объектах.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Создано 7 учебно-консультационных пунктов по гражданской обороне и чрезвычайным ситуациям (далее – УКП).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УКП проводится подготовка неработающего населения района через индивидуальные беседы, групповые занятия, консультации по безопасности жизнедеятельности.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В I квартале текущего года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приобретены</w:t>
      </w:r>
      <w:proofErr w:type="gramEnd"/>
      <w:r>
        <w:rPr>
          <w:rFonts w:ascii="Arial" w:hAnsi="Arial" w:cs="Arial"/>
          <w:color w:val="5B5B5B"/>
          <w:sz w:val="23"/>
          <w:szCs w:val="23"/>
        </w:rPr>
        <w:t>: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стенд ПВХ «Пожарная безопасность»;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самоспасатели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пожарные изолирующие СПИ-20М;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lastRenderedPageBreak/>
        <w:t xml:space="preserve">- респираторы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газопылезащитные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БРИЗ-3201 (РУ-60М).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отчетном периоде с привлечением дружинников отряда Железнодорожного района БГОО «Народная дружина Барнаульская» проводилась работа по информированию населения, проживающего в зонах возможного подтопления, разъяснялись меры безопасности при угрозе подтопления.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5B5B5B"/>
          <w:sz w:val="23"/>
          <w:szCs w:val="23"/>
        </w:rPr>
        <w:t>Работа по исполнению Указа Президента Российской Федерации от 28.03.2011 №352</w:t>
      </w:r>
      <w:r>
        <w:rPr>
          <w:rFonts w:ascii="Arial" w:hAnsi="Arial" w:cs="Arial"/>
          <w:color w:val="5B5B5B"/>
          <w:sz w:val="23"/>
          <w:szCs w:val="23"/>
        </w:rPr>
        <w:t> «О мерах по совершенствованию организации исполнения поручений и указаний Президента Российской Федерации» ведется в рамках постановления администрации города от 04.08.2017 №1600 «Об утверждении Порядка исполнения в  администрации города и иных органах местного самоуправления поручений и указаний Президента Российской Федерации, Председателя Правительства Российской Федерации».</w:t>
      </w:r>
      <w:proofErr w:type="gramEnd"/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Органами администрации района приняты все необходимые правовые акты.</w:t>
      </w:r>
    </w:p>
    <w:p w:rsidR="00342C01" w:rsidRDefault="00342C01" w:rsidP="00342C01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Ход исполнения правовых актов рассматривается на заседаниях коллегии, расширенных аппаратных совещаниях, у курирующих заместителей главы администрации, в органах администрации района. </w:t>
      </w:r>
    </w:p>
    <w:p w:rsidR="00A06459" w:rsidRDefault="00A06459"/>
    <w:sectPr w:rsidR="00A06459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C01"/>
    <w:rsid w:val="00060616"/>
    <w:rsid w:val="00087365"/>
    <w:rsid w:val="002536B8"/>
    <w:rsid w:val="00342C01"/>
    <w:rsid w:val="005B23E4"/>
    <w:rsid w:val="00640F52"/>
    <w:rsid w:val="00A06459"/>
    <w:rsid w:val="00A233C7"/>
    <w:rsid w:val="00B226D3"/>
    <w:rsid w:val="00B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pressa12</cp:lastModifiedBy>
  <cp:revision>1</cp:revision>
  <dcterms:created xsi:type="dcterms:W3CDTF">2020-03-20T06:17:00Z</dcterms:created>
  <dcterms:modified xsi:type="dcterms:W3CDTF">2020-03-20T06:17:00Z</dcterms:modified>
</cp:coreProperties>
</file>