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PT Astra Serif" w:hAnsi="PT Astra Serif" w:cs="PT Astra Serif"/>
          <w:b/>
          <w:sz w:val="28"/>
          <w:szCs w:val="28"/>
        </w:rPr>
      </w:pPr>
      <w:r>
        <w:rPr>
          <w:rFonts w:ascii="PT Astra Serif" w:hAnsi="PT Astra Serif" w:eastAsia="PT Astra Serif" w:cs="PT Astra Serif"/>
          <w:b/>
          <w:sz w:val="28"/>
          <w:szCs w:val="28"/>
        </w:rPr>
        <w:t xml:space="preserve">ОТЧЕТ</w:t>
      </w:r>
      <w:r>
        <w:rPr>
          <w:rFonts w:ascii="PT Astra Serif" w:hAnsi="PT Astra Serif" w:cs="PT Astra Serif"/>
          <w:b/>
          <w:sz w:val="28"/>
          <w:szCs w:val="28"/>
        </w:rPr>
      </w:r>
    </w:p>
    <w:p>
      <w:pPr>
        <w:jc w:val="center"/>
        <w:rPr>
          <w:rFonts w:ascii="PT Astra Serif" w:hAnsi="PT Astra Serif" w:cs="PT Astra Serif"/>
          <w:b/>
          <w:sz w:val="28"/>
          <w:szCs w:val="28"/>
        </w:rPr>
      </w:pPr>
      <w:r>
        <w:rPr>
          <w:rFonts w:ascii="PT Astra Serif" w:hAnsi="PT Astra Serif" w:eastAsia="PT Astra Serif" w:cs="PT Astra Serif"/>
          <w:b/>
          <w:sz w:val="28"/>
          <w:szCs w:val="28"/>
        </w:rPr>
        <w:t xml:space="preserve">о работе комитета по управлению муниципальной собственностью </w:t>
      </w:r>
      <w:r>
        <w:rPr>
          <w:rFonts w:ascii="PT Astra Serif" w:hAnsi="PT Astra Serif" w:cs="PT Astra Serif"/>
          <w:b/>
          <w:sz w:val="28"/>
          <w:szCs w:val="28"/>
        </w:rPr>
      </w:r>
    </w:p>
    <w:p>
      <w:pPr>
        <w:jc w:val="center"/>
        <w:rPr>
          <w:rFonts w:ascii="PT Astra Serif" w:hAnsi="PT Astra Serif" w:cs="PT Astra Serif"/>
          <w:b/>
          <w:sz w:val="28"/>
          <w:szCs w:val="28"/>
        </w:rPr>
      </w:pPr>
      <w:r>
        <w:rPr>
          <w:rFonts w:ascii="PT Astra Serif" w:hAnsi="PT Astra Serif" w:eastAsia="PT Astra Serif" w:cs="PT Astra Serif"/>
          <w:b/>
          <w:sz w:val="28"/>
          <w:szCs w:val="28"/>
        </w:rPr>
        <w:t xml:space="preserve">города Барнаула </w:t>
      </w:r>
      <w:r>
        <w:rPr>
          <w:rFonts w:ascii="PT Astra Serif" w:hAnsi="PT Astra Serif" w:eastAsia="PT Astra Serif" w:cs="PT Astra Serif"/>
          <w:b/>
          <w:sz w:val="28"/>
          <w:szCs w:val="28"/>
          <w:highlight w:val="white"/>
        </w:rPr>
        <w:t xml:space="preserve">за </w:t>
      </w:r>
      <w:r>
        <w:rPr>
          <w:rFonts w:ascii="PT Astra Serif" w:hAnsi="PT Astra Serif" w:eastAsia="PT Astra Serif" w:cs="PT Astra Serif"/>
          <w:b/>
          <w:sz w:val="28"/>
          <w:szCs w:val="28"/>
          <w:highlight w:val="white"/>
          <w:lang w:val="en-US"/>
        </w:rPr>
        <w:t xml:space="preserve">I</w:t>
      </w:r>
      <w:r>
        <w:rPr>
          <w:rFonts w:ascii="PT Astra Serif" w:hAnsi="PT Astra Serif" w:eastAsia="PT Astra Serif" w:cs="PT Astra Serif"/>
          <w:b/>
          <w:sz w:val="28"/>
          <w:szCs w:val="28"/>
          <w:highlight w:val="white"/>
        </w:rPr>
        <w:t xml:space="preserve"> полугодие </w:t>
      </w:r>
      <w:r>
        <w:rPr>
          <w:rFonts w:ascii="PT Astra Serif" w:hAnsi="PT Astra Serif" w:eastAsia="PT Astra Serif" w:cs="PT Astra Serif"/>
          <w:b/>
          <w:sz w:val="28"/>
          <w:szCs w:val="28"/>
        </w:rPr>
        <w:t xml:space="preserve">2025 года</w:t>
      </w:r>
      <w:r>
        <w:rPr>
          <w:rFonts w:ascii="PT Astra Serif" w:hAnsi="PT Astra Serif" w:cs="PT Astra Serif"/>
          <w:b/>
          <w:sz w:val="28"/>
          <w:szCs w:val="28"/>
        </w:rPr>
      </w:r>
    </w:p>
    <w:p>
      <w:pPr>
        <w:ind w:firstLine="709"/>
        <w:jc w:val="both"/>
        <w:rPr>
          <w:rFonts w:ascii="PT Astra Serif" w:hAnsi="PT Astra Serif" w:cs="PT Astra Serif"/>
          <w:sz w:val="28"/>
          <w:szCs w:val="28"/>
          <w:highlight w:val="yellow"/>
        </w:rPr>
      </w:pPr>
      <w:r>
        <w:rPr>
          <w:rFonts w:ascii="PT Astra Serif" w:hAnsi="PT Astra Serif" w:cs="PT Astra Serif"/>
          <w:sz w:val="28"/>
          <w:szCs w:val="28"/>
          <w:highlight w:val="yellow"/>
        </w:rPr>
      </w:r>
      <w:r>
        <w:rPr>
          <w:rFonts w:ascii="PT Astra Serif" w:hAnsi="PT Astra Serif" w:cs="PT Astra Serif"/>
          <w:sz w:val="28"/>
          <w:szCs w:val="28"/>
          <w:highlight w:val="yellow"/>
        </w:rPr>
      </w:r>
    </w:p>
    <w:p>
      <w:pPr>
        <w:ind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В 1 полугодии 2025 года организована рабо</w:t>
      </w:r>
      <w:r>
        <w:rPr>
          <w:rFonts w:ascii="PT Astra Serif" w:hAnsi="PT Astra Serif" w:eastAsia="PT Astra Serif" w:cs="PT Astra Serif"/>
          <w:sz w:val="28"/>
          <w:szCs w:val="28"/>
        </w:rPr>
        <w:t xml:space="preserve">та по основным направлениям деятельности комитета: управление и распоряжение муниципальной собственностью, ведение бухгалтерского учета муниципального имущества, составляющего казну города, администрирование поступлений неналоговых доходов в бюджет города.</w:t>
      </w:r>
      <w:r>
        <w:rPr>
          <w:rFonts w:ascii="PT Astra Serif" w:hAnsi="PT Astra Serif" w:cs="PT Astra Serif"/>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sz w:val="28"/>
          <w:szCs w:val="28"/>
        </w:rPr>
        <w:t xml:space="preserve">За 1 полугодие 2025 года от использования муниципального имущества поступление доходов составило 145 314,7 тыс. рублей, или 49,5% годового плана, динамика к уровню 1 полугодия 2024 года составила 98,9% </w:t>
      </w:r>
      <w:r>
        <w:rPr>
          <w:rFonts w:ascii="PT Astra Serif" w:hAnsi="PT Astra Serif" w:eastAsia="PT Astra Serif" w:cs="PT Astra Serif"/>
          <w:color w:val="000000"/>
          <w:sz w:val="28"/>
          <w:szCs w:val="28"/>
        </w:rPr>
        <w:t xml:space="preserve">за счет уменьшения количества проданного на торгах им</w:t>
      </w:r>
      <w:r>
        <w:rPr>
          <w:rFonts w:ascii="PT Astra Serif" w:hAnsi="PT Astra Serif" w:eastAsia="PT Astra Serif" w:cs="PT Astra Serif"/>
          <w:color w:val="000000"/>
          <w:sz w:val="28"/>
          <w:szCs w:val="28"/>
        </w:rPr>
        <w:t xml:space="preserve">ущества.</w:t>
      </w:r>
      <w:r>
        <w:rPr>
          <w:rFonts w:ascii="PT Astra Serif" w:hAnsi="PT Astra Serif" w:cs="PT Astra Serif"/>
          <w:color w:val="000000"/>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Ведение Реестра муниципального </w:t>
      </w:r>
      <w:r>
        <w:rPr>
          <w:rFonts w:ascii="PT Astra Serif" w:hAnsi="PT Astra Serif" w:eastAsia="PT Astra Serif" w:cs="PT Astra Serif"/>
          <w:color w:val="000000" w:themeColor="text1"/>
          <w:sz w:val="28"/>
          <w:szCs w:val="28"/>
        </w:rPr>
        <w:t xml:space="preserve">имущества (далее Реестр) осуществляется в соответствии с Положением об учете муниципального имущества городского округа – города Барнаула Алтайского края и ведении Реестра муниципального имущества города Барнаула, утвержденным решением </w:t>
      </w:r>
      <w:r>
        <w:rPr>
          <w:rFonts w:ascii="PT Astra Serif" w:hAnsi="PT Astra Serif" w:eastAsia="PT Astra Serif" w:cs="PT Astra Serif"/>
          <w:color w:val="000000" w:themeColor="text1"/>
          <w:sz w:val="28"/>
          <w:szCs w:val="28"/>
        </w:rPr>
        <w:t xml:space="preserve">Барнаульской</w:t>
      </w:r>
      <w:r>
        <w:rPr>
          <w:rFonts w:ascii="PT Astra Serif" w:hAnsi="PT Astra Serif" w:eastAsia="PT Astra Serif" w:cs="PT Astra Serif"/>
          <w:color w:val="000000" w:themeColor="text1"/>
          <w:sz w:val="28"/>
          <w:szCs w:val="28"/>
        </w:rPr>
        <w:t xml:space="preserve"> городск</w:t>
      </w:r>
      <w:r>
        <w:rPr>
          <w:rFonts w:ascii="PT Astra Serif" w:hAnsi="PT Astra Serif" w:eastAsia="PT Astra Serif" w:cs="PT Astra Serif"/>
          <w:color w:val="000000" w:themeColor="text1"/>
          <w:sz w:val="28"/>
          <w:szCs w:val="28"/>
        </w:rPr>
        <w:t xml:space="preserve">ой Думы от 07.06.2024 №345.</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В отчетном периоде в Реестр вносились объекты, на которые по решениям суда признано право собственности городского округа – города Барнаула, введенные в эксплуатацию построенные объекты, а также объекты, принятые из различных фо</w:t>
      </w:r>
      <w:r>
        <w:rPr>
          <w:rFonts w:ascii="PT Astra Serif" w:hAnsi="PT Astra Serif" w:eastAsia="PT Astra Serif" w:cs="PT Astra Serif"/>
          <w:color w:val="000000" w:themeColor="text1"/>
          <w:sz w:val="28"/>
          <w:szCs w:val="28"/>
        </w:rPr>
        <w:t xml:space="preserve">рм собственности. Исключались объекты движимого и недвижимого имущества в связи с приватизацией жилых и нежилых помещений, списанием имущества. Отражались изменения в составе особо ценного движимого имущества.</w:t>
      </w:r>
      <w:r>
        <w:rPr>
          <w:rFonts w:ascii="PT Astra Serif" w:hAnsi="PT Astra Serif" w:cs="PT Astra Serif"/>
          <w:color w:val="000000" w:themeColor="text1"/>
          <w:sz w:val="28"/>
          <w:szCs w:val="28"/>
        </w:rPr>
      </w:r>
    </w:p>
    <w:p>
      <w:pPr>
        <w:ind w:firstLine="720"/>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Одновременно проводилась работа по сверке сведений, внесенных в Реестр, с данными имеющихся технических паспортов с целью выявления объектов двойного учета. </w:t>
      </w:r>
      <w:r>
        <w:rPr>
          <w:rFonts w:ascii="PT Astra Serif" w:hAnsi="PT Astra Serif" w:cs="PT Astra Serif"/>
          <w:color w:val="000000" w:themeColor="text1"/>
          <w:sz w:val="28"/>
          <w:szCs w:val="28"/>
        </w:rPr>
      </w:r>
    </w:p>
    <w:p>
      <w:pPr>
        <w:ind w:firstLine="720"/>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Осуществлялось внесение сведений об объектах учета, и проверка правильности и достоверности предос</w:t>
      </w:r>
      <w:r>
        <w:rPr>
          <w:rFonts w:ascii="PT Astra Serif" w:hAnsi="PT Astra Serif" w:eastAsia="PT Astra Serif" w:cs="PT Astra Serif"/>
          <w:color w:val="000000" w:themeColor="text1"/>
          <w:sz w:val="28"/>
          <w:szCs w:val="28"/>
        </w:rPr>
        <w:t xml:space="preserve">тавленных данных.</w:t>
      </w:r>
      <w:r>
        <w:rPr>
          <w:rFonts w:ascii="PT Astra Serif" w:hAnsi="PT Astra Serif" w:cs="PT Astra Serif"/>
          <w:color w:val="000000" w:themeColor="text1"/>
          <w:sz w:val="28"/>
          <w:szCs w:val="28"/>
        </w:rPr>
      </w:r>
    </w:p>
    <w:p>
      <w:pPr>
        <w:ind w:firstLine="720"/>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За отчетный период подготовлено 896 выписок из реестра на жилые и нежилые помещения, земельные участки, элементы благоустройства, инженерные сети и сооружения, осуществлялась выдача копий правоустанавливающих документов, являющихся основа</w:t>
      </w:r>
      <w:r>
        <w:rPr>
          <w:rFonts w:ascii="PT Astra Serif" w:hAnsi="PT Astra Serif" w:eastAsia="PT Astra Serif" w:cs="PT Astra Serif"/>
          <w:color w:val="000000" w:themeColor="text1"/>
          <w:sz w:val="28"/>
          <w:szCs w:val="28"/>
        </w:rPr>
        <w:t xml:space="preserve">нием для включения в реестр.</w:t>
      </w:r>
      <w:r>
        <w:rPr>
          <w:rFonts w:ascii="PT Astra Serif" w:hAnsi="PT Astra Serif" w:cs="PT Astra Serif"/>
          <w:color w:val="000000" w:themeColor="text1"/>
          <w:sz w:val="28"/>
          <w:szCs w:val="28"/>
        </w:rPr>
      </w:r>
    </w:p>
    <w:p>
      <w:pPr>
        <w:ind w:firstLine="720"/>
        <w:jc w:val="both"/>
        <w:rPr>
          <w:rFonts w:ascii="PT Astra Serif" w:hAnsi="PT Astra Serif" w:eastAsia="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В рамках муниципальной услуги по предоставлению информации, содержащейся в реестре муниципального имущества, за отчетный период поступил 31 запрос, на которые подготовлено 15 уведомлений об отсутствии информации в реестре муниц</w:t>
      </w:r>
      <w:r>
        <w:rPr>
          <w:rFonts w:ascii="PT Astra Serif" w:hAnsi="PT Astra Serif" w:eastAsia="PT Astra Serif" w:cs="PT Astra Serif"/>
          <w:color w:val="000000" w:themeColor="text1"/>
          <w:sz w:val="28"/>
          <w:szCs w:val="28"/>
        </w:rPr>
        <w:t xml:space="preserve">ипального имущества, 16 выписок из реестра на объекты недвижимости.</w:t>
      </w:r>
      <w:r>
        <w:rPr>
          <w:rFonts w:ascii="PT Astra Serif" w:hAnsi="PT Astra Serif" w:eastAsia="PT Astra Serif" w:cs="PT Astra Serif"/>
          <w:color w:val="000000" w:themeColor="text1"/>
          <w:sz w:val="28"/>
          <w:szCs w:val="28"/>
        </w:rPr>
      </w:r>
    </w:p>
    <w:p>
      <w:pPr>
        <w:ind w:firstLine="720"/>
        <w:jc w:val="both"/>
        <w:shd w:val="clear" w:color="auto" w:fill="ffffff" w:themeFill="background1"/>
        <w:rPr>
          <w:rFonts w:ascii="PT Astra Serif" w:hAnsi="PT Astra Serif" w:cs="PT Astra Serif"/>
          <w:sz w:val="28"/>
          <w:szCs w:val="28"/>
        </w:rPr>
      </w:pPr>
      <w:r>
        <w:rPr>
          <w:rFonts w:ascii="PT Astra Serif" w:hAnsi="PT Astra Serif" w:eastAsia="PT Astra Serif" w:cs="PT Astra Serif"/>
          <w:sz w:val="28"/>
          <w:szCs w:val="28"/>
        </w:rPr>
        <w:t xml:space="preserve">По состоянию на 30.06.2025 года в реестре значится 39763 объекта.</w:t>
      </w:r>
      <w:r>
        <w:rPr>
          <w:rFonts w:ascii="PT Astra Serif" w:hAnsi="PT Astra Serif" w:cs="PT Astra Serif"/>
          <w:sz w:val="28"/>
          <w:szCs w:val="28"/>
        </w:rPr>
      </w:r>
    </w:p>
    <w:p>
      <w:pPr>
        <w:ind w:firstLine="708"/>
        <w:jc w:val="both"/>
        <w:rPr>
          <w:rFonts w:ascii="PT Astra Serif" w:hAnsi="PT Astra Serif" w:cs="PT Astra Serif"/>
          <w:sz w:val="28"/>
          <w:szCs w:val="28"/>
        </w:rPr>
      </w:pPr>
      <w:r>
        <w:rPr>
          <w:rFonts w:ascii="PT Astra Serif" w:hAnsi="PT Astra Serif" w:eastAsia="PT Astra Serif" w:cs="PT Astra Serif"/>
          <w:sz w:val="28"/>
          <w:szCs w:val="28"/>
        </w:rPr>
        <w:t xml:space="preserve">По сравнению с аналогичным периодом прошлого года произошло снижение общего количества объектов в реестре муниципального имущества за счет исключения из реестра объектов движимого имущества, стоимостью </w:t>
      </w:r>
      <w:r>
        <w:rPr>
          <w:rFonts w:ascii="PT Astra Serif" w:hAnsi="PT Astra Serif" w:eastAsia="PT Astra Serif" w:cs="PT Astra Serif"/>
          <w:sz w:val="28"/>
          <w:szCs w:val="28"/>
        </w:rPr>
        <w:br/>
        <w:t xml:space="preserve">менее 1 млн. рублей.</w:t>
      </w:r>
      <w:r>
        <w:rPr>
          <w:rFonts w:ascii="PT Astra Serif" w:hAnsi="PT Astra Serif" w:cs="PT Astra Serif"/>
          <w:sz w:val="28"/>
          <w:szCs w:val="28"/>
        </w:rPr>
      </w:r>
    </w:p>
    <w:p>
      <w:pPr>
        <w:ind w:firstLine="708"/>
        <w:jc w:val="both"/>
        <w:rPr>
          <w:rFonts w:ascii="PT Astra Serif" w:hAnsi="PT Astra Serif" w:cs="PT Astra Serif"/>
          <w:sz w:val="28"/>
          <w:szCs w:val="28"/>
          <w:highlight w:val="yellow"/>
        </w:rPr>
      </w:pPr>
      <w:r>
        <w:rPr>
          <w:rFonts w:ascii="PT Astra Serif" w:hAnsi="PT Astra Serif" w:eastAsia="PT Astra Serif" w:cs="PT Astra Serif"/>
          <w:sz w:val="28"/>
          <w:szCs w:val="28"/>
        </w:rPr>
        <w:t xml:space="preserve">Количество объектов недвижимости</w:t>
      </w:r>
      <w:r>
        <w:rPr>
          <w:rFonts w:ascii="PT Astra Serif" w:hAnsi="PT Astra Serif" w:eastAsia="PT Astra Serif" w:cs="PT Astra Serif"/>
          <w:sz w:val="28"/>
          <w:szCs w:val="28"/>
        </w:rPr>
        <w:t xml:space="preserve"> сократилось и основной причиной сокращения является проведение учреждениями анализа объектов недвижимости на соответствие критериям отнесения к недвижимому имуществу и </w:t>
      </w:r>
      <w:r>
        <w:rPr>
          <w:rFonts w:ascii="PT Astra Serif" w:hAnsi="PT Astra Serif" w:eastAsia="PT Astra Serif" w:cs="PT Astra Serif"/>
          <w:sz w:val="28"/>
          <w:szCs w:val="28"/>
        </w:rPr>
        <w:t xml:space="preserve">реклассификации</w:t>
      </w:r>
      <w:r>
        <w:rPr>
          <w:rFonts w:ascii="PT Astra Serif" w:hAnsi="PT Astra Serif" w:eastAsia="PT Astra Serif" w:cs="PT Astra Serif"/>
          <w:sz w:val="28"/>
          <w:szCs w:val="28"/>
        </w:rPr>
        <w:t xml:space="preserve"> объектов в состав движимого имущества, а также проведение сверки данных</w:t>
      </w:r>
      <w:r>
        <w:rPr>
          <w:rFonts w:ascii="PT Astra Serif" w:hAnsi="PT Astra Serif" w:eastAsia="PT Astra Serif" w:cs="PT Astra Serif"/>
          <w:sz w:val="28"/>
          <w:szCs w:val="28"/>
        </w:rPr>
        <w:t xml:space="preserve"> реестра муниципального имущества с данными </w:t>
      </w:r>
      <w:r>
        <w:rPr>
          <w:rFonts w:ascii="PT Astra Serif" w:hAnsi="PT Astra Serif" w:eastAsia="PT Astra Serif" w:cs="PT Astra Serif"/>
          <w:sz w:val="28"/>
          <w:szCs w:val="28"/>
        </w:rPr>
        <w:t xml:space="preserve">Росреестра</w:t>
      </w:r>
      <w:r>
        <w:rPr>
          <w:rFonts w:ascii="PT Astra Serif" w:hAnsi="PT Astra Serif" w:eastAsia="PT Astra Serif" w:cs="PT Astra Serif"/>
          <w:sz w:val="28"/>
          <w:szCs w:val="28"/>
        </w:rPr>
        <w:t xml:space="preserve"> по результатам которой из реестра муниципального имущества исключены приватизированные объекты жилого фонда.</w:t>
      </w:r>
      <w:r>
        <w:rPr>
          <w:rFonts w:ascii="PT Astra Serif" w:hAnsi="PT Astra Serif" w:eastAsia="PT Astra Serif" w:cs="PT Astra Serif"/>
          <w:sz w:val="28"/>
          <w:szCs w:val="28"/>
          <w:highlight w:val="yellow"/>
        </w:rPr>
        <w:t xml:space="preserve"> </w:t>
      </w:r>
      <w:r>
        <w:rPr>
          <w:rFonts w:ascii="PT Astra Serif" w:hAnsi="PT Astra Serif" w:cs="PT Astra Serif"/>
          <w:sz w:val="28"/>
          <w:szCs w:val="28"/>
          <w:highlight w:val="yellow"/>
        </w:rPr>
      </w:r>
    </w:p>
    <w:p>
      <w:pPr>
        <w:ind w:firstLine="601"/>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В Реестре учтено имущество 343 организаций, в том числе: </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- 4 </w:t>
      </w:r>
      <w:r>
        <w:rPr>
          <w:rFonts w:ascii="PT Astra Serif" w:hAnsi="PT Astra Serif" w:eastAsia="PT Astra Serif" w:cs="PT Astra Serif"/>
          <w:color w:val="000000" w:themeColor="text1"/>
          <w:sz w:val="28"/>
          <w:szCs w:val="28"/>
        </w:rPr>
        <w:t xml:space="preserve">муниципальных</w:t>
      </w:r>
      <w:r>
        <w:rPr>
          <w:rFonts w:ascii="PT Astra Serif" w:hAnsi="PT Astra Serif" w:eastAsia="PT Astra Serif" w:cs="PT Astra Serif"/>
          <w:color w:val="000000" w:themeColor="text1"/>
          <w:sz w:val="28"/>
          <w:szCs w:val="28"/>
        </w:rPr>
        <w:t xml:space="preserve"> предприятия;</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- 331 муниципального учреждения (45 автономных, 255 бюджетных, 5 казенных и 26 органов местного самоуправления);</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- 7 открытых акционерных обществ и 1 общества с ограниченной ответственностью, акции (доли) в уставном капитале которых принадлежат муниципальн</w:t>
      </w:r>
      <w:r>
        <w:rPr>
          <w:rFonts w:ascii="PT Astra Serif" w:hAnsi="PT Astra Serif" w:eastAsia="PT Astra Serif" w:cs="PT Astra Serif"/>
          <w:color w:val="000000" w:themeColor="text1"/>
          <w:sz w:val="28"/>
          <w:szCs w:val="28"/>
        </w:rPr>
        <w:t xml:space="preserve">ому образованию городской округ – город Барнаул Алтайского края. </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В течение отчетного периода принято 1729 заявлений на внесение объектов, а также на внесение изменений в объекты учета. </w:t>
      </w:r>
      <w:r>
        <w:rPr>
          <w:rFonts w:ascii="PT Astra Serif" w:hAnsi="PT Astra Serif" w:cs="PT Astra Serif"/>
          <w:color w:val="000000" w:themeColor="text1"/>
          <w:sz w:val="28"/>
          <w:szCs w:val="28"/>
        </w:rPr>
      </w:r>
    </w:p>
    <w:p>
      <w:pPr>
        <w:ind w:firstLine="708"/>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По состоянию на 30.06.2025:</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 в хозяйственном ведении муниципальных п</w:t>
      </w:r>
      <w:r>
        <w:rPr>
          <w:rFonts w:ascii="PT Astra Serif" w:hAnsi="PT Astra Serif" w:eastAsia="PT Astra Serif" w:cs="PT Astra Serif"/>
          <w:color w:val="000000" w:themeColor="text1"/>
          <w:sz w:val="28"/>
          <w:szCs w:val="28"/>
        </w:rPr>
        <w:t xml:space="preserve">редприятий находится 82 объекта недвижимости и 943 объекта движимого имущества;</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rPr>
      </w:pPr>
      <w:r>
        <w:rPr>
          <w:rFonts w:ascii="PT Astra Serif" w:hAnsi="PT Astra Serif" w:eastAsia="PT Astra Serif" w:cs="PT Astra Serif"/>
          <w:color w:val="000000" w:themeColor="text1"/>
          <w:sz w:val="28"/>
          <w:szCs w:val="28"/>
        </w:rPr>
        <w:t xml:space="preserve">- в оперативном управлении муниципальных учреждений находится 1 577 объектов недвижимости и 10 028 объектов движимого имущества, кроме того на праве постоянного бессрочного пол</w:t>
      </w:r>
      <w:r>
        <w:rPr>
          <w:rFonts w:ascii="PT Astra Serif" w:hAnsi="PT Astra Serif" w:eastAsia="PT Astra Serif" w:cs="PT Astra Serif"/>
          <w:color w:val="000000" w:themeColor="text1"/>
          <w:sz w:val="28"/>
          <w:szCs w:val="28"/>
        </w:rPr>
        <w:t xml:space="preserve">ьзования муниципальным учреждениям передан 401 земельный участок;</w:t>
      </w:r>
      <w:r>
        <w:rPr>
          <w:rFonts w:ascii="PT Astra Serif" w:hAnsi="PT Astra Serif" w:cs="PT Astra Serif"/>
          <w:color w:val="000000" w:themeColor="text1"/>
          <w:sz w:val="28"/>
          <w:szCs w:val="28"/>
        </w:rPr>
      </w:r>
    </w:p>
    <w:p>
      <w:pPr>
        <w:ind w:firstLine="709"/>
        <w:jc w:val="both"/>
        <w:rPr>
          <w:rFonts w:ascii="PT Astra Serif" w:hAnsi="PT Astra Serif" w:cs="PT Astra Serif"/>
          <w:color w:val="000000" w:themeColor="text1"/>
          <w:sz w:val="28"/>
          <w:szCs w:val="28"/>
          <w:highlight w:val="yellow"/>
        </w:rPr>
      </w:pPr>
      <w:r>
        <w:rPr>
          <w:rFonts w:ascii="PT Astra Serif" w:hAnsi="PT Astra Serif" w:eastAsia="PT Astra Serif" w:cs="PT Astra Serif"/>
          <w:color w:val="000000" w:themeColor="text1"/>
          <w:sz w:val="28"/>
          <w:szCs w:val="28"/>
        </w:rPr>
        <w:t xml:space="preserve">- имущество казны города, учтенное в реестре, составляет 26 090 объектов недвижимости, в том числе 3459 земельных участков, а также 629 объектов движимого имущества, включая долю в уставном </w:t>
      </w:r>
      <w:r>
        <w:rPr>
          <w:rFonts w:ascii="PT Astra Serif" w:hAnsi="PT Astra Serif" w:eastAsia="PT Astra Serif" w:cs="PT Astra Serif"/>
          <w:color w:val="000000" w:themeColor="text1"/>
          <w:sz w:val="28"/>
          <w:szCs w:val="28"/>
        </w:rPr>
        <w:t xml:space="preserve">капитале общества с ограниченной ответственностью и 7 пакетов акций хозяйственных обществ, доля в уставном капитале которых принадлежат городскому округу-городу Барнаулу.</w:t>
      </w:r>
      <w:r>
        <w:rPr>
          <w:rFonts w:ascii="PT Astra Serif" w:hAnsi="PT Astra Serif" w:cs="PT Astra Serif"/>
          <w:color w:val="000000" w:themeColor="text1"/>
          <w:sz w:val="28"/>
          <w:szCs w:val="28"/>
          <w:highlight w:val="yellow"/>
        </w:rPr>
      </w:r>
    </w:p>
    <w:p>
      <w:pPr>
        <w:ind w:firstLine="709"/>
        <w:jc w:val="both"/>
        <w:rPr>
          <w:rFonts w:ascii="PT Astra Serif" w:hAnsi="PT Astra Serif" w:eastAsia="PT Astra Serif" w:cs="PT Astra Serif"/>
          <w:sz w:val="28"/>
          <w:szCs w:val="28"/>
          <w:lang w:eastAsia="en-US"/>
        </w:rPr>
      </w:pPr>
      <w:r>
        <w:rPr>
          <w:rFonts w:ascii="PT Astra Serif" w:hAnsi="PT Astra Serif" w:eastAsia="PT Astra Serif" w:cs="PT Astra Serif"/>
          <w:sz w:val="28"/>
          <w:szCs w:val="28"/>
        </w:rPr>
        <w:t xml:space="preserve">В отчетном периоде учет имущества муниципальной казны города Барнаула осуществляли </w:t>
      </w:r>
      <w:r>
        <w:rPr>
          <w:rFonts w:ascii="PT Astra Serif" w:hAnsi="PT Astra Serif" w:eastAsia="PT Astra Serif" w:cs="PT Astra Serif"/>
          <w:sz w:val="28"/>
          <w:szCs w:val="28"/>
          <w:lang w:eastAsia="en-US"/>
        </w:rPr>
        <w:t xml:space="preserve">ор</w:t>
      </w:r>
      <w:r>
        <w:rPr>
          <w:rFonts w:ascii="PT Astra Serif" w:hAnsi="PT Astra Serif" w:eastAsia="PT Astra Serif" w:cs="PT Astra Serif"/>
          <w:sz w:val="28"/>
          <w:szCs w:val="28"/>
          <w:lang w:eastAsia="en-US"/>
        </w:rPr>
        <w:t xml:space="preserve">ганы местного самоуправления города Барнаула, уполномоченные на ведение бухгалтерского учета муниципального имущества, составляющего казну городского округа - города Барнаула Алтайского края, переданного для выполнения их функций, определенные решением </w:t>
      </w:r>
      <w:r>
        <w:rPr>
          <w:rFonts w:ascii="PT Astra Serif" w:hAnsi="PT Astra Serif" w:eastAsia="PT Astra Serif" w:cs="PT Astra Serif"/>
          <w:sz w:val="28"/>
          <w:szCs w:val="28"/>
          <w:lang w:eastAsia="en-US"/>
        </w:rPr>
        <w:t xml:space="preserve">Бар</w:t>
      </w:r>
      <w:r>
        <w:rPr>
          <w:rFonts w:ascii="PT Astra Serif" w:hAnsi="PT Astra Serif" w:eastAsia="PT Astra Serif" w:cs="PT Astra Serif"/>
          <w:sz w:val="28"/>
          <w:szCs w:val="28"/>
          <w:lang w:eastAsia="en-US"/>
        </w:rPr>
        <w:t xml:space="preserve">наульской</w:t>
      </w:r>
      <w:r>
        <w:rPr>
          <w:rFonts w:ascii="PT Astra Serif" w:hAnsi="PT Astra Serif" w:eastAsia="PT Astra Serif" w:cs="PT Astra Serif"/>
          <w:sz w:val="28"/>
          <w:szCs w:val="28"/>
          <w:lang w:eastAsia="en-US"/>
        </w:rPr>
        <w:t xml:space="preserve"> городской Думы от 28.04.2017 №789 «Об определении органов местного самоуправления города Барнаула, уполномоченных на ведение бухгалтерского учета муниципального имущества, составляющего казну городского</w:t>
      </w:r>
      <w:r>
        <w:rPr>
          <w:rFonts w:ascii="PT Astra Serif" w:hAnsi="PT Astra Serif" w:eastAsia="PT Astra Serif" w:cs="PT Astra Serif"/>
          <w:sz w:val="28"/>
          <w:szCs w:val="28"/>
          <w:lang w:eastAsia="en-US"/>
        </w:rPr>
        <w:t xml:space="preserve"> округа - города Барнаула Алтайского края».</w:t>
      </w:r>
      <w:r>
        <w:rPr>
          <w:rFonts w:ascii="PT Astra Serif" w:hAnsi="PT Astra Serif" w:eastAsia="PT Astra Serif" w:cs="PT Astra Serif"/>
          <w:sz w:val="28"/>
          <w:szCs w:val="28"/>
          <w:lang w:eastAsia="en-US"/>
        </w:rPr>
      </w:r>
    </w:p>
    <w:p>
      <w:pPr>
        <w:ind w:firstLine="709"/>
        <w:jc w:val="both"/>
        <w:rPr>
          <w:rFonts w:ascii="PT Astra Serif" w:hAnsi="PT Astra Serif" w:eastAsia="PT Astra Serif" w:cs="PT Astra Serif"/>
          <w:sz w:val="28"/>
          <w:szCs w:val="28"/>
        </w:rPr>
      </w:pPr>
      <w:r>
        <w:rPr>
          <w:rFonts w:ascii="PT Astra Serif" w:hAnsi="PT Astra Serif" w:eastAsia="PT Astra Serif" w:cs="PT Astra Serif"/>
          <w:sz w:val="28"/>
          <w:szCs w:val="28"/>
        </w:rPr>
        <w:t xml:space="preserve">На 30.06.2025 на балансе комитета в качестве имущества казны числится более 20 тысяч объектов, балансовая стоимость которых составляет 11 792,2  млн. рублей, из них:</w:t>
      </w:r>
      <w:r>
        <w:rPr>
          <w:rFonts w:ascii="PT Astra Serif" w:hAnsi="PT Astra Serif" w:eastAsia="PT Astra Serif" w:cs="PT Astra Serif"/>
          <w:sz w:val="28"/>
          <w:szCs w:val="28"/>
        </w:rPr>
      </w:r>
    </w:p>
    <w:p>
      <w:pPr>
        <w:ind w:firstLine="709"/>
        <w:jc w:val="both"/>
        <w:rPr>
          <w:rFonts w:ascii="PT Astra Serif" w:hAnsi="PT Astra Serif" w:eastAsia="PT Astra Serif" w:cs="PT Astra Serif"/>
          <w:sz w:val="28"/>
          <w:szCs w:val="28"/>
        </w:rPr>
      </w:pPr>
      <w:r>
        <w:rPr>
          <w:rFonts w:ascii="PT Astra Serif" w:hAnsi="PT Astra Serif" w:eastAsia="PT Astra Serif" w:cs="PT Astra Serif"/>
          <w:sz w:val="28"/>
          <w:szCs w:val="28"/>
        </w:rPr>
        <w:t xml:space="preserve">движимое имущество – 3 422 объекта балансовой стоимостью 992,4 млн</w:t>
      </w:r>
      <w:r>
        <w:rPr>
          <w:rFonts w:ascii="PT Astra Serif" w:hAnsi="PT Astra Serif" w:eastAsia="PT Astra Serif" w:cs="PT Astra Serif"/>
          <w:sz w:val="28"/>
          <w:szCs w:val="28"/>
        </w:rPr>
        <w:t xml:space="preserve">.р</w:t>
      </w:r>
      <w:r>
        <w:rPr>
          <w:rFonts w:ascii="PT Astra Serif" w:hAnsi="PT Astra Serif" w:eastAsia="PT Astra Serif" w:cs="PT Astra Serif"/>
          <w:sz w:val="28"/>
          <w:szCs w:val="28"/>
        </w:rPr>
        <w:t xml:space="preserve">ублей</w:t>
      </w:r>
      <w:r>
        <w:rPr>
          <w:rFonts w:ascii="PT Astra Serif" w:hAnsi="PT Astra Serif" w:eastAsia="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w:t>
      </w:r>
      <w:r>
        <w:rPr>
          <w:rFonts w:ascii="PT Astra Serif" w:hAnsi="PT Astra Serif" w:eastAsia="PT Astra Serif" w:cs="PT Astra Serif"/>
          <w:sz w:val="28"/>
          <w:szCs w:val="28"/>
        </w:rPr>
        <w:t xml:space="preserve">од поступило 167 объектов балансовой стоимостью </w:t>
      </w:r>
      <w:r>
        <w:rPr>
          <w:rFonts w:ascii="PT Astra Serif" w:hAnsi="PT Astra Serif" w:eastAsia="PT Astra Serif" w:cs="PT Astra Serif"/>
          <w:sz w:val="28"/>
          <w:szCs w:val="28"/>
        </w:rPr>
        <w:br/>
        <w:t xml:space="preserve">857,8 млн. рублей, выбыло 341 объекта балансовой стоимостью 479,0 млн. рублей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Имущество казны, балансодержателем которого является комитет, в стоимостном выражении по сравнению с аналогичным периодом прошлог</w:t>
      </w:r>
      <w:r>
        <w:rPr>
          <w:rFonts w:ascii="PT Astra Serif" w:hAnsi="PT Astra Serif" w:eastAsia="PT Astra Serif" w:cs="PT Astra Serif"/>
          <w:sz w:val="28"/>
          <w:szCs w:val="28"/>
        </w:rPr>
        <w:t xml:space="preserve">о года увеличилось на 12,0%:</w:t>
      </w:r>
      <w:r>
        <w:rPr>
          <w:rFonts w:ascii="PT Astra Serif" w:hAnsi="PT Astra Serif" w:cs="PT Astra Serif"/>
          <w:sz w:val="28"/>
          <w:szCs w:val="28"/>
        </w:rPr>
      </w:r>
    </w:p>
    <w:p>
      <w:pPr>
        <w:ind w:firstLine="708"/>
        <w:jc w:val="both"/>
        <w:widowControl w:val="off"/>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В соответствии с Федеральным законом от 13.07.2015 №218-ФЗ «О государственной регистрации недвижимости», Порядком принятия решений </w:t>
      </w:r>
      <w:r>
        <w:rPr>
          <w:rFonts w:ascii="PT Astra Serif" w:hAnsi="PT Astra Serif" w:eastAsia="PT Astra Serif" w:cs="PT Astra Serif"/>
          <w:color w:val="000000"/>
          <w:sz w:val="28"/>
          <w:szCs w:val="28"/>
        </w:rPr>
        <w:t xml:space="preserve">и проведения на территории города Барнаула мероприятий по выявлению правообладателей ранее учтенных объектов недвижимости, на</w:t>
      </w:r>
      <w:r>
        <w:rPr>
          <w:rFonts w:ascii="PT Astra Serif" w:hAnsi="PT Astra Serif" w:eastAsia="PT Astra Serif" w:cs="PT Astra Serif"/>
          <w:color w:val="000000"/>
          <w:sz w:val="28"/>
          <w:szCs w:val="28"/>
        </w:rPr>
        <w:t xml:space="preserve">правления сведений о правообладателях данных объектов недвижимости для внесения в единый государственный реестр недвижимости, утвержденным постановлением администрации города от 30.03.2022 №434, и во исполнение поручения Президента РФ от 11.08.2022 Пр-1424</w:t>
      </w:r>
      <w:r>
        <w:rPr>
          <w:rFonts w:ascii="PT Astra Serif" w:hAnsi="PT Astra Serif" w:eastAsia="PT Astra Serif" w:cs="PT Astra Serif"/>
          <w:color w:val="000000"/>
          <w:sz w:val="28"/>
          <w:szCs w:val="28"/>
        </w:rPr>
        <w:t xml:space="preserve"> по</w:t>
      </w:r>
      <w:r>
        <w:rPr>
          <w:rFonts w:ascii="PT Astra Serif" w:hAnsi="PT Astra Serif" w:eastAsia="PT Astra Serif" w:cs="PT Astra Serif"/>
          <w:color w:val="000000"/>
          <w:sz w:val="28"/>
          <w:szCs w:val="28"/>
        </w:rPr>
        <w:t xml:space="preserve"> вопросам реализации государственной программы «Национальная система пространственных данных» совместно с Управлением </w:t>
      </w:r>
      <w:r>
        <w:rPr>
          <w:rFonts w:ascii="PT Astra Serif" w:hAnsi="PT Astra Serif" w:eastAsia="PT Astra Serif" w:cs="PT Astra Serif"/>
          <w:color w:val="000000"/>
          <w:sz w:val="28"/>
          <w:szCs w:val="28"/>
        </w:rPr>
        <w:t xml:space="preserve">Росреестра</w:t>
      </w:r>
      <w:r>
        <w:rPr>
          <w:rFonts w:ascii="PT Astra Serif" w:hAnsi="PT Astra Serif" w:eastAsia="PT Astra Serif" w:cs="PT Astra Serif"/>
          <w:color w:val="000000"/>
          <w:sz w:val="28"/>
          <w:szCs w:val="28"/>
        </w:rPr>
        <w:t xml:space="preserve"> по Алтайскому краю проводились завершающие мероприятия по выявлению правообладателей ранее учтенных объектов недвижимости.  </w:t>
      </w:r>
      <w:r>
        <w:rPr>
          <w:rFonts w:ascii="PT Astra Serif" w:hAnsi="PT Astra Serif" w:cs="PT Astra Serif"/>
          <w:color w:val="000000"/>
          <w:sz w:val="28"/>
          <w:szCs w:val="28"/>
        </w:rPr>
      </w:r>
    </w:p>
    <w:p>
      <w:pPr>
        <w:ind w:firstLine="708"/>
        <w:jc w:val="both"/>
        <w:widowControl w:val="off"/>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По состоянию на 30.06.2025 года не завершены процедуры по 14 объектам, в том числе:</w:t>
      </w:r>
      <w:r>
        <w:rPr>
          <w:rFonts w:ascii="PT Astra Serif" w:hAnsi="PT Astra Serif" w:cs="PT Astra Serif"/>
          <w:color w:val="000000"/>
          <w:sz w:val="28"/>
          <w:szCs w:val="28"/>
        </w:rPr>
      </w:r>
    </w:p>
    <w:p>
      <w:pPr>
        <w:ind w:firstLine="708"/>
        <w:jc w:val="both"/>
        <w:widowControl w:val="off"/>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11 объектов (жилые дома, помещения) с признаками выморочного имущества, (перечень направлен в комитет жилищно-коммунального хозяйства города Барнаула);</w:t>
      </w:r>
      <w:r>
        <w:rPr>
          <w:rFonts w:ascii="PT Astra Serif" w:hAnsi="PT Astra Serif" w:cs="PT Astra Serif"/>
          <w:color w:val="000000"/>
          <w:sz w:val="28"/>
          <w:szCs w:val="28"/>
        </w:rPr>
      </w:r>
    </w:p>
    <w:p>
      <w:pPr>
        <w:ind w:firstLine="708"/>
        <w:jc w:val="both"/>
        <w:widowControl w:val="off"/>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3 объекта инженерны</w:t>
      </w:r>
      <w:r>
        <w:rPr>
          <w:rFonts w:ascii="PT Astra Serif" w:hAnsi="PT Astra Serif" w:eastAsia="PT Astra Serif" w:cs="PT Astra Serif"/>
          <w:color w:val="000000"/>
          <w:sz w:val="28"/>
          <w:szCs w:val="28"/>
        </w:rPr>
        <w:t xml:space="preserve">х сооружений (сети) по которым идут судебные разбирательства.</w:t>
      </w:r>
      <w:r>
        <w:rPr>
          <w:rFonts w:ascii="PT Astra Serif" w:hAnsi="PT Astra Serif" w:cs="PT Astra Serif"/>
          <w:color w:val="000000"/>
          <w:sz w:val="28"/>
          <w:szCs w:val="28"/>
        </w:rPr>
      </w:r>
    </w:p>
    <w:p>
      <w:pPr>
        <w:pStyle w:val="964"/>
        <w:numPr>
          <w:ilvl w:val="0"/>
          <w:numId w:val="31"/>
        </w:numPr>
        <w:ind w:firstLine="708"/>
        <w:jc w:val="both"/>
        <w:spacing w:after="0" w:line="240" w:lineRule="auto"/>
        <w:rPr>
          <w:rFonts w:ascii="PT Astra Serif" w:hAnsi="PT Astra Serif" w:cs="PT Astra Serif"/>
          <w:bCs/>
          <w:sz w:val="28"/>
          <w:szCs w:val="28"/>
        </w:rPr>
      </w:pPr>
      <w:r>
        <w:rPr>
          <w:rFonts w:ascii="PT Astra Serif" w:hAnsi="PT Astra Serif" w:eastAsia="PT Astra Serif" w:cs="PT Astra Serif"/>
          <w:bCs/>
          <w:sz w:val="28"/>
          <w:szCs w:val="28"/>
        </w:rPr>
        <w:t xml:space="preserve">За </w:t>
      </w:r>
      <w:r>
        <w:rPr>
          <w:rFonts w:ascii="PT Astra Serif" w:hAnsi="PT Astra Serif" w:eastAsia="PT Astra Serif" w:cs="PT Astra Serif"/>
          <w:sz w:val="28"/>
          <w:szCs w:val="28"/>
          <w:lang w:val="en-US"/>
        </w:rPr>
        <w:t xml:space="preserve">I</w:t>
      </w:r>
      <w:r>
        <w:rPr>
          <w:rFonts w:ascii="PT Astra Serif" w:hAnsi="PT Astra Serif" w:eastAsia="PT Astra Serif" w:cs="PT Astra Serif"/>
          <w:sz w:val="28"/>
          <w:szCs w:val="28"/>
        </w:rPr>
        <w:t xml:space="preserve"> полугодие </w:t>
      </w:r>
      <w:r>
        <w:rPr>
          <w:rFonts w:ascii="PT Astra Serif" w:hAnsi="PT Astra Serif" w:eastAsia="PT Astra Serif" w:cs="PT Astra Serif"/>
          <w:bCs/>
          <w:sz w:val="28"/>
          <w:szCs w:val="28"/>
        </w:rPr>
        <w:t xml:space="preserve">2025 года в электронном виде оформлено право муниципальной собственности на 253 объекта недвижимости:</w:t>
      </w:r>
      <w:r>
        <w:rPr>
          <w:rFonts w:ascii="PT Astra Serif" w:hAnsi="PT Astra Serif" w:cs="PT Astra Serif"/>
          <w:bCs/>
          <w:sz w:val="28"/>
          <w:szCs w:val="28"/>
        </w:rPr>
      </w:r>
    </w:p>
    <w:p>
      <w:pPr>
        <w:pStyle w:val="971"/>
        <w:numPr>
          <w:ilvl w:val="0"/>
          <w:numId w:val="31"/>
        </w:numPr>
        <w:ind w:left="0" w:firstLine="720"/>
        <w:jc w:val="both"/>
        <w:rPr>
          <w:rFonts w:ascii="PT Astra Serif" w:hAnsi="PT Astra Serif" w:cs="PT Astra Serif"/>
          <w:bCs/>
          <w:sz w:val="28"/>
          <w:szCs w:val="28"/>
        </w:rPr>
      </w:pPr>
      <w:r>
        <w:rPr>
          <w:rFonts w:ascii="PT Astra Serif" w:hAnsi="PT Astra Serif" w:eastAsia="PT Astra Serif" w:cs="PT Astra Serif"/>
          <w:bCs/>
          <w:sz w:val="28"/>
          <w:szCs w:val="28"/>
        </w:rPr>
        <w:t xml:space="preserve">Оформлен переход права собственности на 10 проданных объектов недвижимости, 3 – по решению суда, прекращено право собственности </w:t>
      </w:r>
      <w:r>
        <w:rPr>
          <w:rFonts w:ascii="PT Astra Serif" w:hAnsi="PT Astra Serif" w:eastAsia="PT Astra Serif" w:cs="PT Astra Serif"/>
          <w:bCs/>
          <w:sz w:val="28"/>
          <w:szCs w:val="28"/>
        </w:rPr>
        <w:br/>
      </w:r>
      <w:r>
        <w:rPr>
          <w:rFonts w:ascii="PT Astra Serif" w:hAnsi="PT Astra Serif" w:eastAsia="PT Astra Serif" w:cs="PT Astra Serif"/>
          <w:bCs/>
          <w:sz w:val="28"/>
          <w:szCs w:val="28"/>
        </w:rPr>
        <w:t xml:space="preserve">на 11 объектов.</w:t>
      </w:r>
      <w:r>
        <w:rPr>
          <w:rFonts w:ascii="PT Astra Serif" w:hAnsi="PT Astra Serif" w:cs="PT Astra Serif"/>
          <w:bCs/>
          <w:sz w:val="28"/>
          <w:szCs w:val="28"/>
        </w:rPr>
      </w:r>
    </w:p>
    <w:p>
      <w:pPr>
        <w:pStyle w:val="971"/>
        <w:numPr>
          <w:ilvl w:val="0"/>
          <w:numId w:val="31"/>
        </w:numPr>
        <w:ind w:left="0" w:firstLine="720"/>
        <w:jc w:val="both"/>
        <w:rPr>
          <w:rFonts w:ascii="PT Astra Serif" w:hAnsi="PT Astra Serif" w:cs="PT Astra Serif"/>
          <w:bCs/>
          <w:sz w:val="28"/>
          <w:szCs w:val="28"/>
        </w:rPr>
      </w:pPr>
      <w:r>
        <w:rPr>
          <w:rFonts w:ascii="PT Astra Serif" w:hAnsi="PT Astra Serif" w:eastAsia="PT Astra Serif" w:cs="PT Astra Serif"/>
          <w:bCs/>
          <w:sz w:val="28"/>
          <w:szCs w:val="28"/>
        </w:rPr>
        <w:t xml:space="preserve">Проведена работа по регистрации обременений муниципального имущества договорами аренды, концессионными соглашениями, а также по погашению регистрации обременений в отношении 6031 объекта.</w:t>
      </w:r>
      <w:r>
        <w:rPr>
          <w:rFonts w:ascii="PT Astra Serif" w:hAnsi="PT Astra Serif" w:cs="PT Astra Serif"/>
          <w:bCs/>
          <w:sz w:val="28"/>
          <w:szCs w:val="28"/>
        </w:rPr>
      </w:r>
    </w:p>
    <w:p>
      <w:pPr>
        <w:pStyle w:val="964"/>
        <w:numPr>
          <w:ilvl w:val="0"/>
          <w:numId w:val="31"/>
        </w:numPr>
        <w:ind w:firstLine="708"/>
        <w:jc w:val="both"/>
        <w:spacing w:after="0" w:line="240" w:lineRule="auto"/>
        <w:rPr>
          <w:rFonts w:ascii="PT Astra Serif" w:hAnsi="PT Astra Serif" w:cs="PT Astra Serif"/>
          <w:bCs/>
          <w:sz w:val="28"/>
          <w:szCs w:val="28"/>
        </w:rPr>
      </w:pPr>
      <w:r>
        <w:rPr>
          <w:rFonts w:ascii="PT Astra Serif" w:hAnsi="PT Astra Serif" w:eastAsia="PT Astra Serif" w:cs="PT Astra Serif"/>
          <w:bCs/>
          <w:sz w:val="28"/>
          <w:szCs w:val="28"/>
        </w:rPr>
        <w:t xml:space="preserve">Внесено изменений в Единый государственный реестр не</w:t>
      </w:r>
      <w:r>
        <w:rPr>
          <w:rFonts w:ascii="PT Astra Serif" w:hAnsi="PT Astra Serif" w:eastAsia="PT Astra Serif" w:cs="PT Astra Serif"/>
          <w:bCs/>
          <w:sz w:val="28"/>
          <w:szCs w:val="28"/>
        </w:rPr>
        <w:t xml:space="preserve">движимости </w:t>
      </w:r>
      <w:r>
        <w:rPr>
          <w:rFonts w:ascii="PT Astra Serif" w:hAnsi="PT Astra Serif" w:eastAsia="PT Astra Serif" w:cs="PT Astra Serif"/>
          <w:bCs/>
          <w:sz w:val="28"/>
          <w:szCs w:val="28"/>
        </w:rPr>
        <w:br w:type="textWrapping" w:clear="all"/>
      </w:r>
      <w:r>
        <w:rPr>
          <w:rFonts w:ascii="PT Astra Serif" w:hAnsi="PT Astra Serif" w:eastAsia="PT Astra Serif" w:cs="PT Astra Serif"/>
          <w:bCs/>
          <w:sz w:val="28"/>
          <w:szCs w:val="28"/>
        </w:rPr>
        <w:t xml:space="preserve">по 72 объектам. </w:t>
      </w:r>
      <w:r>
        <w:rPr>
          <w:rFonts w:ascii="PT Astra Serif" w:hAnsi="PT Astra Serif" w:cs="PT Astra Serif"/>
          <w:bCs/>
          <w:sz w:val="28"/>
          <w:szCs w:val="28"/>
        </w:rPr>
      </w:r>
    </w:p>
    <w:p>
      <w:pPr>
        <w:ind w:firstLine="709"/>
        <w:jc w:val="both"/>
        <w:tabs>
          <w:tab w:val="left" w:pos="0" w:leader="none"/>
          <w:tab w:val="left" w:pos="993" w:leader="none"/>
          <w:tab w:val="left" w:pos="7513" w:leader="none"/>
        </w:tabs>
        <w:rPr>
          <w:rFonts w:ascii="PT Astra Serif" w:hAnsi="PT Astra Serif" w:cs="PT Astra Serif"/>
          <w:sz w:val="28"/>
          <w:szCs w:val="28"/>
        </w:rPr>
      </w:pPr>
      <w:r>
        <w:rPr>
          <w:rFonts w:ascii="PT Astra Serif" w:hAnsi="PT Astra Serif" w:eastAsia="PT Astra Serif" w:cs="PT Astra Serif"/>
          <w:sz w:val="28"/>
          <w:szCs w:val="28"/>
        </w:rPr>
        <w:t xml:space="preserve">В рамках работы по приему-передаче объектов из разных уровней собственности за 1 полугодие 2025 года подготовлено на рассмотрение </w:t>
      </w:r>
      <w:r>
        <w:rPr>
          <w:rFonts w:ascii="PT Astra Serif" w:hAnsi="PT Astra Serif" w:eastAsia="PT Astra Serif" w:cs="PT Astra Serif"/>
          <w:sz w:val="28"/>
          <w:szCs w:val="28"/>
        </w:rPr>
        <w:t xml:space="preserve">Барнаульской</w:t>
      </w:r>
      <w:r>
        <w:rPr>
          <w:rFonts w:ascii="PT Astra Serif" w:hAnsi="PT Astra Serif" w:eastAsia="PT Astra Serif" w:cs="PT Astra Serif"/>
          <w:sz w:val="28"/>
          <w:szCs w:val="28"/>
        </w:rPr>
        <w:t xml:space="preserve"> городской Думы 2 проекта решения о безвозмездной передаче из муниципальной собственности города Барнаул</w:t>
      </w:r>
      <w:r>
        <w:rPr>
          <w:rFonts w:ascii="PT Astra Serif" w:hAnsi="PT Astra Serif" w:eastAsia="PT Astra Serif" w:cs="PT Astra Serif"/>
          <w:sz w:val="28"/>
          <w:szCs w:val="28"/>
        </w:rPr>
        <w:t xml:space="preserve">а в федеральную собственность 3 земельных участков и 1 проект решения о безвозмездной передаче из муниципальной собственности города Барнаула в государственную собственность Алтайского края движимого имущества по адресу: г</w:t>
      </w:r>
      <w:r>
        <w:rPr>
          <w:rFonts w:ascii="PT Astra Serif" w:hAnsi="PT Astra Serif" w:eastAsia="PT Astra Serif" w:cs="PT Astra Serif"/>
          <w:sz w:val="28"/>
          <w:szCs w:val="28"/>
        </w:rPr>
        <w:t xml:space="preserve">.Барнаул, </w:t>
      </w:r>
      <w:r>
        <w:rPr>
          <w:rFonts w:ascii="PT Astra Serif" w:hAnsi="PT Astra Serif" w:eastAsia="PT Astra Serif" w:cs="PT Astra Serif"/>
          <w:sz w:val="28"/>
          <w:szCs w:val="28"/>
        </w:rPr>
        <w:br/>
      </w:r>
      <w:r>
        <w:rPr>
          <w:rFonts w:ascii="PT Astra Serif" w:hAnsi="PT Astra Serif" w:eastAsia="PT Astra Serif" w:cs="PT Astra Serif"/>
          <w:sz w:val="28"/>
          <w:szCs w:val="28"/>
        </w:rPr>
        <w:t xml:space="preserve">пр-кт</w:t>
      </w:r>
      <w:r>
        <w:rPr>
          <w:rFonts w:ascii="PT Astra Serif" w:hAnsi="PT Astra Serif" w:eastAsia="PT Astra Serif" w:cs="PT Astra Serif"/>
          <w:sz w:val="28"/>
          <w:szCs w:val="28"/>
        </w:rPr>
        <w:t xml:space="preserve"> Комсомольский, 12</w:t>
      </w:r>
      <w:r>
        <w:rPr>
          <w:rFonts w:ascii="PT Astra Serif" w:hAnsi="PT Astra Serif" w:eastAsia="PT Astra Serif" w:cs="PT Astra Serif"/>
          <w:sz w:val="28"/>
          <w:szCs w:val="28"/>
        </w:rPr>
        <w:t xml:space="preserve">8.</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Принято 3 постановления администрации города о безвозмездной передаче имущества из муниципальной собственности: передано в федеральную собственность 2 земельных участка  по ул</w:t>
      </w:r>
      <w:r>
        <w:rPr>
          <w:rFonts w:ascii="PT Astra Serif" w:hAnsi="PT Astra Serif" w:eastAsia="PT Astra Serif" w:cs="PT Astra Serif"/>
          <w:sz w:val="28"/>
          <w:szCs w:val="28"/>
        </w:rPr>
        <w:t xml:space="preserve">.А</w:t>
      </w:r>
      <w:r>
        <w:rPr>
          <w:rFonts w:ascii="PT Astra Serif" w:hAnsi="PT Astra Serif" w:eastAsia="PT Astra Serif" w:cs="PT Astra Serif"/>
          <w:sz w:val="28"/>
          <w:szCs w:val="28"/>
        </w:rPr>
        <w:t xml:space="preserve">ванесова, 46а, </w:t>
      </w:r>
      <w:r>
        <w:rPr>
          <w:rFonts w:ascii="PT Astra Serif" w:hAnsi="PT Astra Serif" w:eastAsia="PT Astra Serif" w:cs="PT Astra Serif"/>
          <w:sz w:val="28"/>
          <w:szCs w:val="28"/>
        </w:rPr>
        <w:t xml:space="preserve">пр-кту</w:t>
      </w:r>
      <w:r>
        <w:rPr>
          <w:rFonts w:ascii="PT Astra Serif" w:hAnsi="PT Astra Serif" w:eastAsia="PT Astra Serif" w:cs="PT Astra Serif"/>
          <w:sz w:val="28"/>
          <w:szCs w:val="28"/>
        </w:rPr>
        <w:t xml:space="preserve"> Ленина, 98б, в государственную собственность Алтайског</w:t>
      </w:r>
      <w:r>
        <w:rPr>
          <w:rFonts w:ascii="PT Astra Serif" w:hAnsi="PT Astra Serif" w:eastAsia="PT Astra Serif" w:cs="PT Astra Serif"/>
          <w:sz w:val="28"/>
          <w:szCs w:val="28"/>
        </w:rPr>
        <w:t xml:space="preserve">о края земельный участок по ул.Юрина, 197а, движимое имуществе по </w:t>
      </w:r>
      <w:r>
        <w:rPr>
          <w:rFonts w:ascii="PT Astra Serif" w:hAnsi="PT Astra Serif" w:eastAsia="PT Astra Serif" w:cs="PT Astra Serif"/>
          <w:sz w:val="28"/>
          <w:szCs w:val="28"/>
        </w:rPr>
        <w:t xml:space="preserve">пр-кту</w:t>
      </w:r>
      <w:r>
        <w:rPr>
          <w:rFonts w:ascii="PT Astra Serif" w:hAnsi="PT Astra Serif" w:eastAsia="PT Astra Serif" w:cs="PT Astra Serif"/>
          <w:sz w:val="28"/>
          <w:szCs w:val="28"/>
        </w:rPr>
        <w:t xml:space="preserve"> Комсомольский, 128.</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период подготовлено 6 проектов постановлений администрации города о приеме имущества в муниципальную собственность города Барнаула и 1 постановление о </w:t>
      </w:r>
      <w:r>
        <w:rPr>
          <w:rFonts w:ascii="PT Astra Serif" w:hAnsi="PT Astra Serif" w:eastAsia="PT Astra Serif" w:cs="PT Astra Serif"/>
          <w:sz w:val="28"/>
          <w:szCs w:val="28"/>
        </w:rPr>
        <w:t xml:space="preserve">внесении изменений в постановление администрации города.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Проведена работа по принятию в муниципальную собственность газовой котельной с оборудованием, 2 сетей водоснабжения, сети канализации, сети газоснабжения, 2 сетей теплоснабжения, 2 сетей наружного ос</w:t>
      </w:r>
      <w:r>
        <w:rPr>
          <w:rFonts w:ascii="PT Astra Serif" w:hAnsi="PT Astra Serif" w:eastAsia="PT Astra Serif" w:cs="PT Astra Serif"/>
          <w:sz w:val="28"/>
          <w:szCs w:val="28"/>
        </w:rPr>
        <w:t xml:space="preserve">вещения, нежилого помещения, внутриквартального проезда, квартиры.</w:t>
      </w:r>
      <w:r>
        <w:rPr>
          <w:rFonts w:ascii="PT Astra Serif" w:hAnsi="PT Astra Serif" w:cs="PT Astra Serif"/>
          <w:sz w:val="28"/>
          <w:szCs w:val="28"/>
        </w:rPr>
      </w:r>
    </w:p>
    <w:p>
      <w:pPr>
        <w:pStyle w:val="964"/>
        <w:numPr>
          <w:ilvl w:val="0"/>
          <w:numId w:val="32"/>
        </w:numPr>
        <w:ind w:right="-1" w:firstLine="709"/>
        <w:jc w:val="both"/>
        <w:spacing w:after="0" w:line="240" w:lineRule="auto"/>
        <w:tabs>
          <w:tab w:val="left" w:pos="709" w:leader="none"/>
          <w:tab w:val="left" w:pos="7230" w:leader="none"/>
        </w:tabs>
        <w:rPr>
          <w:rFonts w:ascii="PT Astra Serif" w:hAnsi="PT Astra Serif" w:cs="PT Astra Serif"/>
          <w:b/>
          <w:sz w:val="28"/>
          <w:szCs w:val="28"/>
          <w:u w:val="single"/>
        </w:rPr>
      </w:pPr>
      <w:r>
        <w:rPr>
          <w:rFonts w:ascii="PT Astra Serif" w:hAnsi="PT Astra Serif" w:eastAsia="PT Astra Serif" w:cs="PT Astra Serif"/>
          <w:sz w:val="28"/>
          <w:szCs w:val="28"/>
        </w:rPr>
        <w:t xml:space="preserve">За 1 полугодие 2025 года в муниципальную собственность принято 50 610 единиц движимого имущества на сумму </w:t>
      </w:r>
      <w:r>
        <w:rPr>
          <w:rFonts w:ascii="PT Astra Serif" w:hAnsi="PT Astra Serif" w:eastAsia="PT Astra Serif" w:cs="PT Astra Serif"/>
          <w:sz w:val="28"/>
          <w:szCs w:val="28"/>
          <w:lang w:eastAsia="en-US"/>
        </w:rPr>
        <w:t xml:space="preserve">200 555,2</w:t>
      </w:r>
      <w:r>
        <w:rPr>
          <w:rFonts w:ascii="PT Astra Serif" w:hAnsi="PT Astra Serif" w:eastAsia="PT Astra Serif" w:cs="PT Astra Serif"/>
          <w:sz w:val="28"/>
          <w:szCs w:val="28"/>
        </w:rPr>
        <w:t xml:space="preserve"> тыс. рублей.</w:t>
      </w:r>
      <w:r>
        <w:rPr>
          <w:rFonts w:ascii="PT Astra Serif" w:hAnsi="PT Astra Serif" w:cs="PT Astra Serif"/>
          <w:b/>
          <w:sz w:val="28"/>
          <w:szCs w:val="28"/>
          <w:u w:val="single"/>
        </w:rPr>
      </w:r>
    </w:p>
    <w:p>
      <w:pPr>
        <w:ind w:right="8" w:firstLine="709"/>
        <w:jc w:val="both"/>
        <w:tabs>
          <w:tab w:val="left" w:pos="720" w:leader="none"/>
        </w:tabs>
        <w:rPr>
          <w:rFonts w:ascii="PT Astra Serif" w:hAnsi="PT Astra Serif" w:cs="PT Astra Serif"/>
          <w:sz w:val="28"/>
          <w:szCs w:val="28"/>
          <w:highlight w:val="white"/>
        </w:rPr>
      </w:pPr>
      <w:r>
        <w:rPr>
          <w:rFonts w:ascii="PT Astra Serif" w:hAnsi="PT Astra Serif" w:eastAsia="PT Astra Serif" w:cs="PT Astra Serif"/>
          <w:sz w:val="28"/>
          <w:szCs w:val="28"/>
          <w:highlight w:val="white"/>
        </w:rPr>
        <w:t xml:space="preserve">По состоянию на 01.07.2025 зарегистрировано 4 (01.07.2024 – 7) муниципальных унитарных предприятий. Количество уменьшилось в связи </w:t>
      </w:r>
      <w:r>
        <w:rPr>
          <w:rFonts w:ascii="PT Astra Serif" w:hAnsi="PT Astra Serif" w:eastAsia="PT Astra Serif" w:cs="PT Astra Serif"/>
          <w:sz w:val="28"/>
          <w:szCs w:val="28"/>
          <w:highlight w:val="white"/>
        </w:rPr>
        <w:br/>
        <w:t xml:space="preserve">с реорг</w:t>
      </w:r>
      <w:r>
        <w:rPr>
          <w:rFonts w:ascii="PT Astra Serif" w:hAnsi="PT Astra Serif" w:eastAsia="PT Astra Serif" w:cs="PT Astra Serif"/>
          <w:sz w:val="28"/>
          <w:szCs w:val="28"/>
          <w:highlight w:val="white"/>
        </w:rPr>
        <w:t xml:space="preserve">анизацией МУП «</w:t>
      </w:r>
      <w:r>
        <w:rPr>
          <w:rFonts w:ascii="PT Astra Serif" w:hAnsi="PT Astra Serif" w:eastAsia="PT Astra Serif" w:cs="PT Astra Serif"/>
          <w:sz w:val="28"/>
          <w:szCs w:val="28"/>
          <w:highlight w:val="white"/>
        </w:rPr>
        <w:t xml:space="preserve">Центртранс</w:t>
      </w:r>
      <w:r>
        <w:rPr>
          <w:rFonts w:ascii="PT Astra Serif" w:hAnsi="PT Astra Serif" w:eastAsia="PT Astra Serif" w:cs="PT Astra Serif"/>
          <w:sz w:val="28"/>
          <w:szCs w:val="28"/>
          <w:highlight w:val="white"/>
        </w:rPr>
        <w:t xml:space="preserve">» г</w:t>
      </w:r>
      <w:r>
        <w:rPr>
          <w:rFonts w:ascii="PT Astra Serif" w:hAnsi="PT Astra Serif" w:eastAsia="PT Astra Serif" w:cs="PT Astra Serif"/>
          <w:sz w:val="28"/>
          <w:szCs w:val="28"/>
          <w:highlight w:val="white"/>
        </w:rPr>
        <w:t xml:space="preserve">.Б</w:t>
      </w:r>
      <w:r>
        <w:rPr>
          <w:rFonts w:ascii="PT Astra Serif" w:hAnsi="PT Astra Serif" w:eastAsia="PT Astra Serif" w:cs="PT Astra Serif"/>
          <w:sz w:val="28"/>
          <w:szCs w:val="28"/>
          <w:highlight w:val="white"/>
        </w:rPr>
        <w:t xml:space="preserve">арнаула в муниципальное бюджетное учреждение, ликвидацией МУП «Землеустройство и геодезия» г.Барнаула, преобразованием МУП «ЖЭУ №30 г.Барнаула» в ООО «Муниципальная компания ЖЭУ №30 г.Барнаула».</w:t>
      </w:r>
      <w:r>
        <w:rPr>
          <w:rFonts w:ascii="PT Astra Serif" w:hAnsi="PT Astra Serif" w:cs="PT Astra Serif"/>
          <w:sz w:val="28"/>
          <w:szCs w:val="28"/>
          <w:highlight w:val="white"/>
        </w:rPr>
      </w:r>
    </w:p>
    <w:p>
      <w:pPr>
        <w:ind w:right="8" w:firstLine="709"/>
        <w:jc w:val="both"/>
        <w:tabs>
          <w:tab w:val="left" w:pos="720" w:leader="none"/>
        </w:tabs>
        <w:rPr>
          <w:rFonts w:ascii="PT Astra Serif" w:hAnsi="PT Astra Serif" w:cs="PT Astra Serif"/>
          <w:sz w:val="28"/>
          <w:szCs w:val="28"/>
        </w:rPr>
      </w:pPr>
      <w:r>
        <w:rPr>
          <w:rFonts w:ascii="PT Astra Serif" w:hAnsi="PT Astra Serif" w:eastAsia="PT Astra Serif" w:cs="PT Astra Serif"/>
          <w:sz w:val="28"/>
          <w:szCs w:val="28"/>
        </w:rPr>
        <w:t xml:space="preserve">МУП «</w:t>
      </w:r>
      <w:r>
        <w:rPr>
          <w:rFonts w:ascii="PT Astra Serif" w:hAnsi="PT Astra Serif" w:eastAsia="PT Astra Serif" w:cs="PT Astra Serif"/>
          <w:sz w:val="28"/>
          <w:szCs w:val="28"/>
        </w:rPr>
        <w:t xml:space="preserve">Горэлектротранс</w:t>
      </w:r>
      <w:r>
        <w:rPr>
          <w:rFonts w:ascii="PT Astra Serif" w:hAnsi="PT Astra Serif" w:eastAsia="PT Astra Serif" w:cs="PT Astra Serif"/>
          <w:sz w:val="28"/>
          <w:szCs w:val="28"/>
        </w:rPr>
        <w:t xml:space="preserve">»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w:t>
      </w:r>
      <w:r>
        <w:rPr>
          <w:rFonts w:ascii="PT Astra Serif" w:hAnsi="PT Astra Serif" w:eastAsia="PT Astra Serif" w:cs="PT Astra Serif"/>
          <w:sz w:val="28"/>
          <w:szCs w:val="28"/>
        </w:rPr>
        <w:t xml:space="preserve">а осуществляет деятельность в сфере транспортного обслуживания населения города Барнаула.</w:t>
      </w:r>
      <w:r>
        <w:rPr>
          <w:rFonts w:ascii="PT Astra Serif" w:hAnsi="PT Astra Serif" w:cs="PT Astra Serif"/>
          <w:sz w:val="28"/>
          <w:szCs w:val="28"/>
        </w:rPr>
      </w:r>
    </w:p>
    <w:p>
      <w:pPr>
        <w:ind w:right="8" w:firstLine="709"/>
        <w:jc w:val="both"/>
        <w:tabs>
          <w:tab w:val="left" w:pos="720" w:leader="none"/>
        </w:tabs>
        <w:rPr>
          <w:rFonts w:ascii="PT Astra Serif" w:hAnsi="PT Astra Serif" w:cs="PT Astra Serif"/>
          <w:sz w:val="28"/>
          <w:szCs w:val="28"/>
          <w:highlight w:val="yellow"/>
        </w:rPr>
      </w:pPr>
      <w:r>
        <w:rPr>
          <w:rFonts w:ascii="PT Astra Serif" w:hAnsi="PT Astra Serif" w:eastAsia="PT Astra Serif" w:cs="PT Astra Serif"/>
          <w:sz w:val="28"/>
          <w:szCs w:val="28"/>
        </w:rPr>
        <w:t xml:space="preserve">По итогам работы МУП «</w:t>
      </w:r>
      <w:r>
        <w:rPr>
          <w:rFonts w:ascii="PT Astra Serif" w:hAnsi="PT Astra Serif" w:eastAsia="PT Astra Serif" w:cs="PT Astra Serif"/>
          <w:sz w:val="28"/>
          <w:szCs w:val="28"/>
        </w:rPr>
        <w:t xml:space="preserve">Горэлектротранс</w:t>
      </w:r>
      <w:r>
        <w:rPr>
          <w:rFonts w:ascii="PT Astra Serif" w:hAnsi="PT Astra Serif" w:eastAsia="PT Astra Serif" w:cs="PT Astra Serif"/>
          <w:sz w:val="28"/>
          <w:szCs w:val="28"/>
        </w:rPr>
        <w:t xml:space="preserve">»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за 1 квартал 2025 год выручка выросла на 61% по сравнению с 1 кварталом прошлого года и составила </w:t>
      </w:r>
      <w:r>
        <w:rPr>
          <w:rFonts w:ascii="PT Astra Serif" w:hAnsi="PT Astra Serif" w:eastAsia="PT Astra Serif" w:cs="PT Astra Serif"/>
          <w:sz w:val="28"/>
          <w:szCs w:val="28"/>
        </w:rPr>
        <w:br/>
        <w:t xml:space="preserve">480 610,0 тыс.руб</w:t>
      </w:r>
      <w:r>
        <w:rPr>
          <w:rFonts w:ascii="PT Astra Serif" w:hAnsi="PT Astra Serif" w:eastAsia="PT Astra Serif" w:cs="PT Astra Serif"/>
          <w:sz w:val="28"/>
          <w:szCs w:val="28"/>
        </w:rPr>
        <w:t xml:space="preserve">лей. Вместе с тем, за счет роста себестоимости перевозок </w:t>
      </w:r>
      <w:r>
        <w:rPr>
          <w:rFonts w:ascii="PT Astra Serif" w:hAnsi="PT Astra Serif" w:eastAsia="PT Astra Serif" w:cs="PT Astra Serif"/>
          <w:sz w:val="28"/>
          <w:szCs w:val="28"/>
        </w:rPr>
        <w:br/>
        <w:t xml:space="preserve">и управленческих расходов предприятием по итогам 1 квартала 2025 года получен убыток в размере 55 731,0 тыс</w:t>
      </w:r>
      <w:r>
        <w:rPr>
          <w:rFonts w:ascii="PT Astra Serif" w:hAnsi="PT Astra Serif" w:eastAsia="PT Astra Serif" w:cs="PT Astra Serif"/>
          <w:sz w:val="28"/>
          <w:szCs w:val="28"/>
        </w:rPr>
        <w:t xml:space="preserve">.р</w:t>
      </w:r>
      <w:r>
        <w:rPr>
          <w:rFonts w:ascii="PT Astra Serif" w:hAnsi="PT Astra Serif" w:eastAsia="PT Astra Serif" w:cs="PT Astra Serif"/>
          <w:sz w:val="28"/>
          <w:szCs w:val="28"/>
        </w:rPr>
        <w:t xml:space="preserve">ублей (по итогам 1 квартала 2024 года – убыток </w:t>
      </w:r>
      <w:r>
        <w:rPr>
          <w:rFonts w:ascii="PT Astra Serif" w:hAnsi="PT Astra Serif" w:eastAsia="PT Astra Serif" w:cs="PT Astra Serif"/>
          <w:sz w:val="28"/>
          <w:szCs w:val="28"/>
        </w:rPr>
        <w:br/>
        <w:t xml:space="preserve">51 096,0 тыс.рублей).</w:t>
      </w:r>
      <w:r>
        <w:rPr>
          <w:rFonts w:ascii="PT Astra Serif" w:hAnsi="PT Astra Serif" w:cs="PT Astra Serif"/>
          <w:sz w:val="28"/>
          <w:szCs w:val="28"/>
          <w:highlight w:val="yellow"/>
        </w:rPr>
      </w:r>
    </w:p>
    <w:p>
      <w:pPr>
        <w:ind w:right="8" w:firstLine="709"/>
        <w:jc w:val="both"/>
        <w:tabs>
          <w:tab w:val="left" w:pos="720" w:leader="none"/>
        </w:tabs>
        <w:rPr>
          <w:rFonts w:ascii="PT Astra Serif" w:hAnsi="PT Astra Serif" w:cs="PT Astra Serif"/>
          <w:sz w:val="28"/>
          <w:szCs w:val="28"/>
        </w:rPr>
      </w:pPr>
      <w:r>
        <w:rPr>
          <w:rFonts w:ascii="PT Astra Serif" w:hAnsi="PT Astra Serif" w:eastAsia="PT Astra Serif" w:cs="PT Astra Serif"/>
          <w:sz w:val="28"/>
          <w:szCs w:val="28"/>
        </w:rPr>
        <w:t xml:space="preserve">В сфере жилищно-ком</w:t>
      </w:r>
      <w:r>
        <w:rPr>
          <w:rFonts w:ascii="PT Astra Serif" w:hAnsi="PT Astra Serif" w:eastAsia="PT Astra Serif" w:cs="PT Astra Serif"/>
          <w:sz w:val="28"/>
          <w:szCs w:val="28"/>
        </w:rPr>
        <w:t xml:space="preserve">мунального хозяйства по состоянию на 01.07.2025 зарегистрировано 3 предприятия. В отношении МУП УК «Центральная» Центрального района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МУП «УК </w:t>
      </w:r>
      <w:r>
        <w:rPr>
          <w:rFonts w:ascii="PT Astra Serif" w:hAnsi="PT Astra Serif" w:eastAsia="PT Astra Serif" w:cs="PT Astra Serif"/>
          <w:sz w:val="28"/>
          <w:szCs w:val="28"/>
        </w:rPr>
        <w:t xml:space="preserve">Смарт</w:t>
      </w:r>
      <w:r>
        <w:rPr>
          <w:rFonts w:ascii="PT Astra Serif" w:hAnsi="PT Astra Serif" w:eastAsia="PT Astra Serif" w:cs="PT Astra Serif"/>
          <w:sz w:val="28"/>
          <w:szCs w:val="28"/>
        </w:rPr>
        <w:t xml:space="preserve">», МУП «ДЕЗ №1» Ленинского района г.Барнаула (далее – предприятия) принято постановление администр</w:t>
      </w:r>
      <w:r>
        <w:rPr>
          <w:rFonts w:ascii="PT Astra Serif" w:hAnsi="PT Astra Serif" w:eastAsia="PT Astra Serif" w:cs="PT Astra Serif"/>
          <w:sz w:val="28"/>
          <w:szCs w:val="28"/>
        </w:rPr>
        <w:t xml:space="preserve">ации города от 05.11.2024 №1955 «О ликвидации муниципальных унитарных предприятий города Барнаула», назначен ликвидатор предприятий. </w:t>
      </w:r>
      <w:r>
        <w:rPr>
          <w:rFonts w:ascii="PT Astra Serif" w:hAnsi="PT Astra Serif" w:cs="PT Astra Serif"/>
          <w:sz w:val="28"/>
          <w:szCs w:val="28"/>
        </w:rPr>
      </w:r>
    </w:p>
    <w:p>
      <w:pPr>
        <w:ind w:right="8" w:firstLine="709"/>
        <w:jc w:val="both"/>
        <w:tabs>
          <w:tab w:val="left" w:pos="720" w:leader="none"/>
        </w:tabs>
        <w:rPr>
          <w:rFonts w:ascii="PT Astra Serif" w:hAnsi="PT Astra Serif" w:cs="PT Astra Serif"/>
          <w:sz w:val="28"/>
          <w:szCs w:val="28"/>
        </w:rPr>
      </w:pPr>
      <w:r>
        <w:rPr>
          <w:rFonts w:ascii="PT Astra Serif" w:hAnsi="PT Astra Serif" w:eastAsia="PT Astra Serif" w:cs="PT Astra Serif"/>
          <w:sz w:val="28"/>
          <w:szCs w:val="28"/>
        </w:rPr>
        <w:t xml:space="preserve">Ликвидатором проведены необходимые мероприятия с целью ликвидации предприятий, в том числе подготовлены промежуточные ликв</w:t>
      </w:r>
      <w:r>
        <w:rPr>
          <w:rFonts w:ascii="PT Astra Serif" w:hAnsi="PT Astra Serif" w:eastAsia="PT Astra Serif" w:cs="PT Astra Serif"/>
          <w:sz w:val="28"/>
          <w:szCs w:val="28"/>
        </w:rPr>
        <w:t xml:space="preserve">идационные балансы предприятий. В связи с наличием признаков неплатежеспособности, ликвидатором 06.03.2025 поданы заявления в Арбитражный суд Алтайского края </w:t>
      </w:r>
      <w:r>
        <w:rPr>
          <w:rFonts w:ascii="PT Astra Serif" w:hAnsi="PT Astra Serif" w:eastAsia="PT Astra Serif" w:cs="PT Astra Serif"/>
          <w:sz w:val="28"/>
          <w:szCs w:val="28"/>
        </w:rPr>
        <w:br/>
        <w:t xml:space="preserve">о несостоятельности (банкротстве) предприятий.</w:t>
      </w:r>
      <w:r>
        <w:rPr>
          <w:rFonts w:ascii="PT Astra Serif" w:hAnsi="PT Astra Serif" w:cs="PT Astra Serif"/>
          <w:sz w:val="28"/>
          <w:szCs w:val="28"/>
        </w:rPr>
      </w:r>
    </w:p>
    <w:p>
      <w:pPr>
        <w:ind w:right="8" w:firstLine="709"/>
        <w:jc w:val="both"/>
        <w:tabs>
          <w:tab w:val="left" w:pos="720" w:leader="none"/>
        </w:tabs>
        <w:rPr>
          <w:rFonts w:ascii="PT Astra Serif" w:hAnsi="PT Astra Serif" w:cs="PT Astra Serif"/>
          <w:sz w:val="28"/>
          <w:szCs w:val="28"/>
        </w:rPr>
      </w:pPr>
      <w:r>
        <w:rPr>
          <w:rFonts w:ascii="PT Astra Serif" w:hAnsi="PT Astra Serif" w:eastAsia="PT Astra Serif" w:cs="PT Astra Serif"/>
          <w:sz w:val="28"/>
          <w:szCs w:val="28"/>
        </w:rPr>
        <w:t xml:space="preserve">Невозможность погасить образовавшуюся кредиторскую</w:t>
      </w:r>
      <w:r>
        <w:rPr>
          <w:rFonts w:ascii="PT Astra Serif" w:hAnsi="PT Astra Serif" w:eastAsia="PT Astra Serif" w:cs="PT Astra Serif"/>
          <w:sz w:val="28"/>
          <w:szCs w:val="28"/>
        </w:rPr>
        <w:t xml:space="preserve"> задолженность предприятий возникла по причине неисполнения потребителями услуг предприятий (собственниками и нанимателями помещений многоквартирных домов) обязанности по оплате коммунальных услуг, текущего содержания.</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Арбитражным судом Алтайского края приняты решения о признании ликвидируемого должника банкротом и об открытии конкурсного производства, назначены конкурсные управляющие:</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МУП УК «Центральная» Центрального района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конкурсный управляющий Додин Алексей Владимирович (дело №А03-3750/2025, решение </w:t>
      </w:r>
      <w:r>
        <w:rPr>
          <w:rFonts w:ascii="PT Astra Serif" w:hAnsi="PT Astra Serif" w:eastAsia="PT Astra Serif" w:cs="PT Astra Serif"/>
          <w:sz w:val="28"/>
          <w:szCs w:val="28"/>
        </w:rPr>
        <w:br/>
        <w:t xml:space="preserve">от 22.05.2025);</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МУП «УК </w:t>
      </w:r>
      <w:r>
        <w:rPr>
          <w:rFonts w:ascii="PT Astra Serif" w:hAnsi="PT Astra Serif" w:eastAsia="PT Astra Serif" w:cs="PT Astra Serif"/>
          <w:sz w:val="28"/>
          <w:szCs w:val="28"/>
        </w:rPr>
        <w:t xml:space="preserve">Смарт</w:t>
      </w:r>
      <w:r>
        <w:rPr>
          <w:rFonts w:ascii="PT Astra Serif" w:hAnsi="PT Astra Serif" w:eastAsia="PT Astra Serif" w:cs="PT Astra Serif"/>
          <w:sz w:val="28"/>
          <w:szCs w:val="28"/>
        </w:rPr>
        <w:t xml:space="preserve">»: конкурсный управляющий </w:t>
      </w:r>
      <w:r>
        <w:rPr>
          <w:rFonts w:ascii="PT Astra Serif" w:hAnsi="PT Astra Serif" w:eastAsia="PT Astra Serif" w:cs="PT Astra Serif"/>
          <w:sz w:val="28"/>
          <w:szCs w:val="28"/>
        </w:rPr>
        <w:t xml:space="preserve">Луговцев</w:t>
      </w:r>
      <w:r>
        <w:rPr>
          <w:rFonts w:ascii="PT Astra Serif" w:hAnsi="PT Astra Serif" w:eastAsia="PT Astra Serif" w:cs="PT Astra Serif"/>
          <w:sz w:val="28"/>
          <w:szCs w:val="28"/>
        </w:rPr>
        <w:t xml:space="preserve"> Александр Анатольевич (дело №А03-3744/2025, решение от</w:t>
      </w:r>
      <w:r>
        <w:rPr>
          <w:rFonts w:ascii="PT Astra Serif" w:hAnsi="PT Astra Serif" w:eastAsia="PT Astra Serif" w:cs="PT Astra Serif"/>
          <w:sz w:val="28"/>
          <w:szCs w:val="28"/>
        </w:rPr>
        <w:t xml:space="preserve"> 04.06.2025);</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МУП «ДЕЗ №1» Ленинского района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конкурсный управляющий Лютов Степан Владимирович (дело №А03-3745/2025, решение от 11.06.2025).</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В соответствии со ст.129 Федерального закона от 26.10.2002 №127-ФЗ </w:t>
      </w:r>
      <w:r>
        <w:rPr>
          <w:rFonts w:ascii="PT Astra Serif" w:hAnsi="PT Astra Serif" w:eastAsia="PT Astra Serif" w:cs="PT Astra Serif"/>
          <w:sz w:val="28"/>
          <w:szCs w:val="28"/>
        </w:rPr>
        <w:br/>
        <w:t xml:space="preserve">«О несостоятельности (банкротстве)</w:t>
      </w:r>
      <w:r>
        <w:rPr>
          <w:rFonts w:ascii="PT Astra Serif" w:hAnsi="PT Astra Serif" w:eastAsia="PT Astra Serif" w:cs="PT Astra Serif"/>
          <w:sz w:val="28"/>
          <w:szCs w:val="28"/>
        </w:rPr>
        <w:t xml:space="preserve">» (далее – закон), полномочия руководителя должника, а также обязанности по осуществлению мероприятий процедуры конкурсного производства возлагаются на конкурсного управляющего </w:t>
      </w:r>
      <w:r>
        <w:rPr>
          <w:rFonts w:ascii="PT Astra Serif" w:hAnsi="PT Astra Serif" w:eastAsia="PT Astra Serif" w:cs="PT Astra Serif"/>
          <w:sz w:val="28"/>
          <w:szCs w:val="28"/>
        </w:rPr>
        <w:t xml:space="preserve">с даты</w:t>
      </w:r>
      <w:r>
        <w:rPr>
          <w:rFonts w:ascii="PT Astra Serif" w:hAnsi="PT Astra Serif" w:eastAsia="PT Astra Serif" w:cs="PT Astra Serif"/>
          <w:sz w:val="28"/>
          <w:szCs w:val="28"/>
        </w:rPr>
        <w:t xml:space="preserve"> </w:t>
      </w:r>
      <w:r>
        <w:rPr>
          <w:rFonts w:ascii="PT Astra Serif" w:hAnsi="PT Astra Serif" w:eastAsia="PT Astra Serif" w:cs="PT Astra Serif"/>
          <w:sz w:val="28"/>
          <w:szCs w:val="28"/>
        </w:rPr>
        <w:br/>
        <w:t xml:space="preserve">его утверждения. Согласно ст.127 закона, конкурсный управляющий действу</w:t>
      </w:r>
      <w:r>
        <w:rPr>
          <w:rFonts w:ascii="PT Astra Serif" w:hAnsi="PT Astra Serif" w:eastAsia="PT Astra Serif" w:cs="PT Astra Serif"/>
          <w:sz w:val="28"/>
          <w:szCs w:val="28"/>
        </w:rPr>
        <w:t xml:space="preserve">ет </w:t>
      </w:r>
      <w:r>
        <w:rPr>
          <w:rFonts w:ascii="PT Astra Serif" w:hAnsi="PT Astra Serif" w:eastAsia="PT Astra Serif" w:cs="PT Astra Serif"/>
          <w:sz w:val="28"/>
          <w:szCs w:val="28"/>
        </w:rPr>
        <w:br/>
        <w:t xml:space="preserve">до даты завершения конкурсного производства или прекращения производства </w:t>
      </w:r>
      <w:r>
        <w:rPr>
          <w:rFonts w:ascii="PT Astra Serif" w:hAnsi="PT Astra Serif" w:eastAsia="PT Astra Serif" w:cs="PT Astra Serif"/>
          <w:sz w:val="28"/>
          <w:szCs w:val="28"/>
        </w:rPr>
        <w:br/>
        <w:t xml:space="preserve">по делу о банкротстве.</w:t>
      </w:r>
      <w:r>
        <w:rPr>
          <w:rFonts w:ascii="PT Astra Serif" w:hAnsi="PT Astra Serif" w:cs="PT Astra Serif"/>
          <w:sz w:val="28"/>
          <w:szCs w:val="28"/>
        </w:rPr>
      </w:r>
    </w:p>
    <w:p>
      <w:pPr>
        <w:ind w:firstLine="708"/>
        <w:jc w:val="both"/>
        <w:rPr>
          <w:rFonts w:ascii="PT Astra Serif" w:hAnsi="PT Astra Serif" w:cs="PT Astra Serif"/>
          <w:sz w:val="28"/>
          <w:szCs w:val="28"/>
        </w:rPr>
      </w:pPr>
      <w:r>
        <w:rPr>
          <w:rFonts w:ascii="PT Astra Serif" w:hAnsi="PT Astra Serif" w:eastAsia="PT Astra Serif" w:cs="PT Astra Serif"/>
          <w:sz w:val="28"/>
          <w:szCs w:val="28"/>
        </w:rPr>
        <w:t xml:space="preserve">Учитывая получение убытка МУП «</w:t>
      </w:r>
      <w:r>
        <w:rPr>
          <w:rFonts w:ascii="PT Astra Serif" w:hAnsi="PT Astra Serif" w:eastAsia="PT Astra Serif" w:cs="PT Astra Serif"/>
          <w:sz w:val="28"/>
          <w:szCs w:val="28"/>
        </w:rPr>
        <w:t xml:space="preserve">Горэлектротранс</w:t>
      </w:r>
      <w:r>
        <w:rPr>
          <w:rFonts w:ascii="PT Astra Serif" w:hAnsi="PT Astra Serif" w:eastAsia="PT Astra Serif" w:cs="PT Astra Serif"/>
          <w:sz w:val="28"/>
          <w:szCs w:val="28"/>
        </w:rPr>
        <w:t xml:space="preserve">»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принятие решений о признании предприятий жилищно-коммунальной сферы банкротами </w:t>
      </w:r>
      <w:r>
        <w:rPr>
          <w:rFonts w:ascii="PT Astra Serif" w:hAnsi="PT Astra Serif" w:eastAsia="PT Astra Serif" w:cs="PT Astra Serif"/>
          <w:sz w:val="28"/>
          <w:szCs w:val="28"/>
        </w:rPr>
        <w:br/>
        <w:t xml:space="preserve">и об открытии к</w:t>
      </w:r>
      <w:r>
        <w:rPr>
          <w:rFonts w:ascii="PT Astra Serif" w:hAnsi="PT Astra Serif" w:eastAsia="PT Astra Serif" w:cs="PT Astra Serif"/>
          <w:sz w:val="28"/>
          <w:szCs w:val="28"/>
        </w:rPr>
        <w:t xml:space="preserve">онкурсных производств, перечисление предприятиями в бюджет города части прибыли (10%), остающейся после уплаты налогов и иных обязательных платежей, по результатам деятельности за 2024 год не представляется возможным.</w:t>
      </w:r>
      <w:r>
        <w:rPr>
          <w:rFonts w:ascii="PT Astra Serif" w:hAnsi="PT Astra Serif" w:cs="PT Astra Serif"/>
          <w:sz w:val="28"/>
          <w:szCs w:val="28"/>
        </w:rPr>
      </w:r>
    </w:p>
    <w:p>
      <w:pPr>
        <w:ind w:right="8" w:firstLine="709"/>
        <w:jc w:val="both"/>
        <w:tabs>
          <w:tab w:val="left" w:pos="0" w:leader="none"/>
        </w:tabs>
        <w:rPr>
          <w:rFonts w:ascii="PT Astra Serif" w:hAnsi="PT Astra Serif" w:cs="PT Astra Serif"/>
          <w:sz w:val="28"/>
          <w:szCs w:val="28"/>
        </w:rPr>
      </w:pPr>
      <w:r>
        <w:rPr>
          <w:rFonts w:ascii="PT Astra Serif" w:hAnsi="PT Astra Serif" w:eastAsia="PT Astra Serif" w:cs="PT Astra Serif"/>
          <w:sz w:val="28"/>
          <w:szCs w:val="28"/>
        </w:rPr>
        <w:t xml:space="preserve">По состоянию на 01.07.2025 зарегистрир</w:t>
      </w:r>
      <w:r>
        <w:rPr>
          <w:rFonts w:ascii="PT Astra Serif" w:hAnsi="PT Astra Serif" w:eastAsia="PT Astra Serif" w:cs="PT Astra Serif"/>
          <w:sz w:val="28"/>
          <w:szCs w:val="28"/>
        </w:rPr>
        <w:t xml:space="preserve">овано 7</w:t>
      </w:r>
      <w:r>
        <w:rPr>
          <w:rFonts w:ascii="PT Astra Serif" w:hAnsi="PT Astra Serif" w:eastAsia="PT Astra Serif" w:cs="PT Astra Serif"/>
          <w:sz w:val="28"/>
          <w:szCs w:val="28"/>
          <w:shd w:val="clear" w:color="auto" w:fill="ffffff"/>
        </w:rPr>
        <w:t xml:space="preserve"> (</w:t>
      </w:r>
      <w:r>
        <w:rPr>
          <w:rFonts w:ascii="PT Astra Serif" w:hAnsi="PT Astra Serif" w:eastAsia="PT Astra Serif" w:cs="PT Astra Serif"/>
          <w:sz w:val="28"/>
          <w:szCs w:val="28"/>
        </w:rPr>
        <w:t xml:space="preserve">на 01.07.2024</w:t>
      </w:r>
      <w:r>
        <w:rPr>
          <w:rFonts w:ascii="PT Astra Serif" w:hAnsi="PT Astra Serif" w:eastAsia="PT Astra Serif" w:cs="PT Astra Serif"/>
          <w:bCs/>
          <w:iCs/>
          <w:sz w:val="28"/>
          <w:szCs w:val="28"/>
        </w:rPr>
        <w:t xml:space="preserve"> </w:t>
      </w:r>
      <w:r>
        <w:rPr>
          <w:rFonts w:ascii="PT Astra Serif" w:hAnsi="PT Astra Serif" w:eastAsia="PT Astra Serif" w:cs="PT Astra Serif"/>
          <w:b/>
          <w:sz w:val="28"/>
          <w:szCs w:val="28"/>
        </w:rPr>
        <w:t xml:space="preserve">–</w:t>
      </w:r>
      <w:r>
        <w:rPr>
          <w:rFonts w:ascii="PT Astra Serif" w:hAnsi="PT Astra Serif" w:eastAsia="PT Astra Serif" w:cs="PT Astra Serif"/>
          <w:b/>
          <w:bCs/>
          <w:iCs/>
          <w:sz w:val="28"/>
          <w:szCs w:val="28"/>
        </w:rPr>
        <w:t xml:space="preserve"> </w:t>
      </w:r>
      <w:r>
        <w:rPr>
          <w:rFonts w:ascii="PT Astra Serif" w:hAnsi="PT Astra Serif" w:eastAsia="PT Astra Serif" w:cs="PT Astra Serif"/>
          <w:bCs/>
          <w:iCs/>
          <w:sz w:val="28"/>
          <w:szCs w:val="28"/>
        </w:rPr>
        <w:t xml:space="preserve">7</w:t>
      </w:r>
      <w:r>
        <w:rPr>
          <w:rFonts w:ascii="PT Astra Serif" w:hAnsi="PT Astra Serif" w:eastAsia="PT Astra Serif" w:cs="PT Astra Serif"/>
          <w:sz w:val="28"/>
          <w:szCs w:val="28"/>
          <w:shd w:val="clear" w:color="auto" w:fill="ffffff"/>
        </w:rPr>
        <w:t xml:space="preserve">)</w:t>
      </w:r>
      <w:r>
        <w:rPr>
          <w:rFonts w:ascii="PT Astra Serif" w:hAnsi="PT Astra Serif" w:eastAsia="PT Astra Serif" w:cs="PT Astra Serif"/>
          <w:sz w:val="28"/>
          <w:szCs w:val="28"/>
        </w:rPr>
        <w:t xml:space="preserve"> акционерных обществ, доля в уставном капитале которых принадлежит городскому округу. В 4 акционерных обществах муниципалитет владеет контрольным пакетом акций (более 50%).</w:t>
      </w:r>
      <w:r>
        <w:rPr>
          <w:rFonts w:ascii="PT Astra Serif" w:hAnsi="PT Astra Serif" w:cs="PT Astra Serif"/>
          <w:sz w:val="28"/>
          <w:szCs w:val="28"/>
        </w:rPr>
      </w:r>
    </w:p>
    <w:p>
      <w:pPr>
        <w:ind w:right="8" w:firstLine="709"/>
        <w:jc w:val="both"/>
        <w:tabs>
          <w:tab w:val="left" w:pos="0" w:leader="none"/>
        </w:tabs>
        <w:rPr>
          <w:rFonts w:ascii="PT Astra Serif" w:hAnsi="PT Astra Serif" w:cs="PT Astra Serif"/>
          <w:sz w:val="28"/>
          <w:szCs w:val="28"/>
          <w:highlight w:val="white"/>
        </w:rPr>
      </w:pPr>
      <w:r>
        <w:rPr>
          <w:rFonts w:ascii="PT Astra Serif" w:hAnsi="PT Astra Serif" w:eastAsia="PT Astra Serif" w:cs="PT Astra Serif"/>
          <w:sz w:val="28"/>
          <w:szCs w:val="28"/>
          <w:highlight w:val="white"/>
        </w:rPr>
        <w:t xml:space="preserve">По результатам работы за 1 квартала 2025 года из 4 акционерных обществ, доля муниципалитета в уставном капитале которых составляет более 50%, прибыль получили 2: </w:t>
      </w:r>
      <w:r>
        <w:rPr>
          <w:rFonts w:ascii="PT Astra Serif" w:hAnsi="PT Astra Serif" w:cs="PT Astra Serif"/>
          <w:sz w:val="28"/>
          <w:szCs w:val="28"/>
          <w:highlight w:val="white"/>
        </w:rPr>
      </w:r>
    </w:p>
    <w:p>
      <w:pPr>
        <w:ind w:firstLine="709"/>
        <w:jc w:val="both"/>
        <w:rPr>
          <w:rFonts w:ascii="PT Astra Serif" w:hAnsi="PT Astra Serif" w:cs="PT Astra Serif"/>
          <w:sz w:val="28"/>
          <w:szCs w:val="28"/>
          <w:highlight w:val="white"/>
        </w:rPr>
      </w:pPr>
      <w:r>
        <w:rPr>
          <w:rFonts w:ascii="PT Astra Serif" w:hAnsi="PT Astra Serif" w:eastAsia="PT Astra Serif" w:cs="PT Astra Serif"/>
          <w:sz w:val="28"/>
          <w:szCs w:val="28"/>
          <w:highlight w:val="white"/>
        </w:rPr>
        <w:t xml:space="preserve">- АО «</w:t>
      </w:r>
      <w:r>
        <w:rPr>
          <w:rFonts w:ascii="PT Astra Serif" w:hAnsi="PT Astra Serif" w:eastAsia="PT Astra Serif" w:cs="PT Astra Serif"/>
          <w:sz w:val="28"/>
          <w:szCs w:val="28"/>
          <w:highlight w:val="white"/>
        </w:rPr>
        <w:t xml:space="preserve">КШП-Глобус</w:t>
      </w:r>
      <w:r>
        <w:rPr>
          <w:rFonts w:ascii="PT Astra Serif" w:hAnsi="PT Astra Serif" w:eastAsia="PT Astra Serif" w:cs="PT Astra Serif"/>
          <w:sz w:val="28"/>
          <w:szCs w:val="28"/>
          <w:highlight w:val="white"/>
        </w:rPr>
        <w:t xml:space="preserve">» (100%);</w:t>
      </w:r>
      <w:r>
        <w:rPr>
          <w:rFonts w:ascii="PT Astra Serif" w:hAnsi="PT Astra Serif" w:cs="PT Astra Serif"/>
          <w:sz w:val="28"/>
          <w:szCs w:val="28"/>
          <w:highlight w:val="white"/>
        </w:rPr>
      </w:r>
    </w:p>
    <w:p>
      <w:pPr>
        <w:ind w:firstLine="709"/>
        <w:jc w:val="both"/>
        <w:rPr>
          <w:rFonts w:ascii="PT Astra Serif" w:hAnsi="PT Astra Serif" w:cs="PT Astra Serif"/>
          <w:sz w:val="28"/>
          <w:szCs w:val="28"/>
          <w:highlight w:val="white"/>
        </w:rPr>
      </w:pPr>
      <w:r>
        <w:rPr>
          <w:rFonts w:ascii="PT Astra Serif" w:hAnsi="PT Astra Serif" w:eastAsia="PT Astra Serif" w:cs="PT Astra Serif"/>
          <w:sz w:val="28"/>
          <w:szCs w:val="28"/>
          <w:highlight w:val="white"/>
        </w:rPr>
        <w:t xml:space="preserve">- АО «</w:t>
      </w:r>
      <w:r>
        <w:rPr>
          <w:rFonts w:ascii="PT Astra Serif" w:hAnsi="PT Astra Serif" w:eastAsia="PT Astra Serif" w:cs="PT Astra Serif"/>
          <w:sz w:val="28"/>
          <w:szCs w:val="28"/>
          <w:highlight w:val="white"/>
        </w:rPr>
        <w:t xml:space="preserve">ЭКО-Комплекс</w:t>
      </w:r>
      <w:r>
        <w:rPr>
          <w:rFonts w:ascii="PT Astra Serif" w:hAnsi="PT Astra Serif" w:eastAsia="PT Astra Serif" w:cs="PT Astra Serif"/>
          <w:sz w:val="28"/>
          <w:szCs w:val="28"/>
          <w:highlight w:val="white"/>
        </w:rPr>
        <w:t xml:space="preserve">» (100%).</w:t>
      </w:r>
      <w:r>
        <w:rPr>
          <w:rFonts w:ascii="PT Astra Serif" w:hAnsi="PT Astra Serif" w:cs="PT Astra Serif"/>
          <w:sz w:val="28"/>
          <w:szCs w:val="28"/>
          <w:highlight w:val="white"/>
        </w:rPr>
      </w:r>
    </w:p>
    <w:p>
      <w:pPr>
        <w:ind w:firstLine="709"/>
        <w:jc w:val="both"/>
        <w:rPr>
          <w:rFonts w:ascii="PT Astra Serif" w:hAnsi="PT Astra Serif" w:cs="PT Astra Serif"/>
          <w:sz w:val="28"/>
          <w:szCs w:val="28"/>
          <w:highlight w:val="red"/>
        </w:rPr>
      </w:pPr>
      <w:r>
        <w:rPr>
          <w:rFonts w:ascii="PT Astra Serif" w:hAnsi="PT Astra Serif" w:eastAsia="PT Astra Serif" w:cs="PT Astra Serif"/>
          <w:sz w:val="28"/>
          <w:szCs w:val="28"/>
          <w:highlight w:val="white"/>
        </w:rPr>
        <w:t xml:space="preserve">Кроме того, прибыльно работает АО «</w:t>
      </w:r>
      <w:r>
        <w:rPr>
          <w:rFonts w:ascii="PT Astra Serif" w:hAnsi="PT Astra Serif" w:eastAsia="PT Astra Serif" w:cs="PT Astra Serif"/>
          <w:sz w:val="28"/>
          <w:szCs w:val="28"/>
          <w:highlight w:val="white"/>
        </w:rPr>
        <w:t xml:space="preserve">Барнаульская</w:t>
      </w:r>
      <w:r>
        <w:rPr>
          <w:rFonts w:ascii="PT Astra Serif" w:hAnsi="PT Astra Serif" w:eastAsia="PT Astra Serif" w:cs="PT Astra Serif"/>
          <w:sz w:val="28"/>
          <w:szCs w:val="28"/>
          <w:highlight w:val="white"/>
        </w:rPr>
        <w:t xml:space="preserve"> </w:t>
      </w:r>
      <w:r>
        <w:rPr>
          <w:rFonts w:ascii="PT Astra Serif" w:hAnsi="PT Astra Serif" w:eastAsia="PT Astra Serif" w:cs="PT Astra Serif"/>
          <w:sz w:val="28"/>
          <w:szCs w:val="28"/>
          <w:highlight w:val="white"/>
        </w:rPr>
        <w:t xml:space="preserve">горэлектросеть</w:t>
      </w:r>
      <w:r>
        <w:rPr>
          <w:rFonts w:ascii="PT Astra Serif" w:hAnsi="PT Astra Serif" w:eastAsia="PT Astra Serif" w:cs="PT Astra Serif"/>
          <w:sz w:val="28"/>
          <w:szCs w:val="28"/>
          <w:highlight w:val="white"/>
        </w:rPr>
        <w:t xml:space="preserve">» (48,95%) и АО «</w:t>
      </w:r>
      <w:r>
        <w:rPr>
          <w:rFonts w:ascii="PT Astra Serif" w:hAnsi="PT Astra Serif" w:eastAsia="PT Astra Serif" w:cs="PT Astra Serif"/>
          <w:sz w:val="28"/>
          <w:szCs w:val="28"/>
          <w:highlight w:val="white"/>
        </w:rPr>
        <w:t xml:space="preserve">Барнаулэнергосервис</w:t>
      </w:r>
      <w:r>
        <w:rPr>
          <w:rFonts w:ascii="PT Astra Serif" w:hAnsi="PT Astra Serif" w:eastAsia="PT Astra Serif" w:cs="PT Astra Serif"/>
          <w:sz w:val="28"/>
          <w:szCs w:val="28"/>
          <w:highlight w:val="white"/>
        </w:rPr>
        <w:t xml:space="preserve"> (48,95%). </w:t>
      </w:r>
      <w:r>
        <w:rPr>
          <w:rFonts w:ascii="PT Astra Serif" w:hAnsi="PT Astra Serif" w:cs="PT Astra Serif"/>
          <w:sz w:val="28"/>
          <w:szCs w:val="28"/>
          <w:highlight w:val="red"/>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Во всех акционерных обществах состоялись годовые общие собрания акционеров и приняты решения по распределению прибыли за 2024 год </w:t>
      </w:r>
      <w:r>
        <w:rPr>
          <w:rFonts w:ascii="PT Astra Serif" w:hAnsi="PT Astra Serif" w:eastAsia="PT Astra Serif" w:cs="PT Astra Serif"/>
          <w:sz w:val="28"/>
          <w:szCs w:val="28"/>
        </w:rPr>
        <w:br/>
        <w:t xml:space="preserve">(при ее наличии</w:t>
      </w:r>
      <w:r>
        <w:rPr>
          <w:rFonts w:ascii="PT Astra Serif" w:hAnsi="PT Astra Serif" w:eastAsia="PT Astra Serif" w:cs="PT Astra Serif"/>
          <w:sz w:val="28"/>
          <w:szCs w:val="28"/>
        </w:rPr>
        <w:t xml:space="preserve">). Общая сумма дивидендов за 2024 год, подлежащая перечислению в бюджет города в 2025 году от четырех акционерных обществ, составляет 48 546,7 тыс</w:t>
      </w:r>
      <w:r>
        <w:rPr>
          <w:rFonts w:ascii="PT Astra Serif" w:hAnsi="PT Astra Serif" w:eastAsia="PT Astra Serif" w:cs="PT Astra Serif"/>
          <w:sz w:val="28"/>
          <w:szCs w:val="28"/>
        </w:rPr>
        <w:t xml:space="preserve">.р</w:t>
      </w:r>
      <w:r>
        <w:rPr>
          <w:rFonts w:ascii="PT Astra Serif" w:hAnsi="PT Astra Serif" w:eastAsia="PT Astra Serif" w:cs="PT Astra Serif"/>
          <w:sz w:val="28"/>
          <w:szCs w:val="28"/>
        </w:rPr>
        <w:t xml:space="preserve">ублей.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Также по состоянию на 01.07.2025 зарегистрировано общество с ограниченной ответственностью «Муниципа</w:t>
      </w:r>
      <w:r>
        <w:rPr>
          <w:rFonts w:ascii="PT Astra Serif" w:hAnsi="PT Astra Serif" w:eastAsia="PT Astra Serif" w:cs="PT Astra Serif"/>
          <w:sz w:val="28"/>
          <w:szCs w:val="28"/>
        </w:rPr>
        <w:t xml:space="preserve">льная компания ЖЭУ №30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w:t>
      </w:r>
      <w:r>
        <w:rPr>
          <w:rFonts w:ascii="PT Astra Serif" w:hAnsi="PT Astra Serif" w:eastAsia="PT Astra Serif" w:cs="PT Astra Serif"/>
          <w:sz w:val="28"/>
          <w:szCs w:val="28"/>
        </w:rPr>
        <w:br/>
        <w:t xml:space="preserve">100% доли в уставном капитале которого находится в собственности городского округа - города Барнаула Алтайского края. </w:t>
      </w:r>
      <w:r>
        <w:rPr>
          <w:rFonts w:ascii="PT Astra Serif" w:hAnsi="PT Astra Serif" w:cs="PT Astra Serif"/>
          <w:sz w:val="28"/>
          <w:szCs w:val="28"/>
        </w:rPr>
      </w:r>
    </w:p>
    <w:p>
      <w:pPr>
        <w:ind w:firstLine="851"/>
        <w:jc w:val="both"/>
        <w:rPr>
          <w:rFonts w:ascii="PT Astra Serif" w:hAnsi="PT Astra Serif" w:cs="PT Astra Serif"/>
          <w:sz w:val="28"/>
          <w:szCs w:val="28"/>
        </w:rPr>
      </w:pPr>
      <w:r>
        <w:rPr>
          <w:rFonts w:ascii="PT Astra Serif" w:hAnsi="PT Astra Serif" w:eastAsia="PT Astra Serif" w:cs="PT Astra Serif"/>
          <w:sz w:val="28"/>
          <w:szCs w:val="28"/>
        </w:rPr>
        <w:t xml:space="preserve">В целях пополнения бюджета города за счет доходов от реал</w:t>
      </w:r>
      <w:r>
        <w:rPr>
          <w:rFonts w:ascii="PT Astra Serif" w:hAnsi="PT Astra Serif" w:eastAsia="PT Astra Serif" w:cs="PT Astra Serif"/>
          <w:sz w:val="28"/>
          <w:szCs w:val="28"/>
        </w:rPr>
        <w:t xml:space="preserve">изации имущества в прогнозный план приватизации объектов муниципальной собственности на 2025-2027 годы,  утвержденный решением </w:t>
      </w:r>
      <w:r>
        <w:rPr>
          <w:rFonts w:ascii="PT Astra Serif" w:hAnsi="PT Astra Serif" w:eastAsia="PT Astra Serif" w:cs="PT Astra Serif"/>
          <w:sz w:val="28"/>
          <w:szCs w:val="28"/>
        </w:rPr>
        <w:t xml:space="preserve">Барнаульской</w:t>
      </w:r>
      <w:r>
        <w:rPr>
          <w:rFonts w:ascii="PT Astra Serif" w:hAnsi="PT Astra Serif" w:eastAsia="PT Astra Serif" w:cs="PT Astra Serif"/>
          <w:sz w:val="28"/>
          <w:szCs w:val="28"/>
        </w:rPr>
        <w:t xml:space="preserve"> </w:t>
      </w:r>
      <w:r>
        <w:rPr>
          <w:rFonts w:ascii="PT Astra Serif" w:hAnsi="PT Astra Serif" w:eastAsia="PT Astra Serif" w:cs="PT Astra Serif"/>
          <w:sz w:val="28"/>
          <w:szCs w:val="28"/>
        </w:rPr>
        <w:t xml:space="preserve">городской Думы от 06.12.2024 №422 (в ред. решения от 06.06.2025 №519), включено  37 объектов недвижимости.</w:t>
      </w:r>
      <w:r>
        <w:rPr>
          <w:rFonts w:ascii="PT Astra Serif" w:hAnsi="PT Astra Serif" w:cs="PT Astra Serif"/>
          <w:sz w:val="28"/>
          <w:szCs w:val="28"/>
        </w:rPr>
      </w:r>
    </w:p>
    <w:p>
      <w:pPr>
        <w:pStyle w:val="972"/>
        <w:jc w:val="both"/>
        <w:rPr>
          <w:rFonts w:ascii="PT Astra Serif" w:hAnsi="PT Astra Serif" w:cs="PT Astra Serif"/>
          <w:sz w:val="28"/>
          <w:szCs w:val="28"/>
        </w:rPr>
      </w:pPr>
      <w:r>
        <w:rPr>
          <w:rFonts w:ascii="PT Astra Serif" w:hAnsi="PT Astra Serif" w:eastAsia="PT Astra Serif" w:cs="PT Astra Serif"/>
          <w:sz w:val="28"/>
          <w:szCs w:val="28"/>
        </w:rPr>
        <w:t xml:space="preserve"> Продажа </w:t>
      </w:r>
      <w:r>
        <w:rPr>
          <w:rFonts w:ascii="PT Astra Serif" w:hAnsi="PT Astra Serif" w:eastAsia="PT Astra Serif" w:cs="PT Astra Serif"/>
          <w:sz w:val="28"/>
          <w:szCs w:val="28"/>
        </w:rPr>
        <w:t xml:space="preserve">объектов муниципальной собственности на торгах осуществляется на основании Федерального закона от 21.12.2001 № 178-ФЗ «О приватизации государственного и муниципального имущества» (далее – №178-ФЗ).</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Объявлено 17 аукционов, 4 продажи посредством публичного п</w:t>
      </w:r>
      <w:r>
        <w:rPr>
          <w:rFonts w:ascii="PT Astra Serif" w:hAnsi="PT Astra Serif" w:eastAsia="PT Astra Serif" w:cs="PT Astra Serif"/>
          <w:sz w:val="28"/>
          <w:szCs w:val="28"/>
        </w:rPr>
        <w:t xml:space="preserve">редложения, из них состоялось 7 аукционов, 1 продажа посредством публичного предложения.</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Проведено 5 заседаний комиссии по приватизации муниципального имущества города Барнаула, 25 заседаний комиссии по осуществлению продажи муниципального имущества.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В </w:t>
      </w:r>
      <w:r>
        <w:rPr>
          <w:rFonts w:ascii="PT Astra Serif" w:hAnsi="PT Astra Serif" w:eastAsia="PT Astra Serif" w:cs="PT Astra Serif"/>
          <w:sz w:val="28"/>
          <w:szCs w:val="28"/>
          <w:lang w:val="en-US"/>
        </w:rPr>
        <w:t xml:space="preserve">I</w:t>
      </w:r>
      <w:r>
        <w:rPr>
          <w:rFonts w:ascii="PT Astra Serif" w:hAnsi="PT Astra Serif" w:eastAsia="PT Astra Serif" w:cs="PT Astra Serif"/>
          <w:sz w:val="28"/>
          <w:szCs w:val="28"/>
        </w:rPr>
        <w:t xml:space="preserve"> п</w:t>
      </w:r>
      <w:r>
        <w:rPr>
          <w:rFonts w:ascii="PT Astra Serif" w:hAnsi="PT Astra Serif" w:eastAsia="PT Astra Serif" w:cs="PT Astra Serif"/>
          <w:sz w:val="28"/>
          <w:szCs w:val="28"/>
        </w:rPr>
        <w:t xml:space="preserve">олугодии 2025 года на торгах продано:</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6 объектов недвижимости общей площадью 2746,4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етров (на аукционе) на сумму 38,1 </w:t>
      </w:r>
      <w:r>
        <w:rPr>
          <w:rFonts w:ascii="PT Astra Serif" w:hAnsi="PT Astra Serif" w:eastAsia="PT Astra Serif" w:cs="PT Astra Serif"/>
          <w:sz w:val="28"/>
          <w:szCs w:val="28"/>
        </w:rPr>
        <w:t xml:space="preserve">млн</w:t>
      </w:r>
      <w:r>
        <w:rPr>
          <w:rFonts w:ascii="PT Astra Serif" w:hAnsi="PT Astra Serif" w:eastAsia="PT Astra Serif" w:cs="PT Astra Serif"/>
          <w:sz w:val="28"/>
          <w:szCs w:val="28"/>
        </w:rPr>
        <w:t xml:space="preserve"> рублей;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3 объекта движимого имущества (2 на аукционе, 1 посредством публичного предложения) на сумму 0,6 </w:t>
      </w:r>
      <w:r>
        <w:rPr>
          <w:rFonts w:ascii="PT Astra Serif" w:hAnsi="PT Astra Serif" w:eastAsia="PT Astra Serif" w:cs="PT Astra Serif"/>
          <w:sz w:val="28"/>
          <w:szCs w:val="28"/>
        </w:rPr>
        <w:t xml:space="preserve">млн</w:t>
      </w:r>
      <w:r>
        <w:rPr>
          <w:rFonts w:ascii="PT Astra Serif" w:hAnsi="PT Astra Serif" w:eastAsia="PT Astra Serif" w:cs="PT Astra Serif"/>
          <w:sz w:val="28"/>
          <w:szCs w:val="28"/>
        </w:rPr>
        <w:t xml:space="preserve"> рублей;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130,89 т (вес</w:t>
      </w:r>
      <w:r>
        <w:rPr>
          <w:rFonts w:ascii="PT Astra Serif" w:hAnsi="PT Astra Serif" w:eastAsia="PT Astra Serif" w:cs="PT Astra Serif"/>
          <w:sz w:val="28"/>
          <w:szCs w:val="28"/>
        </w:rPr>
        <w:t xml:space="preserve"> нетто) металлолома (на аукционе) на сумму 1,9 </w:t>
      </w:r>
      <w:r>
        <w:rPr>
          <w:rFonts w:ascii="PT Astra Serif" w:hAnsi="PT Astra Serif" w:eastAsia="PT Astra Serif" w:cs="PT Astra Serif"/>
          <w:sz w:val="28"/>
          <w:szCs w:val="28"/>
        </w:rPr>
        <w:t xml:space="preserve">млн</w:t>
      </w:r>
      <w:r>
        <w:rPr>
          <w:rFonts w:ascii="PT Astra Serif" w:hAnsi="PT Astra Serif" w:eastAsia="PT Astra Serif" w:cs="PT Astra Serif"/>
          <w:sz w:val="28"/>
          <w:szCs w:val="28"/>
        </w:rPr>
        <w:t xml:space="preserve"> рублей.</w:t>
      </w:r>
      <w:r>
        <w:rPr>
          <w:rFonts w:ascii="PT Astra Serif" w:hAnsi="PT Astra Serif" w:cs="PT Astra Serif"/>
          <w:sz w:val="28"/>
          <w:szCs w:val="28"/>
        </w:rPr>
      </w:r>
    </w:p>
    <w:p>
      <w:pPr>
        <w:ind w:firstLine="709"/>
        <w:jc w:val="both"/>
        <w:rPr>
          <w:rFonts w:ascii="PT Astra Serif" w:hAnsi="PT Astra Serif" w:cs="PT Astra Serif"/>
          <w:sz w:val="28"/>
          <w:szCs w:val="28"/>
        </w:rPr>
        <w:outlineLvl w:val="0"/>
      </w:pPr>
      <w:r>
        <w:rPr>
          <w:rFonts w:ascii="PT Astra Serif" w:hAnsi="PT Astra Serif" w:eastAsia="PT Astra Serif" w:cs="PT Astra Serif"/>
          <w:sz w:val="28"/>
          <w:szCs w:val="28"/>
        </w:rPr>
        <w:t xml:space="preserve">В течение </w:t>
      </w:r>
      <w:r>
        <w:rPr>
          <w:rFonts w:ascii="PT Astra Serif" w:hAnsi="PT Astra Serif" w:eastAsia="PT Astra Serif" w:cs="PT Astra Serif"/>
          <w:sz w:val="28"/>
          <w:szCs w:val="28"/>
          <w:lang w:val="en-US"/>
        </w:rPr>
        <w:t xml:space="preserve">I</w:t>
      </w:r>
      <w:r>
        <w:rPr>
          <w:rFonts w:ascii="PT Astra Serif" w:hAnsi="PT Astra Serif" w:eastAsia="PT Astra Serif" w:cs="PT Astra Serif"/>
          <w:sz w:val="28"/>
          <w:szCs w:val="28"/>
        </w:rPr>
        <w:t xml:space="preserve"> полугодия 2025 год</w:t>
      </w:r>
      <w:r>
        <w:rPr>
          <w:rFonts w:ascii="PT Astra Serif" w:hAnsi="PT Astra Serif" w:eastAsia="PT Astra Serif" w:cs="PT Astra Serif"/>
          <w:sz w:val="28"/>
          <w:szCs w:val="28"/>
        </w:rPr>
        <w:t xml:space="preserve">а заключено 3 договора купли-продажи путем реализации субъектами малого и среднего предпринимательства  преимущественного права на приобретение арендуемого имущества на общую сумму 3171,0 тыс. рублей (в том числе 1 объект из прогнозного плана приватизации)</w:t>
      </w:r>
      <w:r>
        <w:rPr>
          <w:rFonts w:ascii="PT Astra Serif" w:hAnsi="PT Astra Serif" w:eastAsia="PT Astra Serif" w:cs="PT Astra Serif"/>
          <w:sz w:val="28"/>
          <w:szCs w:val="28"/>
        </w:rPr>
        <w:t xml:space="preserve">.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Общий объем поступлений в бюджет города доходов от приватизации муниципального имущества за 1 полугодие 2025 года составил 49 919,7 тыс</w:t>
      </w:r>
      <w:r>
        <w:rPr>
          <w:rFonts w:ascii="PT Astra Serif" w:hAnsi="PT Astra Serif" w:eastAsia="PT Astra Serif" w:cs="PT Astra Serif"/>
          <w:sz w:val="28"/>
          <w:szCs w:val="28"/>
        </w:rPr>
        <w:t xml:space="preserve">.р</w:t>
      </w:r>
      <w:r>
        <w:rPr>
          <w:rFonts w:ascii="PT Astra Serif" w:hAnsi="PT Astra Serif" w:eastAsia="PT Astra Serif" w:cs="PT Astra Serif"/>
          <w:sz w:val="28"/>
          <w:szCs w:val="28"/>
        </w:rPr>
        <w:t xml:space="preserve">ублей </w:t>
      </w:r>
      <w:r>
        <w:rPr>
          <w:rFonts w:ascii="PT Astra Serif" w:hAnsi="PT Astra Serif" w:eastAsia="PT Astra Serif" w:cs="PT Astra Serif"/>
          <w:sz w:val="28"/>
          <w:szCs w:val="28"/>
        </w:rPr>
        <w:br w:type="textWrapping" w:clear="all"/>
      </w:r>
      <w:r>
        <w:rPr>
          <w:rFonts w:ascii="PT Astra Serif" w:hAnsi="PT Astra Serif" w:eastAsia="PT Astra Serif" w:cs="PT Astra Serif"/>
          <w:sz w:val="28"/>
          <w:szCs w:val="28"/>
        </w:rPr>
        <w:t xml:space="preserve">(91,5% от годового плана 54 512,0 тыс. рублей), </w:t>
      </w:r>
      <w:r>
        <w:rPr>
          <w:rFonts w:ascii="PT Astra Serif" w:hAnsi="PT Astra Serif" w:eastAsia="PT Astra Serif" w:cs="PT Astra Serif"/>
          <w:sz w:val="28"/>
          <w:szCs w:val="28"/>
          <w:lang w:eastAsia="en-US"/>
        </w:rPr>
        <w:t xml:space="preserve">от п</w:t>
      </w:r>
      <w:r>
        <w:rPr>
          <w:rFonts w:ascii="PT Astra Serif" w:hAnsi="PT Astra Serif" w:eastAsia="PT Astra Serif" w:cs="PT Astra Serif"/>
          <w:sz w:val="28"/>
          <w:szCs w:val="28"/>
        </w:rPr>
        <w:t xml:space="preserve">рочих поступлений от использования имущества, находящегос</w:t>
      </w:r>
      <w:r>
        <w:rPr>
          <w:rFonts w:ascii="PT Astra Serif" w:hAnsi="PT Astra Serif" w:eastAsia="PT Astra Serif" w:cs="PT Astra Serif"/>
          <w:sz w:val="28"/>
          <w:szCs w:val="28"/>
        </w:rPr>
        <w:t xml:space="preserve">я в собственности городских округов (%) 1091,2 тыс. рублей (54,5% от годового плана 2 000,0 тыс. рублей).</w:t>
      </w:r>
      <w:r>
        <w:rPr>
          <w:rFonts w:ascii="PT Astra Serif" w:hAnsi="PT Astra Serif" w:cs="PT Astra Serif"/>
          <w:sz w:val="28"/>
          <w:szCs w:val="28"/>
        </w:rPr>
      </w:r>
    </w:p>
    <w:p>
      <w:pPr>
        <w:ind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По состоянию на 01.07.2025 задолженность от приватизации муниципального имущества составила 393,6</w:t>
      </w:r>
      <w:r>
        <w:rPr>
          <w:rFonts w:ascii="PT Astra Serif" w:hAnsi="PT Astra Serif" w:eastAsia="PT Astra Serif" w:cs="PT Astra Serif"/>
          <w:sz w:val="28"/>
          <w:szCs w:val="28"/>
          <w:lang w:eastAsia="en-US"/>
        </w:rPr>
        <w:t xml:space="preserve"> тыс. рублей, в том числе:</w:t>
      </w:r>
      <w:r>
        <w:rPr>
          <w:rFonts w:ascii="PT Astra Serif" w:hAnsi="PT Astra Serif" w:cs="PT Astra Serif"/>
          <w:sz w:val="28"/>
          <w:szCs w:val="28"/>
        </w:rPr>
      </w:r>
    </w:p>
    <w:p>
      <w:pPr>
        <w:ind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lang w:eastAsia="en-US"/>
        </w:rPr>
        <w:t xml:space="preserve">по доходам от приватизации имущества, находящегося в собственности городских округов, в части приватизации нефинансовых активов иму</w:t>
      </w:r>
      <w:r>
        <w:rPr>
          <w:rFonts w:ascii="PT Astra Serif" w:hAnsi="PT Astra Serif" w:eastAsia="PT Astra Serif" w:cs="PT Astra Serif"/>
          <w:sz w:val="28"/>
          <w:szCs w:val="28"/>
          <w:lang w:eastAsia="en-US"/>
        </w:rPr>
        <w:t xml:space="preserve">щества казны (основной долг) – 228,5 тыс</w:t>
      </w:r>
      <w:r>
        <w:rPr>
          <w:rFonts w:ascii="PT Astra Serif" w:hAnsi="PT Astra Serif" w:eastAsia="PT Astra Serif" w:cs="PT Astra Serif"/>
          <w:sz w:val="28"/>
          <w:szCs w:val="28"/>
          <w:lang w:eastAsia="en-US"/>
        </w:rPr>
        <w:t xml:space="preserve">.р</w:t>
      </w:r>
      <w:r>
        <w:rPr>
          <w:rFonts w:ascii="PT Astra Serif" w:hAnsi="PT Astra Serif" w:eastAsia="PT Astra Serif" w:cs="PT Astra Serif"/>
          <w:sz w:val="28"/>
          <w:szCs w:val="28"/>
          <w:lang w:eastAsia="en-US"/>
        </w:rPr>
        <w:t xml:space="preserve">ублей, </w:t>
      </w:r>
      <w:r>
        <w:rPr>
          <w:rFonts w:ascii="PT Astra Serif" w:hAnsi="PT Astra Serif" w:cs="PT Astra Serif"/>
          <w:sz w:val="28"/>
          <w:szCs w:val="28"/>
        </w:rPr>
      </w:r>
    </w:p>
    <w:p>
      <w:pPr>
        <w:ind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lang w:eastAsia="en-US"/>
        </w:rPr>
        <w:t xml:space="preserve">по прочим поступлениям от использования имущества, находящегося в собственности городских округов (%) – 34,6 тыс. рублей, </w:t>
      </w:r>
      <w:r>
        <w:rPr>
          <w:rFonts w:ascii="PT Astra Serif" w:hAnsi="PT Astra Serif" w:cs="PT Astra Serif"/>
          <w:sz w:val="28"/>
          <w:szCs w:val="28"/>
        </w:rPr>
      </w:r>
    </w:p>
    <w:p>
      <w:pPr>
        <w:ind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lang w:eastAsia="en-US"/>
        </w:rPr>
        <w:t xml:space="preserve">по пене – 130,5 тыс. рублей.</w:t>
      </w:r>
      <w:r>
        <w:rPr>
          <w:rFonts w:ascii="PT Astra Serif" w:hAnsi="PT Astra Serif" w:cs="PT Astra Serif"/>
          <w:sz w:val="28"/>
          <w:szCs w:val="28"/>
        </w:rPr>
      </w:r>
    </w:p>
    <w:p>
      <w:pPr>
        <w:ind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lang w:eastAsia="en-US"/>
        </w:rPr>
        <w:t xml:space="preserve">С целью уменьшения задолженности </w:t>
      </w:r>
      <w:r>
        <w:rPr>
          <w:rFonts w:ascii="PT Astra Serif" w:hAnsi="PT Astra Serif" w:eastAsia="PT Astra Serif" w:cs="PT Astra Serif"/>
          <w:sz w:val="28"/>
          <w:szCs w:val="28"/>
        </w:rPr>
        <w:t xml:space="preserve">по договорам купли-пр</w:t>
      </w:r>
      <w:r>
        <w:rPr>
          <w:rFonts w:ascii="PT Astra Serif" w:hAnsi="PT Astra Serif" w:eastAsia="PT Astra Serif" w:cs="PT Astra Serif"/>
          <w:sz w:val="28"/>
          <w:szCs w:val="28"/>
        </w:rPr>
        <w:t xml:space="preserve">одажи </w:t>
      </w:r>
      <w:r>
        <w:rPr>
          <w:rFonts w:ascii="PT Astra Serif" w:hAnsi="PT Astra Serif" w:eastAsia="PT Astra Serif" w:cs="PT Astra Serif"/>
          <w:sz w:val="28"/>
          <w:szCs w:val="28"/>
          <w:lang w:eastAsia="en-US"/>
        </w:rPr>
        <w:t xml:space="preserve">направлено 5 претензионных писем о необходимости оплаты задолженности на сумму </w:t>
      </w:r>
      <w:r>
        <w:rPr>
          <w:rFonts w:ascii="PT Astra Serif" w:hAnsi="PT Astra Serif" w:eastAsia="PT Astra Serif" w:cs="PT Astra Serif"/>
          <w:sz w:val="28"/>
          <w:szCs w:val="28"/>
        </w:rPr>
        <w:t xml:space="preserve">299,1 тыс</w:t>
      </w:r>
      <w:r>
        <w:rPr>
          <w:rFonts w:ascii="PT Astra Serif" w:hAnsi="PT Astra Serif" w:eastAsia="PT Astra Serif" w:cs="PT Astra Serif"/>
          <w:sz w:val="28"/>
          <w:szCs w:val="28"/>
        </w:rPr>
        <w:t xml:space="preserve">.р</w:t>
      </w:r>
      <w:r>
        <w:rPr>
          <w:rFonts w:ascii="PT Astra Serif" w:hAnsi="PT Astra Serif" w:eastAsia="PT Astra Serif" w:cs="PT Astra Serif"/>
          <w:sz w:val="28"/>
          <w:szCs w:val="28"/>
        </w:rPr>
        <w:t xml:space="preserve">ублей.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В Реестре объектов муниципальной собственности на 01.07.2025 значатся нежилые здания и помещения общей площадью 2</w:t>
      </w:r>
      <w:r>
        <w:rPr>
          <w:rFonts w:ascii="PT Astra Serif" w:hAnsi="PT Astra Serif" w:eastAsia="PT Astra Serif" w:cs="PT Astra Serif"/>
          <w:sz w:val="28"/>
          <w:szCs w:val="28"/>
        </w:rPr>
        <w:t xml:space="preserve">13,3 тыс. кв. метра. Всего передано в пользование муниципальное имущество общей площадью 209,8 тыс. кв. метра. Площадь свободных нежилых помещений, предназначенных для сдачи в аренду, составляет 3,5 тыс. кв. метра.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Комитетом за 1 полугодие 2025 года провед</w:t>
      </w:r>
      <w:r>
        <w:rPr>
          <w:rFonts w:ascii="PT Astra Serif" w:hAnsi="PT Astra Serif" w:eastAsia="PT Astra Serif" w:cs="PT Astra Serif"/>
          <w:sz w:val="28"/>
          <w:szCs w:val="28"/>
        </w:rPr>
        <w:t xml:space="preserve">ено 3 заседания комиссии по вопросам оказания имущественной поддержки в отношении муниципального имущества, рассмотрены обращения 7 организаций.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По состоянию на 01.07.2025 действует 319 договоров пользования, из них:</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- 149 договоров аренды нежилых помещени</w:t>
      </w:r>
      <w:r>
        <w:rPr>
          <w:rFonts w:ascii="PT Astra Serif" w:hAnsi="PT Astra Serif" w:eastAsia="PT Astra Serif" w:cs="PT Astra Serif"/>
          <w:sz w:val="28"/>
          <w:szCs w:val="28"/>
        </w:rPr>
        <w:t xml:space="preserve">й общей площадью</w:t>
      </w:r>
      <w:r>
        <w:rPr>
          <w:rFonts w:ascii="PT Astra Serif" w:hAnsi="PT Astra Serif" w:eastAsia="PT Astra Serif" w:cs="PT Astra Serif"/>
          <w:sz w:val="28"/>
          <w:szCs w:val="28"/>
        </w:rPr>
        <w:br/>
        <w:t xml:space="preserve">22,4 тыс.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етров;</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- 99 договоров безвозмездного пользования нежилых помещений общей площадью 28,9 тыс.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етров;</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- 35 договоров аренды/безвозмездного пользования движимого имущества;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- 7 договоров на размещение сотового оборудования;</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w:t>
      </w:r>
      <w:r>
        <w:rPr>
          <w:rFonts w:ascii="PT Astra Serif" w:hAnsi="PT Astra Serif" w:eastAsia="PT Astra Serif" w:cs="PT Astra Serif"/>
          <w:sz w:val="28"/>
          <w:szCs w:val="28"/>
        </w:rPr>
        <w:t xml:space="preserve"> 29 договоров на возмещение транспортного налога.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С целью пополнения доходной части бюджета города от сдачи в аренду муниципального имущества за 1 полугодие 2025 года комитетом проведено 3 аукциона в электронной форме с использованием электронной площадки </w:t>
      </w:r>
      <w:r>
        <w:rPr>
          <w:rFonts w:ascii="PT Astra Serif" w:hAnsi="PT Astra Serif" w:eastAsia="PT Astra Serif" w:cs="PT Astra Serif"/>
          <w:sz w:val="28"/>
          <w:szCs w:val="28"/>
        </w:rPr>
        <w:t xml:space="preserve">ООО «РТС-Тендер» на 47 объектов недвижимости общей площадью 11,9 тыс.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етра, 1 объект движимого муниципального имущества. По результатам аукциона заключено 11 договоров аренды нежилых помещений общей площадью 3,1 тыс.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етров и 1 объект движимого муни</w:t>
      </w:r>
      <w:r>
        <w:rPr>
          <w:rFonts w:ascii="PT Astra Serif" w:hAnsi="PT Astra Serif" w:eastAsia="PT Astra Serif" w:cs="PT Astra Serif"/>
          <w:sz w:val="28"/>
          <w:szCs w:val="28"/>
        </w:rPr>
        <w:t xml:space="preserve">ципального имущества.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1 полугодие 2025 года подготовлено 159 соглашений о внесении изменений в действующие договоры аренды по увеличению арендной платы на корректирующий коэффициент (коэффициент инфляции), определяемый </w:t>
      </w:r>
      <w:r>
        <w:rPr>
          <w:rFonts w:ascii="PT Astra Serif" w:hAnsi="PT Astra Serif" w:eastAsia="PT Astra Serif" w:cs="PT Astra Serif"/>
          <w:sz w:val="28"/>
          <w:szCs w:val="28"/>
        </w:rPr>
        <w:t xml:space="preserve">на основании данных территориального органа Федеральной службы государственной статистики по Алтайскому краю, а также по внесению изменений в условия договоров аренды и субаренды. Заключено 99 договоров аренды и 34 договора безвозмездного пользования муниц</w:t>
      </w:r>
      <w:r>
        <w:rPr>
          <w:rFonts w:ascii="PT Astra Serif" w:hAnsi="PT Astra Serif" w:eastAsia="PT Astra Serif" w:cs="PT Astra Serif"/>
          <w:sz w:val="28"/>
          <w:szCs w:val="28"/>
        </w:rPr>
        <w:t xml:space="preserve">ипального имущества.</w:t>
      </w:r>
      <w:r>
        <w:rPr>
          <w:rFonts w:ascii="PT Astra Serif" w:hAnsi="PT Astra Serif" w:cs="PT Astra Serif"/>
          <w:sz w:val="28"/>
          <w:szCs w:val="28"/>
        </w:rPr>
      </w:r>
    </w:p>
    <w:p>
      <w:pPr>
        <w:pStyle w:val="967"/>
        <w:ind w:firstLine="709"/>
        <w:jc w:val="both"/>
        <w:spacing w:after="0"/>
        <w:tabs>
          <w:tab w:val="left" w:pos="142" w:leader="none"/>
        </w:tabs>
        <w:rPr>
          <w:rFonts w:ascii="PT Astra Serif" w:hAnsi="PT Astra Serif" w:cs="PT Astra Serif"/>
          <w:sz w:val="28"/>
          <w:szCs w:val="28"/>
        </w:rPr>
      </w:pPr>
      <w:r>
        <w:rPr>
          <w:rFonts w:ascii="PT Astra Serif" w:hAnsi="PT Astra Serif" w:eastAsia="PT Astra Serif" w:cs="PT Astra Serif"/>
          <w:sz w:val="28"/>
          <w:szCs w:val="28"/>
        </w:rPr>
        <w:t xml:space="preserve">За 1 полугодие 2025 года запланировано поступление неналоговых доходов от аренды муниципального имущества в сумме </w:t>
      </w:r>
      <w:r>
        <w:rPr>
          <w:rFonts w:ascii="PT Astra Serif" w:hAnsi="PT Astra Serif" w:cs="PT Astra Serif" w:eastAsiaTheme="minorHAnsi"/>
          <w:sz w:val="28"/>
          <w:szCs w:val="28"/>
          <w:lang w:eastAsia="en-US"/>
        </w:rPr>
        <w:t xml:space="preserve">73 395,0 </w:t>
      </w:r>
      <w:r>
        <w:rPr>
          <w:rFonts w:ascii="PT Astra Serif" w:hAnsi="PT Astra Serif" w:eastAsia="PT Astra Serif" w:cs="PT Astra Serif"/>
          <w:sz w:val="28"/>
          <w:szCs w:val="28"/>
        </w:rPr>
        <w:t xml:space="preserve">тыс. рублей</w:t>
      </w:r>
      <w:r>
        <w:rPr>
          <w:rFonts w:ascii="PT Astra Serif" w:hAnsi="PT Astra Serif" w:eastAsia="PT Astra Serif" w:cs="PT Astra Serif"/>
          <w:sz w:val="28"/>
          <w:szCs w:val="28"/>
        </w:rPr>
        <w:t xml:space="preserve"> Ф</w:t>
      </w:r>
      <w:r>
        <w:rPr>
          <w:rFonts w:ascii="PT Astra Serif" w:hAnsi="PT Astra Serif" w:eastAsia="PT Astra Serif" w:cs="PT Astra Serif"/>
          <w:sz w:val="28"/>
          <w:szCs w:val="28"/>
        </w:rPr>
        <w:t xml:space="preserve">актически сумма поступлений за 1 полугодие 2025 года составила </w:t>
      </w:r>
      <w:r>
        <w:rPr>
          <w:rFonts w:ascii="PT Astra Serif" w:hAnsi="PT Astra Serif" w:cs="PT Astra Serif" w:eastAsiaTheme="minorHAnsi"/>
          <w:sz w:val="28"/>
          <w:szCs w:val="28"/>
          <w:lang w:eastAsia="en-US"/>
        </w:rPr>
        <w:t xml:space="preserve">91 539,3 </w:t>
      </w:r>
      <w:r>
        <w:rPr>
          <w:rFonts w:ascii="PT Astra Serif" w:hAnsi="PT Astra Serif" w:eastAsia="PT Astra Serif" w:cs="PT Astra Serif"/>
          <w:sz w:val="28"/>
          <w:szCs w:val="28"/>
        </w:rPr>
        <w:t xml:space="preserve">тыс. рублей, или 124,7 % пл</w:t>
      </w:r>
      <w:r>
        <w:rPr>
          <w:rFonts w:ascii="PT Astra Serif" w:hAnsi="PT Astra Serif" w:eastAsia="PT Astra Serif" w:cs="PT Astra Serif"/>
          <w:sz w:val="28"/>
          <w:szCs w:val="28"/>
        </w:rPr>
        <w:t xml:space="preserve">ана. </w:t>
      </w:r>
      <w:r>
        <w:rPr>
          <w:rFonts w:ascii="PT Astra Serif" w:hAnsi="PT Astra Serif" w:cs="PT Astra Serif"/>
          <w:sz w:val="28"/>
          <w:szCs w:val="28"/>
        </w:rPr>
      </w:r>
    </w:p>
    <w:p>
      <w:pPr>
        <w:pStyle w:val="967"/>
        <w:ind w:firstLine="709"/>
        <w:jc w:val="both"/>
        <w:spacing w:after="0"/>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Задолженность от сдачи в аренду </w:t>
      </w:r>
      <w:r>
        <w:rPr>
          <w:rFonts w:ascii="PT Astra Serif" w:hAnsi="PT Astra Serif" w:eastAsia="PT Astra Serif" w:cs="PT Astra Serif"/>
          <w:sz w:val="28"/>
          <w:szCs w:val="28"/>
        </w:rPr>
        <w:t xml:space="preserve">имущества, составляющего казну на 01.07.2025 составила</w:t>
      </w:r>
      <w:r>
        <w:rPr>
          <w:rFonts w:ascii="PT Astra Serif" w:hAnsi="PT Astra Serif" w:eastAsia="PT Astra Serif" w:cs="PT Astra Serif"/>
          <w:sz w:val="28"/>
          <w:szCs w:val="28"/>
        </w:rPr>
        <w:t xml:space="preserve"> 6 368,2 тыс. рублей (на 01.04.2025 – 6 053,8 тыс. рублей), увеличение составило 314,4 тыс. рублей Основными должниками по договорам аренды муниципального имущества</w:t>
      </w:r>
      <w:r>
        <w:rPr>
          <w:rFonts w:ascii="PT Astra Serif" w:hAnsi="PT Astra Serif" w:eastAsia="PT Astra Serif" w:cs="PT Astra Serif"/>
          <w:sz w:val="28"/>
          <w:szCs w:val="28"/>
        </w:rPr>
        <w:t xml:space="preserve"> являются</w:t>
      </w:r>
      <w:r>
        <w:rPr>
          <w:rFonts w:ascii="PT Astra Serif" w:hAnsi="PT Astra Serif" w:eastAsia="PT Astra Serif" w:cs="PT Astra Serif"/>
          <w:color w:val="000000"/>
          <w:sz w:val="28"/>
          <w:szCs w:val="28"/>
        </w:rPr>
        <w:t xml:space="preserve">: </w:t>
      </w:r>
      <w:r>
        <w:rPr>
          <w:rFonts w:ascii="PT Astra Serif" w:hAnsi="PT Astra Serif" w:eastAsia="PT Astra Serif" w:cs="PT Astra Serif"/>
          <w:sz w:val="28"/>
          <w:szCs w:val="28"/>
        </w:rPr>
        <w:t xml:space="preserve">МУП «УК СМАРТ», МУП «Управляющая компания «Центральная» Центрального района г</w:t>
      </w:r>
      <w:r>
        <w:rPr>
          <w:rFonts w:ascii="PT Astra Serif" w:hAnsi="PT Astra Serif" w:eastAsia="PT Astra Serif" w:cs="PT Astra Serif"/>
          <w:sz w:val="28"/>
          <w:szCs w:val="28"/>
        </w:rPr>
        <w:t xml:space="preserve">.Б</w:t>
      </w:r>
      <w:r>
        <w:rPr>
          <w:rFonts w:ascii="PT Astra Serif" w:hAnsi="PT Astra Serif" w:eastAsia="PT Astra Serif" w:cs="PT Astra Serif"/>
          <w:sz w:val="28"/>
          <w:szCs w:val="28"/>
        </w:rPr>
        <w:t xml:space="preserve">арнаула в связи с прохождением процедуры банкротства (1 419,6 тыс. рублей).</w:t>
      </w:r>
      <w:r>
        <w:rPr>
          <w:rFonts w:ascii="PT Astra Serif" w:hAnsi="PT Astra Serif" w:cs="PT Astra Serif"/>
          <w:sz w:val="28"/>
          <w:szCs w:val="28"/>
        </w:rPr>
      </w:r>
    </w:p>
    <w:p>
      <w:pPr>
        <w:ind w:firstLine="709"/>
        <w:jc w:val="both"/>
        <w:tabs>
          <w:tab w:val="left" w:pos="567" w:leader="none"/>
        </w:tabs>
        <w:rPr>
          <w:rFonts w:ascii="PT Astra Serif" w:hAnsi="PT Astra Serif" w:cs="PT Astra Serif"/>
          <w:b/>
          <w:sz w:val="28"/>
          <w:szCs w:val="28"/>
        </w:rPr>
      </w:pPr>
      <w:r>
        <w:rPr>
          <w:rFonts w:ascii="PT Astra Serif" w:hAnsi="PT Astra Serif" w:eastAsia="PT Astra Serif" w:cs="PT Astra Serif"/>
          <w:sz w:val="28"/>
          <w:szCs w:val="28"/>
        </w:rPr>
        <w:t xml:space="preserve">За I полугодие 2025 года по взысканию общей задолженности</w:t>
      </w:r>
      <w:r>
        <w:rPr>
          <w:rFonts w:ascii="PT Astra Serif" w:hAnsi="PT Astra Serif" w:eastAsia="PT Astra Serif" w:cs="PT Astra Serif"/>
          <w:sz w:val="28"/>
          <w:szCs w:val="28"/>
        </w:rPr>
        <w:br/>
        <w:t xml:space="preserve">по арендной плате комитетом пров</w:t>
      </w:r>
      <w:r>
        <w:rPr>
          <w:rFonts w:ascii="PT Astra Serif" w:hAnsi="PT Astra Serif" w:eastAsia="PT Astra Serif" w:cs="PT Astra Serif"/>
          <w:sz w:val="28"/>
          <w:szCs w:val="28"/>
        </w:rPr>
        <w:t xml:space="preserve">едены следующие мероприятия:</w:t>
      </w:r>
      <w:r>
        <w:rPr>
          <w:rFonts w:ascii="PT Astra Serif" w:hAnsi="PT Astra Serif" w:eastAsia="PT Astra Serif" w:cs="PT Astra Serif"/>
          <w:b/>
          <w:sz w:val="28"/>
          <w:szCs w:val="28"/>
        </w:rPr>
        <w:t xml:space="preserve"> </w:t>
      </w:r>
      <w:r>
        <w:rPr>
          <w:rFonts w:ascii="PT Astra Serif" w:hAnsi="PT Astra Serif" w:cs="PT Astra Serif"/>
          <w:b/>
          <w:sz w:val="28"/>
          <w:szCs w:val="28"/>
        </w:rPr>
      </w:r>
    </w:p>
    <w:p>
      <w:pPr>
        <w:ind w:firstLine="709"/>
        <w:jc w:val="both"/>
        <w:tabs>
          <w:tab w:val="left" w:pos="567" w:leader="none"/>
        </w:tabs>
        <w:rPr>
          <w:rFonts w:ascii="PT Astra Serif" w:hAnsi="PT Astra Serif" w:cs="PT Astra Serif"/>
          <w:color w:val="000000"/>
          <w:sz w:val="28"/>
          <w:szCs w:val="28"/>
        </w:rPr>
      </w:pPr>
      <w:r>
        <w:rPr>
          <w:rFonts w:ascii="PT Astra Serif" w:hAnsi="PT Astra Serif" w:eastAsia="PT Astra Serif" w:cs="PT Astra Serif"/>
          <w:sz w:val="28"/>
          <w:szCs w:val="28"/>
        </w:rPr>
        <w:t xml:space="preserve">- подано 4 исковых заявления и одно заявление о выдаче судебного приказа </w:t>
      </w:r>
      <w:r>
        <w:rPr>
          <w:rFonts w:ascii="PT Astra Serif" w:hAnsi="PT Astra Serif" w:eastAsia="PT Astra Serif" w:cs="PT Astra Serif"/>
          <w:sz w:val="28"/>
          <w:szCs w:val="28"/>
        </w:rPr>
        <w:br/>
      </w:r>
      <w:r>
        <w:rPr>
          <w:rFonts w:ascii="PT Astra Serif" w:hAnsi="PT Astra Serif" w:eastAsia="PT Astra Serif" w:cs="PT Astra Serif"/>
          <w:sz w:val="28"/>
          <w:szCs w:val="28"/>
        </w:rPr>
        <w:t xml:space="preserve">о взыскании арендной платы, пени по договорам аренды нежилых помещений муниципальной собственности на общую сумму 428,5 тыс. рублей, из них два удовлетворено на сумму 60,5 тыс. рублей, два на рассмотрении на сумму </w:t>
      </w:r>
      <w:r>
        <w:rPr>
          <w:rFonts w:ascii="PT Astra Serif" w:hAnsi="PT Astra Serif" w:eastAsia="PT Astra Serif" w:cs="PT Astra Serif"/>
          <w:sz w:val="28"/>
          <w:szCs w:val="28"/>
        </w:rPr>
        <w:br/>
        <w:t xml:space="preserve">367,5</w:t>
      </w:r>
      <w:r>
        <w:rPr>
          <w:rFonts w:ascii="PT Astra Serif" w:hAnsi="PT Astra Serif" w:eastAsia="PT Astra Serif" w:cs="PT Astra Serif"/>
          <w:color w:val="000000"/>
          <w:sz w:val="28"/>
          <w:szCs w:val="28"/>
        </w:rPr>
        <w:t xml:space="preserve"> тыс. рублей, от одного отказ от иск</w:t>
      </w:r>
      <w:r>
        <w:rPr>
          <w:rFonts w:ascii="PT Astra Serif" w:hAnsi="PT Astra Serif" w:eastAsia="PT Astra Serif" w:cs="PT Astra Serif"/>
          <w:color w:val="000000"/>
          <w:sz w:val="28"/>
          <w:szCs w:val="28"/>
        </w:rPr>
        <w:t xml:space="preserve">а на сумму 0,4 тыс. рублей в связи </w:t>
      </w:r>
      <w:r>
        <w:rPr>
          <w:rFonts w:ascii="PT Astra Serif" w:hAnsi="PT Astra Serif" w:eastAsia="PT Astra Serif" w:cs="PT Astra Serif"/>
          <w:color w:val="000000"/>
          <w:sz w:val="28"/>
          <w:szCs w:val="28"/>
        </w:rPr>
        <w:br/>
        <w:t xml:space="preserve">с добровольным</w:t>
      </w:r>
      <w:r>
        <w:rPr>
          <w:rFonts w:ascii="PT Astra Serif" w:hAnsi="PT Astra Serif" w:eastAsia="PT Astra Serif" w:cs="PT Astra Serif"/>
          <w:color w:val="000000"/>
          <w:sz w:val="28"/>
          <w:szCs w:val="28"/>
        </w:rPr>
        <w:t xml:space="preserve"> погашением задолженности;</w:t>
      </w:r>
      <w:r>
        <w:rPr>
          <w:rFonts w:ascii="PT Astra Serif" w:hAnsi="PT Astra Serif" w:cs="PT Astra Serif"/>
          <w:color w:val="000000"/>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направлено 9 претензионных писем арендаторам объектов недвижимости о погашении образовавшейся задолженности на сумму 573,1 тыс. рублей;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проведено одно заседание комиссии по вз</w:t>
      </w:r>
      <w:r>
        <w:rPr>
          <w:rFonts w:ascii="PT Astra Serif" w:hAnsi="PT Astra Serif" w:eastAsia="PT Astra Serif" w:cs="PT Astra Serif"/>
          <w:sz w:val="28"/>
          <w:szCs w:val="28"/>
        </w:rPr>
        <w:t xml:space="preserve">ысканию задолженности </w:t>
      </w:r>
      <w:r>
        <w:rPr>
          <w:rFonts w:ascii="PT Astra Serif" w:hAnsi="PT Astra Serif" w:eastAsia="PT Astra Serif" w:cs="PT Astra Serif"/>
          <w:sz w:val="28"/>
          <w:szCs w:val="28"/>
        </w:rPr>
        <w:br/>
        <w:t xml:space="preserve">по неналоговым доходам, </w:t>
      </w:r>
      <w:r>
        <w:rPr>
          <w:rFonts w:ascii="PT Astra Serif" w:hAnsi="PT Astra Serif" w:eastAsia="PT Astra Serif" w:cs="PT Astra Serif"/>
          <w:sz w:val="28"/>
          <w:szCs w:val="28"/>
        </w:rPr>
        <w:t xml:space="preserve">администрируемым</w:t>
      </w:r>
      <w:r>
        <w:rPr>
          <w:rFonts w:ascii="PT Astra Serif" w:hAnsi="PT Astra Serif" w:eastAsia="PT Astra Serif" w:cs="PT Astra Serif"/>
          <w:sz w:val="28"/>
          <w:szCs w:val="28"/>
        </w:rPr>
        <w:t xml:space="preserve"> комитетом по управлению муниципальной собственностью. На заседания приглашены 3 арендатора. По результатам работы данной комиссии в бюджет города оплачено </w:t>
      </w:r>
      <w:r>
        <w:rPr>
          <w:rFonts w:ascii="PT Astra Serif" w:hAnsi="PT Astra Serif" w:eastAsia="PT Astra Serif" w:cs="PT Astra Serif"/>
          <w:sz w:val="28"/>
          <w:szCs w:val="28"/>
        </w:rPr>
        <w:br/>
      </w:r>
      <w:r>
        <w:rPr>
          <w:rFonts w:ascii="PT Astra Serif" w:hAnsi="PT Astra Serif" w:eastAsia="PT Astra Serif" w:cs="PT Astra Serif"/>
          <w:bCs/>
          <w:sz w:val="28"/>
          <w:szCs w:val="28"/>
        </w:rPr>
        <w:t xml:space="preserve">83,5 </w:t>
      </w:r>
      <w:r>
        <w:rPr>
          <w:rFonts w:ascii="PT Astra Serif" w:hAnsi="PT Astra Serif" w:eastAsia="PT Astra Serif" w:cs="PT Astra Serif"/>
          <w:sz w:val="28"/>
          <w:szCs w:val="28"/>
        </w:rPr>
        <w:t xml:space="preserve">тыс. рублей.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Кроме того, в бюдж</w:t>
      </w:r>
      <w:r>
        <w:rPr>
          <w:rFonts w:ascii="PT Astra Serif" w:hAnsi="PT Astra Serif" w:eastAsia="PT Astra Serif" w:cs="PT Astra Serif"/>
          <w:sz w:val="28"/>
          <w:szCs w:val="28"/>
        </w:rPr>
        <w:t xml:space="preserve">ет города от УФССП России по Алтайскому краю поступили денежные средства от оплаты задолженности по арендной плате</w:t>
      </w:r>
      <w:r>
        <w:rPr>
          <w:rFonts w:ascii="PT Astra Serif" w:hAnsi="PT Astra Serif" w:eastAsia="PT Astra Serif" w:cs="PT Astra Serif"/>
          <w:sz w:val="28"/>
          <w:szCs w:val="28"/>
        </w:rPr>
        <w:br/>
        <w:t xml:space="preserve">в сумме 219,7 тыс. рублей.</w:t>
      </w:r>
      <w:r>
        <w:rPr>
          <w:rFonts w:ascii="PT Astra Serif" w:hAnsi="PT Astra Serif" w:cs="PT Astra Serif"/>
          <w:sz w:val="28"/>
          <w:szCs w:val="28"/>
        </w:rPr>
      </w:r>
    </w:p>
    <w:p>
      <w:pPr>
        <w:pStyle w:val="967"/>
        <w:ind w:firstLine="709"/>
        <w:jc w:val="both"/>
        <w:spacing w:after="0"/>
        <w:rPr>
          <w:rFonts w:ascii="PT Astra Serif" w:hAnsi="PT Astra Serif" w:cs="PT Astra Serif"/>
          <w:sz w:val="28"/>
          <w:szCs w:val="28"/>
        </w:rPr>
      </w:pPr>
      <w:r>
        <w:rPr>
          <w:rFonts w:ascii="PT Astra Serif" w:hAnsi="PT Astra Serif" w:eastAsia="PT Astra Serif" w:cs="PT Astra Serif"/>
          <w:sz w:val="28"/>
          <w:szCs w:val="28"/>
        </w:rPr>
        <w:t xml:space="preserve">Для обеспечения эффективности использования муниципальной собственности и соблюдения условий договоров пользования</w:t>
      </w:r>
      <w:r>
        <w:rPr>
          <w:rFonts w:ascii="PT Astra Serif" w:hAnsi="PT Astra Serif" w:eastAsia="PT Astra Serif" w:cs="PT Astra Serif"/>
          <w:sz w:val="28"/>
          <w:szCs w:val="28"/>
        </w:rPr>
        <w:t xml:space="preserve"> за 1 полугодие 2025 года проведена 51 проверка использования нежилых помещений муниципальной собственности.</w:t>
      </w:r>
      <w:r>
        <w:rPr>
          <w:rFonts w:ascii="PT Astra Serif" w:hAnsi="PT Astra Serif" w:cs="PT Astra Serif"/>
          <w:sz w:val="28"/>
          <w:szCs w:val="28"/>
        </w:rPr>
      </w:r>
    </w:p>
    <w:p>
      <w:pPr>
        <w:pStyle w:val="967"/>
        <w:ind w:firstLine="709"/>
        <w:jc w:val="both"/>
        <w:spacing w:after="0"/>
        <w:rPr>
          <w:rFonts w:ascii="PT Astra Serif" w:hAnsi="PT Astra Serif" w:cs="PT Astra Serif"/>
          <w:sz w:val="28"/>
          <w:szCs w:val="28"/>
        </w:rPr>
      </w:pPr>
      <w:r>
        <w:rPr>
          <w:rFonts w:ascii="PT Astra Serif" w:hAnsi="PT Astra Serif" w:eastAsia="PT Astra Serif" w:cs="PT Astra Serif"/>
          <w:sz w:val="28"/>
          <w:szCs w:val="28"/>
        </w:rPr>
        <w:t xml:space="preserve">За 1 полугодие 2025 года расходы на содержание свободных нежилых помещений составили – 8 016,4 тыс. рублей (за 1 квартал 2024 года – 10 706,0 тыс. </w:t>
      </w:r>
      <w:r>
        <w:rPr>
          <w:rFonts w:ascii="PT Astra Serif" w:hAnsi="PT Astra Serif" w:eastAsia="PT Astra Serif" w:cs="PT Astra Serif"/>
          <w:sz w:val="28"/>
          <w:szCs w:val="28"/>
        </w:rPr>
        <w:t xml:space="preserve">рублей), в т.ч. за коммунальные услуги – 3 625,0 тыс. рублей, за текущее содержание, охрану, техническую документацию –3 073,8 тыс. рублей, взносы на капитальный ремонт – 1 317,6 тыс. рублей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По состоянию </w:t>
      </w:r>
      <w:r>
        <w:rPr>
          <w:rFonts w:ascii="PT Astra Serif" w:hAnsi="PT Astra Serif" w:eastAsia="PT Astra Serif" w:cs="PT Astra Serif"/>
          <w:sz w:val="28"/>
          <w:szCs w:val="28"/>
        </w:rPr>
        <w:t xml:space="preserve">на 01.07.2025 в отношении объектов инженерной инфраструктуры действует: </w:t>
      </w:r>
      <w:r>
        <w:rPr>
          <w:rFonts w:ascii="PT Astra Serif" w:hAnsi="PT Astra Serif" w:cs="PT Astra Serif"/>
          <w:sz w:val="28"/>
          <w:szCs w:val="28"/>
        </w:rPr>
      </w:r>
    </w:p>
    <w:p>
      <w:pPr>
        <w:ind w:firstLine="709"/>
        <w:jc w:val="both"/>
        <w:rPr>
          <w:rFonts w:ascii="PT Astra Serif" w:hAnsi="PT Astra Serif" w:cs="PT Astra Serif"/>
          <w:b/>
          <w:bCs/>
          <w:sz w:val="28"/>
          <w:szCs w:val="28"/>
        </w:rPr>
      </w:pPr>
      <w:r>
        <w:rPr>
          <w:rFonts w:ascii="PT Astra Serif" w:hAnsi="PT Astra Serif" w:eastAsia="PT Astra Serif" w:cs="PT Astra Serif"/>
          <w:sz w:val="28"/>
          <w:szCs w:val="28"/>
        </w:rPr>
        <w:t xml:space="preserve">- 71 договор аренды на 12 677 объектов инженерной инфраструктуры общей площадью 52 934,75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 протяженностью сетей 4 156,6 км; </w:t>
      </w:r>
      <w:r>
        <w:rPr>
          <w:rFonts w:ascii="PT Astra Serif" w:hAnsi="PT Astra Serif" w:cs="PT Astra Serif"/>
          <w:b/>
          <w:bCs/>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- 6 концессионных соглашений на 4 582 объекта инженер</w:t>
      </w:r>
      <w:r>
        <w:rPr>
          <w:rFonts w:ascii="PT Astra Serif" w:hAnsi="PT Astra Serif" w:eastAsia="PT Astra Serif" w:cs="PT Astra Serif"/>
          <w:sz w:val="28"/>
          <w:szCs w:val="28"/>
        </w:rPr>
        <w:t xml:space="preserve">ной инфраструктуры общей площадью 105 577,19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 протяженность сетей 2 343,5 км.</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1 полугодие 2025 год в соответствии с техническими заключениями </w:t>
      </w:r>
      <w:r>
        <w:rPr>
          <w:rFonts w:ascii="PT Astra Serif" w:hAnsi="PT Astra Serif" w:eastAsia="PT Astra Serif" w:cs="PT Astra Serif"/>
          <w:sz w:val="28"/>
          <w:szCs w:val="28"/>
        </w:rPr>
        <w:br/>
        <w:t xml:space="preserve">о присоединении к единой технологической системе объектов инженерной инфраструктуры, обслуживаемой специа</w:t>
      </w:r>
      <w:r>
        <w:rPr>
          <w:rFonts w:ascii="PT Astra Serif" w:hAnsi="PT Astra Serif" w:eastAsia="PT Astra Serif" w:cs="PT Astra Serif"/>
          <w:sz w:val="28"/>
          <w:szCs w:val="28"/>
        </w:rPr>
        <w:t xml:space="preserve">лизированными организациями, заключено: 2 договора аренды и 5 дополнительных соглашений к действующим договорам аренды, 1 дополнительное соглашение к концессионному соглашению. Дополнительно передано на обслуживание специализированным организациям </w:t>
      </w:r>
      <w:r>
        <w:rPr>
          <w:rFonts w:ascii="PT Astra Serif" w:hAnsi="PT Astra Serif" w:eastAsia="PT Astra Serif" w:cs="PT Astra Serif"/>
          <w:sz w:val="28"/>
          <w:szCs w:val="28"/>
        </w:rPr>
        <w:t xml:space="preserve">108 объе</w:t>
      </w:r>
      <w:r>
        <w:rPr>
          <w:rFonts w:ascii="PT Astra Serif" w:hAnsi="PT Astra Serif" w:eastAsia="PT Astra Serif" w:cs="PT Astra Serif"/>
          <w:sz w:val="28"/>
          <w:szCs w:val="28"/>
        </w:rPr>
        <w:t xml:space="preserve">ктов, в том числе 95 сетей протяженностью 20,8 км, 5 зданий площадью 633,4 кв</w:t>
      </w:r>
      <w:r>
        <w:rPr>
          <w:rFonts w:ascii="PT Astra Serif" w:hAnsi="PT Astra Serif" w:eastAsia="PT Astra Serif" w:cs="PT Astra Serif"/>
          <w:sz w:val="28"/>
          <w:szCs w:val="28"/>
        </w:rPr>
        <w:t xml:space="preserve">.м</w:t>
      </w:r>
      <w:r>
        <w:rPr>
          <w:rFonts w:ascii="PT Astra Serif" w:hAnsi="PT Astra Serif" w:eastAsia="PT Astra Serif" w:cs="PT Astra Serif"/>
          <w:sz w:val="28"/>
          <w:szCs w:val="28"/>
        </w:rPr>
        <w:t xml:space="preserve"> и 8 объектов оборудования.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В отношении линейных объектов инженерной инфраструктуры в 1 полугодии 2025 году заключено 29 договоров о реконструкции. </w:t>
      </w:r>
      <w:r>
        <w:rPr>
          <w:rFonts w:ascii="PT Astra Serif" w:hAnsi="PT Astra Serif" w:cs="PT Astra Serif"/>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На 01.07.2025 в перечне </w:t>
      </w:r>
      <w:r>
        <w:rPr>
          <w:rFonts w:ascii="PT Astra Serif" w:hAnsi="PT Astra Serif" w:eastAsia="PT Astra Serif" w:cs="PT Astra Serif"/>
          <w:color w:val="000000"/>
          <w:sz w:val="28"/>
          <w:szCs w:val="28"/>
        </w:rPr>
        <w:t xml:space="preserve">неп</w:t>
      </w:r>
      <w:r>
        <w:rPr>
          <w:rFonts w:ascii="PT Astra Serif" w:hAnsi="PT Astra Serif" w:eastAsia="PT Astra Serif" w:cs="PT Astra Serif"/>
          <w:color w:val="000000"/>
          <w:sz w:val="28"/>
          <w:szCs w:val="28"/>
        </w:rPr>
        <w:t xml:space="preserve">ереданных</w:t>
      </w:r>
      <w:r>
        <w:rPr>
          <w:rFonts w:ascii="PT Astra Serif" w:hAnsi="PT Astra Serif" w:eastAsia="PT Astra Serif" w:cs="PT Astra Serif"/>
          <w:color w:val="000000"/>
          <w:sz w:val="28"/>
          <w:szCs w:val="28"/>
        </w:rPr>
        <w:t xml:space="preserve"> на обслуживание специализированным организациям значатся объекты инженерной инфраструктуры муниципальной собственности: </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180 тепловых сетей протяженностью 61,9 км, 2 помещения тепловых пунктов, оборудование 4 тепловых пунктов, 21 проходной канал </w:t>
      </w:r>
      <w:r>
        <w:rPr>
          <w:rFonts w:ascii="PT Astra Serif" w:hAnsi="PT Astra Serif" w:eastAsia="PT Astra Serif" w:cs="PT Astra Serif"/>
          <w:color w:val="000000"/>
          <w:sz w:val="28"/>
          <w:szCs w:val="28"/>
        </w:rPr>
        <w:t xml:space="preserve">протяженностью 15,4 км; - филиал «</w:t>
      </w:r>
      <w:r>
        <w:rPr>
          <w:rFonts w:ascii="PT Astra Serif" w:hAnsi="PT Astra Serif" w:eastAsia="PT Astra Serif" w:cs="PT Astra Serif"/>
          <w:color w:val="000000"/>
          <w:sz w:val="28"/>
          <w:szCs w:val="28"/>
        </w:rPr>
        <w:t xml:space="preserve">Барнаульская</w:t>
      </w:r>
      <w:r>
        <w:rPr>
          <w:rFonts w:ascii="PT Astra Serif" w:hAnsi="PT Astra Serif" w:eastAsia="PT Astra Serif" w:cs="PT Astra Serif"/>
          <w:color w:val="000000"/>
          <w:sz w:val="28"/>
          <w:szCs w:val="28"/>
        </w:rPr>
        <w:t xml:space="preserve"> </w:t>
      </w:r>
      <w:r>
        <w:rPr>
          <w:rFonts w:ascii="PT Astra Serif" w:hAnsi="PT Astra Serif" w:eastAsia="PT Astra Serif" w:cs="PT Astra Serif"/>
          <w:color w:val="000000"/>
          <w:sz w:val="28"/>
          <w:szCs w:val="28"/>
        </w:rPr>
        <w:t xml:space="preserve">теплосетевая</w:t>
      </w:r>
      <w:r>
        <w:rPr>
          <w:rFonts w:ascii="PT Astra Serif" w:hAnsi="PT Astra Serif" w:eastAsia="PT Astra Serif" w:cs="PT Astra Serif"/>
          <w:color w:val="000000"/>
          <w:sz w:val="28"/>
          <w:szCs w:val="28"/>
        </w:rPr>
        <w:t xml:space="preserve"> компания» АО «</w:t>
      </w:r>
      <w:r>
        <w:rPr>
          <w:rFonts w:ascii="PT Astra Serif" w:hAnsi="PT Astra Serif" w:eastAsia="PT Astra Serif" w:cs="PT Astra Serif"/>
          <w:color w:val="000000"/>
          <w:sz w:val="28"/>
          <w:szCs w:val="28"/>
        </w:rPr>
        <w:t xml:space="preserve">СГК-Алтай</w:t>
      </w:r>
      <w:r>
        <w:rPr>
          <w:rFonts w:ascii="PT Astra Serif" w:hAnsi="PT Astra Serif" w:eastAsia="PT Astra Serif" w:cs="PT Astra Serif"/>
          <w:color w:val="000000"/>
          <w:sz w:val="28"/>
          <w:szCs w:val="28"/>
        </w:rPr>
        <w:t xml:space="preserve">» отказывается </w:t>
      </w:r>
      <w:r>
        <w:rPr>
          <w:rFonts w:ascii="PT Astra Serif" w:hAnsi="PT Astra Serif" w:eastAsia="PT Astra Serif" w:cs="PT Astra Serif"/>
          <w:color w:val="000000"/>
          <w:sz w:val="28"/>
          <w:szCs w:val="28"/>
        </w:rPr>
        <w:br/>
        <w:t xml:space="preserve">от приема на обслуживание данных объектов по причине аварийного состояния, необходимости проведения капитального ремонта сетей, наличия элеваторных узлов, пр</w:t>
      </w:r>
      <w:r>
        <w:rPr>
          <w:rFonts w:ascii="PT Astra Serif" w:hAnsi="PT Astra Serif" w:eastAsia="PT Astra Serif" w:cs="PT Astra Serif"/>
          <w:color w:val="000000"/>
          <w:sz w:val="28"/>
          <w:szCs w:val="28"/>
        </w:rPr>
        <w:t xml:space="preserve">охождения сетей по частной территории, отсутствия технологического присоединения;</w:t>
      </w:r>
      <w:r>
        <w:rPr>
          <w:rFonts w:ascii="PT Astra Serif" w:hAnsi="PT Astra Serif" w:cs="PT Astra Serif"/>
          <w:color w:val="000000"/>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color w:val="000000"/>
          <w:sz w:val="28"/>
          <w:szCs w:val="28"/>
        </w:rPr>
        <w:t xml:space="preserve">84 газовых сети протяженностью 102,2 км - </w:t>
      </w:r>
      <w:r>
        <w:rPr>
          <w:rFonts w:ascii="PT Astra Serif" w:hAnsi="PT Astra Serif" w:eastAsia="PT Astra Serif" w:cs="PT Astra Serif"/>
          <w:sz w:val="28"/>
          <w:szCs w:val="28"/>
          <w:lang w:eastAsia="en-US"/>
        </w:rPr>
        <w:t xml:space="preserve">ООО «Газпром газораспределение Барнаул» отказался принимать объекты газоснабжения по договорам аренды в соответствии с п.8 ч.1. ст.1</w:t>
      </w:r>
      <w:r>
        <w:rPr>
          <w:rFonts w:ascii="PT Astra Serif" w:hAnsi="PT Astra Serif" w:eastAsia="PT Astra Serif" w:cs="PT Astra Serif"/>
          <w:sz w:val="28"/>
          <w:szCs w:val="28"/>
          <w:lang w:eastAsia="en-US"/>
        </w:rPr>
        <w:t xml:space="preserve">7.1 Федерального закона от 26.07.2006 №135-Ф3 «О защите конкуренции» на основании технических заключений о принадлежности передаваемых объектов к единой технологической системе, так как не установлен публичный сервитут, не выделены охранные зоны, отсутству</w:t>
      </w:r>
      <w:r>
        <w:rPr>
          <w:rFonts w:ascii="PT Astra Serif" w:hAnsi="PT Astra Serif" w:eastAsia="PT Astra Serif" w:cs="PT Astra Serif"/>
          <w:sz w:val="28"/>
          <w:szCs w:val="28"/>
          <w:lang w:eastAsia="en-US"/>
        </w:rPr>
        <w:t xml:space="preserve">ет исполнительно-техническая документация на</w:t>
      </w:r>
      <w:r>
        <w:rPr>
          <w:rFonts w:ascii="PT Astra Serif" w:hAnsi="PT Astra Serif" w:eastAsia="PT Astra Serif" w:cs="PT Astra Serif"/>
          <w:sz w:val="28"/>
          <w:szCs w:val="28"/>
          <w:lang w:eastAsia="en-US"/>
        </w:rPr>
        <w:t xml:space="preserve"> объекты.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В соответствии с действующим законодательством за 1 полугодие 2025 года на газовые сети муниципальной собственности было объявлено 4 аукциона на право заключения договоров аренды.</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В связи с отсутствием заявок на участие в аукционах специализированных организаций, данные аукционы признаны несостоявшимися. Следующий аукцион по объектам газоснабжения объявлен на 17.07.2025.</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color w:val="000000"/>
          <w:sz w:val="28"/>
          <w:szCs w:val="28"/>
        </w:rPr>
        <w:t xml:space="preserve">По состоянию на 01.07.2025 не переданы в пользование </w:t>
      </w:r>
      <w:r>
        <w:rPr>
          <w:rFonts w:ascii="PT Astra Serif" w:hAnsi="PT Astra Serif" w:eastAsia="PT Astra Serif" w:cs="PT Astra Serif"/>
          <w:sz w:val="28"/>
          <w:szCs w:val="28"/>
          <w:lang w:eastAsia="en-US"/>
        </w:rPr>
        <w:t xml:space="preserve">72 электрических сети протяженностью 64,0 км, 26 трансформаторных подстанций.</w:t>
      </w:r>
      <w:r>
        <w:rPr>
          <w:rFonts w:ascii="PT Astra Serif" w:hAnsi="PT Astra Serif" w:eastAsia="PT Astra Serif" w:cs="PT Astra Serif"/>
          <w:sz w:val="28"/>
          <w:szCs w:val="28"/>
        </w:rPr>
        <w:t xml:space="preserve">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В соответствии с изменениями, внесенными в Федеральный закон </w:t>
      </w:r>
      <w:r>
        <w:rPr>
          <w:rFonts w:ascii="PT Astra Serif" w:hAnsi="PT Astra Serif" w:eastAsia="PT Astra Serif" w:cs="PT Astra Serif"/>
          <w:sz w:val="28"/>
          <w:szCs w:val="28"/>
          <w:lang w:eastAsia="en-US"/>
        </w:rPr>
        <w:br/>
        <w:t xml:space="preserve">от 26.03.2003 №35-ФЗ «Об электроэнергетике», указом Губернатора Алтайского края от 02.09.2024 №134 на территории Ал</w:t>
      </w:r>
      <w:r>
        <w:rPr>
          <w:rFonts w:ascii="PT Astra Serif" w:hAnsi="PT Astra Serif" w:eastAsia="PT Astra Serif" w:cs="PT Astra Serif"/>
          <w:sz w:val="28"/>
          <w:szCs w:val="28"/>
          <w:lang w:eastAsia="en-US"/>
        </w:rPr>
        <w:t xml:space="preserve">тайского края с 01.01.2025 сроком на пять лет определена </w:t>
      </w:r>
      <w:r>
        <w:rPr>
          <w:rFonts w:ascii="PT Astra Serif" w:hAnsi="PT Astra Serif" w:eastAsia="PT Astra Serif" w:cs="PT Astra Serif"/>
          <w:sz w:val="28"/>
          <w:szCs w:val="28"/>
          <w:lang w:eastAsia="en-US"/>
        </w:rPr>
        <w:t xml:space="preserve">системообразующая</w:t>
      </w:r>
      <w:r>
        <w:rPr>
          <w:rFonts w:ascii="PT Astra Serif" w:hAnsi="PT Astra Serif" w:eastAsia="PT Astra Serif" w:cs="PT Astra Serif"/>
          <w:sz w:val="28"/>
          <w:szCs w:val="28"/>
          <w:lang w:eastAsia="en-US"/>
        </w:rPr>
        <w:t xml:space="preserve"> территориальная сетевая организация - ПАО «</w:t>
      </w:r>
      <w:r>
        <w:rPr>
          <w:rFonts w:ascii="PT Astra Serif" w:hAnsi="PT Astra Serif" w:eastAsia="PT Astra Serif" w:cs="PT Astra Serif"/>
          <w:sz w:val="28"/>
          <w:szCs w:val="28"/>
          <w:lang w:eastAsia="en-US"/>
        </w:rPr>
        <w:t xml:space="preserve">Россети</w:t>
      </w:r>
      <w:r>
        <w:rPr>
          <w:rFonts w:ascii="PT Astra Serif" w:hAnsi="PT Astra Serif" w:eastAsia="PT Astra Serif" w:cs="PT Astra Serif"/>
          <w:sz w:val="28"/>
          <w:szCs w:val="28"/>
          <w:lang w:eastAsia="en-US"/>
        </w:rPr>
        <w:t xml:space="preserve"> Сибирь» (филиал ПАО «</w:t>
      </w:r>
      <w:r>
        <w:rPr>
          <w:rFonts w:ascii="PT Astra Serif" w:hAnsi="PT Astra Serif" w:eastAsia="PT Astra Serif" w:cs="PT Astra Serif"/>
          <w:sz w:val="28"/>
          <w:szCs w:val="28"/>
          <w:lang w:eastAsia="en-US"/>
        </w:rPr>
        <w:t xml:space="preserve">Россети</w:t>
      </w:r>
      <w:r>
        <w:rPr>
          <w:rFonts w:ascii="PT Astra Serif" w:hAnsi="PT Astra Serif" w:eastAsia="PT Astra Serif" w:cs="PT Astra Serif"/>
          <w:sz w:val="28"/>
          <w:szCs w:val="28"/>
          <w:lang w:eastAsia="en-US"/>
        </w:rPr>
        <w:t xml:space="preserve"> Сибирь» - «</w:t>
      </w:r>
      <w:r>
        <w:rPr>
          <w:rFonts w:ascii="PT Astra Serif" w:hAnsi="PT Astra Serif" w:eastAsia="PT Astra Serif" w:cs="PT Astra Serif"/>
          <w:sz w:val="28"/>
          <w:szCs w:val="28"/>
          <w:lang w:eastAsia="en-US"/>
        </w:rPr>
        <w:t xml:space="preserve">Алтайэнерго</w:t>
      </w:r>
      <w:r>
        <w:rPr>
          <w:rFonts w:ascii="PT Astra Serif" w:hAnsi="PT Astra Serif" w:eastAsia="PT Astra Serif" w:cs="PT Astra Serif"/>
          <w:sz w:val="28"/>
          <w:szCs w:val="28"/>
          <w:lang w:eastAsia="en-US"/>
        </w:rPr>
        <w:t xml:space="preserve">») (далее – СТСО), которая является единым центром ответственности за надежное </w:t>
      </w:r>
      <w:r>
        <w:rPr>
          <w:rFonts w:ascii="PT Astra Serif" w:hAnsi="PT Astra Serif" w:eastAsia="PT Astra Serif" w:cs="PT Astra Serif"/>
          <w:sz w:val="28"/>
          <w:szCs w:val="28"/>
          <w:lang w:eastAsia="en-US"/>
        </w:rPr>
        <w:t xml:space="preserve">электроснабжение.</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Решениями управления Алтайского края по государственному регулированию цен и тарифов от 19.09.2024 №100, от 31.03.2025 №47 и постановлениями администрации города Барнаула от 27.09.2024 №1654, от 03.04.2025 №473, утвержден Перечень объекто</w:t>
      </w:r>
      <w:r>
        <w:rPr>
          <w:rFonts w:ascii="PT Astra Serif" w:hAnsi="PT Astra Serif" w:eastAsia="PT Astra Serif" w:cs="PT Astra Serif"/>
          <w:sz w:val="28"/>
          <w:szCs w:val="28"/>
          <w:lang w:eastAsia="en-US"/>
        </w:rPr>
        <w:t xml:space="preserve">в </w:t>
      </w:r>
      <w:r>
        <w:rPr>
          <w:rFonts w:ascii="PT Astra Serif" w:hAnsi="PT Astra Serif" w:eastAsia="PT Astra Serif" w:cs="PT Astra Serif"/>
          <w:sz w:val="28"/>
          <w:szCs w:val="28"/>
          <w:lang w:eastAsia="en-US"/>
        </w:rPr>
        <w:t xml:space="preserve">электросетевого</w:t>
      </w:r>
      <w:r>
        <w:rPr>
          <w:rFonts w:ascii="PT Astra Serif" w:hAnsi="PT Astra Serif" w:eastAsia="PT Astra Serif" w:cs="PT Astra Serif"/>
          <w:sz w:val="28"/>
          <w:szCs w:val="28"/>
          <w:lang w:eastAsia="en-US"/>
        </w:rPr>
        <w:t xml:space="preserve"> хозяйства, подлежащих передаче </w:t>
      </w:r>
      <w:r>
        <w:rPr>
          <w:rFonts w:ascii="PT Astra Serif" w:hAnsi="PT Astra Serif" w:eastAsia="PT Astra Serif" w:cs="PT Astra Serif"/>
          <w:sz w:val="28"/>
          <w:szCs w:val="28"/>
          <w:lang w:eastAsia="en-US"/>
        </w:rPr>
        <w:t xml:space="preserve">в безвозмездное владение и пользование СТСО.</w:t>
      </w:r>
      <w:r>
        <w:rPr>
          <w:rFonts w:ascii="PT Astra Serif" w:hAnsi="PT Astra Serif" w:cs="PT Astra Serif"/>
          <w:sz w:val="28"/>
          <w:szCs w:val="28"/>
        </w:rPr>
      </w:r>
    </w:p>
    <w:p>
      <w:pPr>
        <w:ind w:firstLine="709"/>
        <w:jc w:val="both"/>
        <w:rPr>
          <w:rFonts w:ascii="PT Astra Serif" w:hAnsi="PT Astra Serif" w:cs="PT Astra Serif"/>
          <w:sz w:val="28"/>
          <w:szCs w:val="28"/>
          <w:highlight w:val="yellow"/>
        </w:rPr>
      </w:pPr>
      <w:r>
        <w:rPr>
          <w:rFonts w:ascii="PT Astra Serif" w:hAnsi="PT Astra Serif" w:eastAsia="PT Astra Serif" w:cs="PT Astra Serif"/>
          <w:sz w:val="28"/>
          <w:szCs w:val="28"/>
          <w:lang w:eastAsia="en-US"/>
        </w:rPr>
        <w:t xml:space="preserve">Договоры безвозмездного владения и пользования с СТСО не заключены </w:t>
      </w:r>
      <w:r>
        <w:rPr>
          <w:rFonts w:ascii="PT Astra Serif" w:hAnsi="PT Astra Serif" w:eastAsia="PT Astra Serif" w:cs="PT Astra Serif"/>
          <w:sz w:val="28"/>
          <w:szCs w:val="28"/>
          <w:lang w:eastAsia="en-US"/>
        </w:rPr>
        <w:t xml:space="preserve">в связи с возникшими разногласиями, урегулирование которых рассматривается </w:t>
      </w:r>
      <w:r>
        <w:rPr>
          <w:rFonts w:ascii="PT Astra Serif" w:hAnsi="PT Astra Serif" w:eastAsia="PT Astra Serif" w:cs="PT Astra Serif"/>
          <w:sz w:val="28"/>
          <w:szCs w:val="28"/>
          <w:lang w:eastAsia="en-US"/>
        </w:rPr>
        <w:t xml:space="preserve">в судебном порядк</w:t>
      </w:r>
      <w:r>
        <w:rPr>
          <w:rFonts w:ascii="PT Astra Serif" w:hAnsi="PT Astra Serif" w:eastAsia="PT Astra Serif" w:cs="PT Astra Serif"/>
          <w:sz w:val="28"/>
          <w:szCs w:val="28"/>
          <w:lang w:eastAsia="en-US"/>
        </w:rPr>
        <w:t xml:space="preserve">е.</w:t>
      </w:r>
      <w:r>
        <w:rPr>
          <w:rFonts w:ascii="PT Astra Serif" w:hAnsi="PT Astra Serif" w:cs="PT Astra Serif"/>
          <w:sz w:val="28"/>
          <w:szCs w:val="28"/>
          <w:highlight w:val="yellow"/>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До момента передачи объектов электроснабжения в безвозмездное владение и пользование ПАО «</w:t>
      </w:r>
      <w:r>
        <w:rPr>
          <w:rFonts w:ascii="PT Astra Serif" w:hAnsi="PT Astra Serif" w:eastAsia="PT Astra Serif" w:cs="PT Astra Serif"/>
          <w:sz w:val="28"/>
          <w:szCs w:val="28"/>
          <w:lang w:eastAsia="en-US"/>
        </w:rPr>
        <w:t xml:space="preserve">Россети</w:t>
      </w:r>
      <w:r>
        <w:rPr>
          <w:rFonts w:ascii="PT Astra Serif" w:hAnsi="PT Astra Serif" w:eastAsia="PT Astra Serif" w:cs="PT Astra Serif"/>
          <w:sz w:val="28"/>
          <w:szCs w:val="28"/>
          <w:lang w:eastAsia="en-US"/>
        </w:rPr>
        <w:t xml:space="preserve"> Сибирь» - «</w:t>
      </w:r>
      <w:r>
        <w:rPr>
          <w:rFonts w:ascii="PT Astra Serif" w:hAnsi="PT Astra Serif" w:eastAsia="PT Astra Serif" w:cs="PT Astra Serif"/>
          <w:sz w:val="28"/>
          <w:szCs w:val="28"/>
          <w:lang w:eastAsia="en-US"/>
        </w:rPr>
        <w:t xml:space="preserve">Алтайэнерго</w:t>
      </w:r>
      <w:r>
        <w:rPr>
          <w:rFonts w:ascii="PT Astra Serif" w:hAnsi="PT Astra Serif" w:eastAsia="PT Astra Serif" w:cs="PT Astra Serif"/>
          <w:sz w:val="28"/>
          <w:szCs w:val="28"/>
          <w:lang w:eastAsia="en-US"/>
        </w:rPr>
        <w:t xml:space="preserve">», как </w:t>
      </w:r>
      <w:r>
        <w:rPr>
          <w:rFonts w:ascii="PT Astra Serif" w:hAnsi="PT Astra Serif" w:eastAsia="PT Astra Serif" w:cs="PT Astra Serif"/>
          <w:sz w:val="28"/>
          <w:szCs w:val="28"/>
          <w:lang w:eastAsia="en-US"/>
        </w:rPr>
        <w:t xml:space="preserve">системообразующей</w:t>
      </w:r>
      <w:r>
        <w:rPr>
          <w:rFonts w:ascii="PT Astra Serif" w:hAnsi="PT Astra Serif" w:eastAsia="PT Astra Serif" w:cs="PT Astra Serif"/>
          <w:sz w:val="28"/>
          <w:szCs w:val="28"/>
          <w:lang w:eastAsia="en-US"/>
        </w:rPr>
        <w:t xml:space="preserve"> территориальной сетевой организации, общество обязано обеспечить безопасное </w:t>
      </w:r>
      <w:r>
        <w:rPr>
          <w:rFonts w:ascii="PT Astra Serif" w:hAnsi="PT Astra Serif" w:eastAsia="PT Astra Serif" w:cs="PT Astra Serif"/>
          <w:sz w:val="28"/>
          <w:szCs w:val="28"/>
          <w:lang w:eastAsia="en-US"/>
        </w:rPr>
        <w:t xml:space="preserve">предоставление услуг электроснаб</w:t>
      </w:r>
      <w:r>
        <w:rPr>
          <w:rFonts w:ascii="PT Astra Serif" w:hAnsi="PT Astra Serif" w:eastAsia="PT Astra Serif" w:cs="PT Astra Serif"/>
          <w:sz w:val="28"/>
          <w:szCs w:val="28"/>
          <w:lang w:eastAsia="en-US"/>
        </w:rPr>
        <w:t xml:space="preserve">жения в отношении объектов, не переданных в пользование.</w:t>
      </w:r>
      <w:r>
        <w:rPr>
          <w:rFonts w:ascii="PT Astra Serif" w:hAnsi="PT Astra Serif" w:cs="PT Astra Serif"/>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По объектам водопроводно-канализационного хозяйства (далее – ВКХ) </w:t>
      </w:r>
      <w:r>
        <w:rPr>
          <w:rFonts w:ascii="PT Astra Serif" w:hAnsi="PT Astra Serif" w:eastAsia="PT Astra Serif" w:cs="PT Astra Serif"/>
          <w:color w:val="000000"/>
          <w:sz w:val="28"/>
          <w:szCs w:val="28"/>
        </w:rPr>
        <w:br/>
        <w:t xml:space="preserve">на 01.07.2025 не передано на обслуживание: 146 сетей водоснабжения протяженностью 48,0 км, 74 сети водоотведения протяженностью 27,5</w:t>
      </w:r>
      <w:r>
        <w:rPr>
          <w:rFonts w:ascii="PT Astra Serif" w:hAnsi="PT Astra Serif" w:eastAsia="PT Astra Serif" w:cs="PT Astra Serif"/>
          <w:color w:val="000000"/>
          <w:sz w:val="28"/>
          <w:szCs w:val="28"/>
        </w:rPr>
        <w:t xml:space="preserve"> км, </w:t>
      </w:r>
      <w:r>
        <w:rPr>
          <w:rFonts w:ascii="PT Astra Serif" w:hAnsi="PT Astra Serif" w:eastAsia="PT Astra Serif" w:cs="PT Astra Serif"/>
          <w:color w:val="000000"/>
          <w:sz w:val="28"/>
          <w:szCs w:val="28"/>
        </w:rPr>
        <w:br/>
        <w:t xml:space="preserve">5 канализационных насосных станций и оборудование, 1 артезианский водозабор. </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Из них 10 объектов ВКХ включены в дополнительное соглашение </w:t>
      </w:r>
      <w:r>
        <w:rPr>
          <w:rFonts w:ascii="PT Astra Serif" w:hAnsi="PT Astra Serif" w:eastAsia="PT Astra Serif" w:cs="PT Astra Serif"/>
          <w:color w:val="000000"/>
          <w:sz w:val="28"/>
          <w:szCs w:val="28"/>
        </w:rPr>
        <w:br/>
        <w:t xml:space="preserve">к концессионному соглашению от 30.12.2022, дополнительное соглашение находится на рассмотрении в администрации </w:t>
      </w:r>
      <w:r>
        <w:rPr>
          <w:rFonts w:ascii="PT Astra Serif" w:hAnsi="PT Astra Serif" w:eastAsia="PT Astra Serif" w:cs="PT Astra Serif"/>
          <w:color w:val="000000"/>
          <w:sz w:val="28"/>
          <w:szCs w:val="28"/>
        </w:rPr>
        <w:t xml:space="preserve">города; по 9 объектам ВКХ ООО «БВК» подготовлены технические заключения о технологическом присоединении объектов, после завершения мероприятий по оценке рыночной стоимости арендной платы данных объектов, будут переданы на обслуживание ООО «БВК</w:t>
      </w:r>
      <w:r>
        <w:rPr>
          <w:rFonts w:ascii="PT Astra Serif" w:hAnsi="PT Astra Serif" w:eastAsia="PT Astra Serif" w:cs="PT Astra Serif"/>
          <w:sz w:val="28"/>
          <w:szCs w:val="28"/>
        </w:rPr>
        <w:t xml:space="preserve">», </w:t>
      </w:r>
      <w:r>
        <w:rPr>
          <w:rFonts w:ascii="PT Astra Serif" w:hAnsi="PT Astra Serif" w:eastAsia="PT Astra Serif" w:cs="PT Astra Serif"/>
          <w:sz w:val="28"/>
          <w:szCs w:val="28"/>
        </w:rPr>
        <w:br/>
        <w:t xml:space="preserve">127 </w:t>
      </w:r>
      <w:r>
        <w:rPr>
          <w:rFonts w:ascii="PT Astra Serif" w:hAnsi="PT Astra Serif" w:eastAsia="PT Astra Serif" w:cs="PT Astra Serif"/>
          <w:color w:val="000000"/>
          <w:sz w:val="28"/>
          <w:szCs w:val="28"/>
        </w:rPr>
        <w:t xml:space="preserve">объек</w:t>
      </w:r>
      <w:r>
        <w:rPr>
          <w:rFonts w:ascii="PT Astra Serif" w:hAnsi="PT Astra Serif" w:eastAsia="PT Astra Serif" w:cs="PT Astra Serif"/>
          <w:color w:val="000000"/>
          <w:sz w:val="28"/>
          <w:szCs w:val="28"/>
        </w:rPr>
        <w:t xml:space="preserve">тов ВКХ построены с нарушением </w:t>
      </w:r>
      <w:r>
        <w:rPr>
          <w:rFonts w:ascii="PT Astra Serif" w:hAnsi="PT Astra Serif" w:eastAsia="PT Astra Serif" w:cs="PT Astra Serif"/>
          <w:color w:val="000000"/>
          <w:sz w:val="28"/>
          <w:szCs w:val="28"/>
        </w:rPr>
        <w:t xml:space="preserve">СНиП</w:t>
      </w:r>
      <w:r>
        <w:rPr>
          <w:rFonts w:ascii="PT Astra Serif" w:hAnsi="PT Astra Serif" w:eastAsia="PT Astra Serif" w:cs="PT Astra Serif"/>
          <w:color w:val="000000"/>
          <w:sz w:val="28"/>
          <w:szCs w:val="28"/>
        </w:rPr>
        <w:t xml:space="preserve">, 67 объектов ВКХ не имеют технологической связи с объектами, обслуживаемым</w:t>
      </w:r>
      <w:r>
        <w:rPr>
          <w:rFonts w:ascii="PT Astra Serif" w:hAnsi="PT Astra Serif" w:eastAsia="PT Astra Serif" w:cs="PT Astra Serif"/>
          <w:color w:val="000000"/>
          <w:sz w:val="28"/>
          <w:szCs w:val="28"/>
        </w:rPr>
        <w:t xml:space="preserve">и ООО</w:t>
      </w:r>
      <w:r>
        <w:rPr>
          <w:rFonts w:ascii="PT Astra Serif" w:hAnsi="PT Astra Serif" w:eastAsia="PT Astra Serif" w:cs="PT Astra Serif"/>
          <w:color w:val="000000"/>
          <w:sz w:val="28"/>
          <w:szCs w:val="28"/>
        </w:rPr>
        <w:t xml:space="preserve"> «БВК». </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Причинами, по которым специализированные организации отказываются от приема объектов на обслуживание, являются: отсутствие технологи</w:t>
      </w:r>
      <w:r>
        <w:rPr>
          <w:rFonts w:ascii="PT Astra Serif" w:hAnsi="PT Astra Serif" w:eastAsia="PT Astra Serif" w:cs="PT Astra Serif"/>
          <w:color w:val="000000"/>
          <w:sz w:val="28"/>
          <w:szCs w:val="28"/>
        </w:rPr>
        <w:t xml:space="preserve">ческого присоединения и технологической связи объектов, аварийное состояние, необходимость проведения капитального ремонта, строительство сетей </w:t>
      </w:r>
      <w:r>
        <w:rPr>
          <w:rFonts w:ascii="PT Astra Serif" w:hAnsi="PT Astra Serif" w:eastAsia="PT Astra Serif" w:cs="PT Astra Serif"/>
          <w:color w:val="000000"/>
          <w:sz w:val="28"/>
          <w:szCs w:val="28"/>
        </w:rPr>
        <w:br/>
        <w:t xml:space="preserve">с нарушением </w:t>
      </w:r>
      <w:r>
        <w:rPr>
          <w:rFonts w:ascii="PT Astra Serif" w:hAnsi="PT Astra Serif" w:eastAsia="PT Astra Serif" w:cs="PT Astra Serif"/>
          <w:color w:val="000000"/>
          <w:sz w:val="28"/>
          <w:szCs w:val="28"/>
        </w:rPr>
        <w:t xml:space="preserve">СНиП</w:t>
      </w:r>
      <w:r>
        <w:rPr>
          <w:rFonts w:ascii="PT Astra Serif" w:hAnsi="PT Astra Serif" w:eastAsia="PT Astra Serif" w:cs="PT Astra Serif"/>
          <w:color w:val="000000"/>
          <w:sz w:val="28"/>
          <w:szCs w:val="28"/>
        </w:rPr>
        <w:t xml:space="preserve">. Со специализированными организациями постоянно проводятся соответствующие мероприятия по пер</w:t>
      </w:r>
      <w:r>
        <w:rPr>
          <w:rFonts w:ascii="PT Astra Serif" w:hAnsi="PT Astra Serif" w:eastAsia="PT Astra Serif" w:cs="PT Astra Serif"/>
          <w:color w:val="000000"/>
          <w:sz w:val="28"/>
          <w:szCs w:val="28"/>
        </w:rPr>
        <w:t xml:space="preserve">едаче объектов инженерной инфраструктуры на обслуживание, как по договорам аренды, </w:t>
      </w:r>
      <w:r>
        <w:rPr>
          <w:rFonts w:ascii="PT Astra Serif" w:hAnsi="PT Astra Serif" w:eastAsia="PT Astra Serif" w:cs="PT Astra Serif"/>
          <w:color w:val="000000"/>
          <w:sz w:val="28"/>
          <w:szCs w:val="28"/>
        </w:rPr>
        <w:br/>
        <w:t xml:space="preserve">так и по концессионным соглашениям.</w:t>
      </w:r>
      <w:r>
        <w:rPr>
          <w:rFonts w:ascii="PT Astra Serif" w:hAnsi="PT Astra Serif" w:cs="PT Astra Serif"/>
          <w:color w:val="000000"/>
          <w:sz w:val="28"/>
          <w:szCs w:val="28"/>
        </w:rPr>
      </w:r>
    </w:p>
    <w:p>
      <w:pPr>
        <w:ind w:right="-2" w:firstLine="708"/>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Продолжается работа по трансформации договора аренды от 30.12.2005 №85, заключенного с ООО «БВК» в концессионное соглашение. </w:t>
      </w:r>
      <w:r>
        <w:rPr>
          <w:rFonts w:ascii="PT Astra Serif" w:hAnsi="PT Astra Serif" w:cs="PT Astra Serif"/>
          <w:sz w:val="28"/>
          <w:szCs w:val="28"/>
        </w:rPr>
      </w:r>
    </w:p>
    <w:p>
      <w:pPr>
        <w:ind w:right="-2" w:firstLine="708"/>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ООО «БВК» </w:t>
      </w:r>
      <w:r>
        <w:rPr>
          <w:rFonts w:ascii="PT Astra Serif" w:hAnsi="PT Astra Serif" w:eastAsia="PT Astra Serif" w:cs="PT Astra Serif"/>
          <w:sz w:val="28"/>
          <w:szCs w:val="28"/>
          <w:lang w:eastAsia="en-US"/>
        </w:rPr>
        <w:t xml:space="preserve">в соответствии с условиями договора аренды от 30.12.2005 №85 за счет собственных сре</w:t>
      </w:r>
      <w:r>
        <w:rPr>
          <w:rFonts w:ascii="PT Astra Serif" w:hAnsi="PT Astra Serif" w:eastAsia="PT Astra Serif" w:cs="PT Astra Serif"/>
          <w:sz w:val="28"/>
          <w:szCs w:val="28"/>
          <w:lang w:eastAsia="en-US"/>
        </w:rPr>
        <w:t xml:space="preserve">дств пр</w:t>
      </w:r>
      <w:r>
        <w:rPr>
          <w:rFonts w:ascii="PT Astra Serif" w:hAnsi="PT Astra Serif" w:eastAsia="PT Astra Serif" w:cs="PT Astra Serif"/>
          <w:sz w:val="28"/>
          <w:szCs w:val="28"/>
          <w:lang w:eastAsia="en-US"/>
        </w:rPr>
        <w:t xml:space="preserve">оведены мероприятия по оформлению права муниципальной собственности на 1795 объектов ВКХ, значащихся в данном договоре аренды. </w:t>
      </w:r>
      <w:r>
        <w:rPr>
          <w:rFonts w:ascii="PT Astra Serif" w:hAnsi="PT Astra Serif" w:cs="PT Astra Serif"/>
          <w:sz w:val="28"/>
          <w:szCs w:val="28"/>
        </w:rPr>
      </w:r>
    </w:p>
    <w:p>
      <w:pPr>
        <w:ind w:firstLine="708"/>
        <w:jc w:val="both"/>
        <w:rPr>
          <w:rFonts w:ascii="PT Astra Serif" w:hAnsi="PT Astra Serif" w:cs="PT Astra Serif"/>
          <w:color w:val="000000"/>
          <w:sz w:val="28"/>
          <w:szCs w:val="28"/>
        </w:rPr>
      </w:pPr>
      <w:r>
        <w:rPr>
          <w:rFonts w:ascii="PT Astra Serif" w:hAnsi="PT Astra Serif" w:eastAsia="PT Astra Serif" w:cs="PT Astra Serif"/>
          <w:sz w:val="28"/>
          <w:szCs w:val="28"/>
          <w:lang w:eastAsia="en-US"/>
        </w:rPr>
        <w:t xml:space="preserve">За 1 полугодие 2025 года отделом инже</w:t>
      </w:r>
      <w:r>
        <w:rPr>
          <w:rFonts w:ascii="PT Astra Serif" w:hAnsi="PT Astra Serif" w:eastAsia="PT Astra Serif" w:cs="PT Astra Serif"/>
          <w:sz w:val="28"/>
          <w:szCs w:val="28"/>
          <w:lang w:eastAsia="en-US"/>
        </w:rPr>
        <w:t xml:space="preserve">нерной инфраструктуры проведено </w:t>
      </w:r>
      <w:r>
        <w:rPr>
          <w:rFonts w:ascii="PT Astra Serif" w:hAnsi="PT Astra Serif" w:eastAsia="PT Astra Serif" w:cs="PT Astra Serif"/>
          <w:sz w:val="28"/>
          <w:szCs w:val="28"/>
          <w:lang w:eastAsia="en-US"/>
        </w:rPr>
        <w:br/>
        <w:t xml:space="preserve">34 </w:t>
      </w:r>
      <w:r>
        <w:rPr>
          <w:rFonts w:ascii="PT Astra Serif" w:hAnsi="PT Astra Serif" w:eastAsia="PT Astra Serif" w:cs="PT Astra Serif"/>
          <w:color w:val="000000"/>
          <w:sz w:val="28"/>
          <w:szCs w:val="28"/>
          <w:lang w:eastAsia="en-US"/>
        </w:rPr>
        <w:t xml:space="preserve">выездных комиссионных проверки с визуальным осмотром технического состояния строительной части и технологического оборудования объектов инженерной инфраструктуры согласно </w:t>
      </w:r>
      <w:r>
        <w:rPr>
          <w:rFonts w:ascii="PT Astra Serif" w:hAnsi="PT Astra Serif" w:eastAsia="PT Astra Serif" w:cs="PT Astra Serif"/>
          <w:sz w:val="28"/>
          <w:szCs w:val="28"/>
          <w:lang w:eastAsia="en-US"/>
        </w:rPr>
        <w:t xml:space="preserve">плану мероприятий по контролю эффективного исполь</w:t>
      </w:r>
      <w:r>
        <w:rPr>
          <w:rFonts w:ascii="PT Astra Serif" w:hAnsi="PT Astra Serif" w:eastAsia="PT Astra Serif" w:cs="PT Astra Serif"/>
          <w:sz w:val="28"/>
          <w:szCs w:val="28"/>
          <w:lang w:eastAsia="en-US"/>
        </w:rPr>
        <w:t xml:space="preserve">зования, использования по назначению и сохранности муниципального имущества, переданного в рамках концессионных соглашений </w:t>
      </w:r>
      <w:r>
        <w:rPr>
          <w:rFonts w:ascii="PT Astra Serif" w:hAnsi="PT Astra Serif" w:eastAsia="PT Astra Serif" w:cs="PT Astra Serif"/>
          <w:sz w:val="28"/>
          <w:szCs w:val="28"/>
          <w:lang w:eastAsia="en-US"/>
        </w:rPr>
        <w:br/>
        <w:t xml:space="preserve">на 2025 год</w:t>
      </w:r>
      <w:r>
        <w:rPr>
          <w:rFonts w:ascii="PT Astra Serif" w:hAnsi="PT Astra Serif" w:eastAsia="PT Astra Serif" w:cs="PT Astra Serif"/>
          <w:color w:val="000000"/>
          <w:sz w:val="28"/>
          <w:szCs w:val="28"/>
          <w:lang w:eastAsia="en-US"/>
        </w:rPr>
        <w:t xml:space="preserve">, а также по договорам аренды:</w:t>
      </w:r>
      <w:r>
        <w:rPr>
          <w:rFonts w:ascii="PT Astra Serif" w:hAnsi="PT Astra Serif" w:cs="PT Astra Serif"/>
          <w:color w:val="000000"/>
          <w:sz w:val="28"/>
          <w:szCs w:val="28"/>
        </w:rPr>
      </w:r>
    </w:p>
    <w:p>
      <w:pPr>
        <w:ind w:firstLine="708"/>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lang w:eastAsia="en-US"/>
        </w:rPr>
        <w:t xml:space="preserve">8 выездных комиссионных проверок объектов водоснабжения </w:t>
      </w:r>
      <w:r>
        <w:rPr>
          <w:rFonts w:ascii="PT Astra Serif" w:hAnsi="PT Astra Serif" w:eastAsia="PT Astra Serif" w:cs="PT Astra Serif"/>
          <w:color w:val="000000"/>
          <w:sz w:val="28"/>
          <w:szCs w:val="28"/>
          <w:lang w:eastAsia="en-US"/>
        </w:rPr>
        <w:br/>
        <w:t xml:space="preserve">и водоотведения, переданных в пол</w:t>
      </w:r>
      <w:r>
        <w:rPr>
          <w:rFonts w:ascii="PT Astra Serif" w:hAnsi="PT Astra Serif" w:eastAsia="PT Astra Serif" w:cs="PT Astra Serif"/>
          <w:color w:val="000000"/>
          <w:sz w:val="28"/>
          <w:szCs w:val="28"/>
          <w:lang w:eastAsia="en-US"/>
        </w:rPr>
        <w:t xml:space="preserve">ьзование ООО «БАРНАУЛЬСКИЙ ВОДОКАНАЛ»;</w:t>
      </w:r>
      <w:r>
        <w:rPr>
          <w:rFonts w:ascii="PT Astra Serif" w:hAnsi="PT Astra Serif" w:cs="PT Astra Serif"/>
          <w:color w:val="000000"/>
          <w:sz w:val="28"/>
          <w:szCs w:val="28"/>
        </w:rPr>
      </w:r>
    </w:p>
    <w:p>
      <w:pPr>
        <w:ind w:firstLine="708"/>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lang w:eastAsia="en-US"/>
        </w:rPr>
        <w:t xml:space="preserve">19 выездных комиссионных проверок объектов теплоснабжения, переданных в пользование АО «</w:t>
      </w:r>
      <w:r>
        <w:rPr>
          <w:rFonts w:ascii="PT Astra Serif" w:hAnsi="PT Astra Serif" w:eastAsia="PT Astra Serif" w:cs="PT Astra Serif"/>
          <w:color w:val="000000"/>
          <w:sz w:val="28"/>
          <w:szCs w:val="28"/>
          <w:lang w:eastAsia="en-US"/>
        </w:rPr>
        <w:t xml:space="preserve">СГК-Алтай</w:t>
      </w:r>
      <w:r>
        <w:rPr>
          <w:rFonts w:ascii="PT Astra Serif" w:hAnsi="PT Astra Serif" w:eastAsia="PT Astra Serif" w:cs="PT Astra Serif"/>
          <w:color w:val="000000"/>
          <w:sz w:val="28"/>
          <w:szCs w:val="28"/>
          <w:lang w:eastAsia="en-US"/>
        </w:rPr>
        <w:t xml:space="preserve">»;</w:t>
      </w:r>
      <w:r>
        <w:rPr>
          <w:rFonts w:ascii="PT Astra Serif" w:hAnsi="PT Astra Serif" w:cs="PT Astra Serif"/>
          <w:color w:val="000000"/>
          <w:sz w:val="28"/>
          <w:szCs w:val="28"/>
        </w:rPr>
      </w:r>
    </w:p>
    <w:p>
      <w:pPr>
        <w:ind w:firstLine="708"/>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lang w:eastAsia="en-US"/>
        </w:rPr>
        <w:t xml:space="preserve">7 выездных комиссионных проверок объектов электроснабжения, переданных в пользование ООО «</w:t>
      </w:r>
      <w:r>
        <w:rPr>
          <w:rFonts w:ascii="PT Astra Serif" w:hAnsi="PT Astra Serif" w:eastAsia="PT Astra Serif" w:cs="PT Astra Serif"/>
          <w:color w:val="000000"/>
          <w:sz w:val="28"/>
          <w:szCs w:val="28"/>
          <w:lang w:eastAsia="en-US"/>
        </w:rPr>
        <w:t xml:space="preserve">Барнаульская</w:t>
      </w:r>
      <w:r>
        <w:rPr>
          <w:rFonts w:ascii="PT Astra Serif" w:hAnsi="PT Astra Serif" w:eastAsia="PT Astra Serif" w:cs="PT Astra Serif"/>
          <w:color w:val="000000"/>
          <w:sz w:val="28"/>
          <w:szCs w:val="28"/>
          <w:lang w:eastAsia="en-US"/>
        </w:rPr>
        <w:t xml:space="preserve"> сетевая компан</w:t>
      </w:r>
      <w:r>
        <w:rPr>
          <w:rFonts w:ascii="PT Astra Serif" w:hAnsi="PT Astra Serif" w:eastAsia="PT Astra Serif" w:cs="PT Astra Serif"/>
          <w:color w:val="000000"/>
          <w:sz w:val="28"/>
          <w:szCs w:val="28"/>
          <w:lang w:eastAsia="en-US"/>
        </w:rPr>
        <w:t xml:space="preserve">ия», ПАО «</w:t>
      </w:r>
      <w:r>
        <w:rPr>
          <w:rFonts w:ascii="PT Astra Serif" w:hAnsi="PT Astra Serif" w:eastAsia="PT Astra Serif" w:cs="PT Astra Serif"/>
          <w:color w:val="000000"/>
          <w:sz w:val="28"/>
          <w:szCs w:val="28"/>
          <w:lang w:eastAsia="en-US"/>
        </w:rPr>
        <w:t xml:space="preserve">Россети-Сибирь</w:t>
      </w:r>
      <w:r>
        <w:rPr>
          <w:rFonts w:ascii="PT Astra Serif" w:hAnsi="PT Astra Serif" w:eastAsia="PT Astra Serif" w:cs="PT Astra Serif"/>
          <w:color w:val="000000"/>
          <w:sz w:val="28"/>
          <w:szCs w:val="28"/>
          <w:lang w:eastAsia="en-US"/>
        </w:rPr>
        <w:t xml:space="preserve">» - «</w:t>
      </w:r>
      <w:r>
        <w:rPr>
          <w:rFonts w:ascii="PT Astra Serif" w:hAnsi="PT Astra Serif" w:eastAsia="PT Astra Serif" w:cs="PT Astra Serif"/>
          <w:color w:val="000000"/>
          <w:sz w:val="28"/>
          <w:szCs w:val="28"/>
          <w:lang w:eastAsia="en-US"/>
        </w:rPr>
        <w:t xml:space="preserve">Алтайэнерго</w:t>
      </w:r>
      <w:r>
        <w:rPr>
          <w:rFonts w:ascii="PT Astra Serif" w:hAnsi="PT Astra Serif" w:eastAsia="PT Astra Serif" w:cs="PT Astra Serif"/>
          <w:color w:val="000000"/>
          <w:sz w:val="28"/>
          <w:szCs w:val="28"/>
          <w:lang w:eastAsia="en-US"/>
        </w:rPr>
        <w:t xml:space="preserve">».</w:t>
      </w:r>
      <w:r>
        <w:rPr>
          <w:rFonts w:ascii="PT Astra Serif" w:hAnsi="PT Astra Serif" w:cs="PT Astra Serif"/>
          <w:color w:val="000000"/>
          <w:sz w:val="28"/>
          <w:szCs w:val="28"/>
        </w:rPr>
      </w:r>
    </w:p>
    <w:p>
      <w:pPr>
        <w:ind w:firstLine="708"/>
        <w:jc w:val="both"/>
        <w:widowControl w:val="off"/>
        <w:rPr>
          <w:rFonts w:ascii="PT Astra Serif" w:hAnsi="PT Astra Serif" w:cs="PT Astra Serif"/>
          <w:sz w:val="28"/>
          <w:szCs w:val="28"/>
        </w:rPr>
        <w:outlineLvl w:val="0"/>
      </w:pPr>
      <w:r>
        <w:rPr>
          <w:rFonts w:ascii="PT Astra Serif" w:hAnsi="PT Astra Serif" w:eastAsia="PT Astra Serif" w:cs="PT Astra Serif"/>
          <w:sz w:val="28"/>
          <w:szCs w:val="28"/>
          <w:lang w:eastAsia="en-US"/>
        </w:rPr>
        <w:t xml:space="preserve">Кроме того, за 1 полугодие 2025 года проведено 11 выездов на объекты теплоснабжения (котельные – ул</w:t>
      </w:r>
      <w:r>
        <w:rPr>
          <w:rFonts w:ascii="PT Astra Serif" w:hAnsi="PT Astra Serif" w:eastAsia="PT Astra Serif" w:cs="PT Astra Serif"/>
          <w:sz w:val="28"/>
          <w:szCs w:val="28"/>
          <w:lang w:eastAsia="en-US"/>
        </w:rPr>
        <w:t xml:space="preserve">.А</w:t>
      </w:r>
      <w:r>
        <w:rPr>
          <w:rFonts w:ascii="PT Astra Serif" w:hAnsi="PT Astra Serif" w:eastAsia="PT Astra Serif" w:cs="PT Astra Serif"/>
          <w:sz w:val="28"/>
          <w:szCs w:val="28"/>
          <w:lang w:eastAsia="en-US"/>
        </w:rPr>
        <w:t xml:space="preserve">ванесова, 103в, </w:t>
      </w:r>
      <w:r>
        <w:rPr>
          <w:rFonts w:ascii="PT Astra Serif" w:hAnsi="PT Astra Serif" w:eastAsia="PT Astra Serif" w:cs="PT Astra Serif"/>
          <w:sz w:val="28"/>
          <w:szCs w:val="28"/>
          <w:lang w:eastAsia="en-US"/>
        </w:rPr>
        <w:t xml:space="preserve">с.Власиха</w:t>
      </w:r>
      <w:r>
        <w:rPr>
          <w:rFonts w:ascii="PT Astra Serif" w:hAnsi="PT Astra Serif" w:eastAsia="PT Astra Serif" w:cs="PT Astra Serif"/>
          <w:sz w:val="28"/>
          <w:szCs w:val="28"/>
          <w:lang w:eastAsia="en-US"/>
        </w:rPr>
        <w:t xml:space="preserve">, ул.Строительная, 16а, </w:t>
      </w:r>
      <w:r>
        <w:rPr>
          <w:rFonts w:ascii="PT Astra Serif" w:hAnsi="PT Astra Serif" w:eastAsia="PT Astra Serif" w:cs="PT Astra Serif"/>
          <w:sz w:val="28"/>
          <w:szCs w:val="28"/>
          <w:lang w:eastAsia="en-US"/>
        </w:rPr>
        <w:t xml:space="preserve">пр-кт</w:t>
      </w:r>
      <w:r>
        <w:rPr>
          <w:rFonts w:ascii="PT Astra Serif" w:hAnsi="PT Astra Serif" w:eastAsia="PT Astra Serif" w:cs="PT Astra Serif"/>
          <w:sz w:val="28"/>
          <w:szCs w:val="28"/>
          <w:lang w:eastAsia="en-US"/>
        </w:rPr>
        <w:t xml:space="preserve"> Красноармейский,19, ул.Водопроводная,136, ул.Чкалова, 194</w:t>
      </w:r>
      <w:r>
        <w:rPr>
          <w:rFonts w:ascii="PT Astra Serif" w:hAnsi="PT Astra Serif" w:eastAsia="PT Astra Serif" w:cs="PT Astra Serif"/>
          <w:sz w:val="28"/>
          <w:szCs w:val="28"/>
          <w:lang w:eastAsia="en-US"/>
        </w:rPr>
        <w:t xml:space="preserve">), в связи </w:t>
      </w:r>
      <w:r>
        <w:rPr>
          <w:rFonts w:ascii="PT Astra Serif" w:hAnsi="PT Astra Serif" w:eastAsia="PT Astra Serif" w:cs="PT Astra Serif"/>
          <w:sz w:val="28"/>
          <w:szCs w:val="28"/>
          <w:lang w:eastAsia="en-US"/>
        </w:rPr>
        <w:br/>
        <w:t xml:space="preserve">с проведением реконструкции зданий и технологического оборудования </w:t>
      </w:r>
      <w:r>
        <w:rPr>
          <w:rFonts w:ascii="PT Astra Serif" w:hAnsi="PT Astra Serif" w:eastAsia="PT Astra Serif" w:cs="PT Astra Serif"/>
          <w:sz w:val="28"/>
          <w:szCs w:val="28"/>
          <w:lang w:eastAsia="en-US"/>
        </w:rPr>
        <w:br/>
      </w:r>
      <w:r>
        <w:rPr>
          <w:rFonts w:ascii="PT Astra Serif" w:hAnsi="PT Astra Serif" w:eastAsia="PT Astra Serif" w:cs="PT Astra Serif"/>
          <w:sz w:val="28"/>
          <w:szCs w:val="28"/>
          <w:lang w:eastAsia="en-US"/>
        </w:rPr>
        <w:t xml:space="preserve">в соответствии с частью 5. «Задание и основные мероприятия по реконструкции </w:t>
      </w:r>
      <w:r>
        <w:rPr>
          <w:rFonts w:ascii="PT Astra Serif" w:hAnsi="PT Astra Serif" w:eastAsia="PT Astra Serif" w:cs="PT Astra Serif"/>
          <w:sz w:val="28"/>
          <w:szCs w:val="28"/>
          <w:lang w:eastAsia="en-US"/>
        </w:rPr>
        <w:br/>
        <w:t xml:space="preserve">и (или) созданию объекта соглашения с периодом фактической реализации с 2019 </w:t>
      </w:r>
      <w:r>
        <w:rPr>
          <w:rFonts w:ascii="PT Astra Serif" w:hAnsi="PT Astra Serif" w:eastAsia="PT Astra Serif" w:cs="PT Astra Serif"/>
          <w:sz w:val="28"/>
          <w:szCs w:val="28"/>
          <w:lang w:eastAsia="en-US"/>
        </w:rPr>
        <w:br/>
        <w:t xml:space="preserve">по 2030 гг.» концесси</w:t>
      </w:r>
      <w:r>
        <w:rPr>
          <w:rFonts w:ascii="PT Astra Serif" w:hAnsi="PT Astra Serif" w:eastAsia="PT Astra Serif" w:cs="PT Astra Serif"/>
          <w:sz w:val="28"/>
          <w:szCs w:val="28"/>
          <w:lang w:eastAsia="en-US"/>
        </w:rPr>
        <w:t xml:space="preserve">онного соглашения в отношении объектов теплоснабжения </w:t>
      </w:r>
      <w:r>
        <w:rPr>
          <w:rFonts w:ascii="PT Astra Serif" w:hAnsi="PT Astra Serif" w:eastAsia="PT Astra Serif" w:cs="PT Astra Serif"/>
          <w:sz w:val="28"/>
          <w:szCs w:val="28"/>
          <w:lang w:eastAsia="en-US"/>
        </w:rPr>
        <w:br/>
        <w:t xml:space="preserve">на территории муниципального образования городского округа – города Барнаула Алтайского края от 23.12.2019, заключенного с АО «</w:t>
      </w:r>
      <w:r>
        <w:rPr>
          <w:rFonts w:ascii="PT Astra Serif" w:hAnsi="PT Astra Serif" w:eastAsia="PT Astra Serif" w:cs="PT Astra Serif"/>
          <w:sz w:val="28"/>
          <w:szCs w:val="28"/>
          <w:lang w:eastAsia="en-US"/>
        </w:rPr>
        <w:t xml:space="preserve">СГК-Алтай</w:t>
      </w:r>
      <w:r>
        <w:rPr>
          <w:rFonts w:ascii="PT Astra Serif" w:hAnsi="PT Astra Serif" w:eastAsia="PT Astra Serif" w:cs="PT Astra Serif"/>
          <w:sz w:val="28"/>
          <w:szCs w:val="28"/>
          <w:lang w:eastAsia="en-US"/>
        </w:rPr>
        <w:t xml:space="preserve">».</w:t>
      </w:r>
      <w:r>
        <w:rPr>
          <w:rFonts w:ascii="PT Astra Serif" w:hAnsi="PT Astra Serif" w:cs="PT Astra Serif"/>
          <w:sz w:val="28"/>
          <w:szCs w:val="28"/>
        </w:rPr>
      </w:r>
    </w:p>
    <w:p>
      <w:pPr>
        <w:ind w:firstLine="709"/>
        <w:jc w:val="both"/>
        <w:widowControl w:val="off"/>
        <w:rPr>
          <w:rFonts w:ascii="PT Astra Serif" w:hAnsi="PT Astra Serif" w:cs="PT Astra Serif"/>
          <w:sz w:val="28"/>
          <w:szCs w:val="28"/>
        </w:rPr>
        <w:outlineLvl w:val="0"/>
      </w:pPr>
      <w:r>
        <w:rPr>
          <w:rFonts w:ascii="PT Astra Serif" w:hAnsi="PT Astra Serif" w:eastAsia="PT Astra Serif" w:cs="PT Astra Serif"/>
          <w:sz w:val="28"/>
          <w:szCs w:val="28"/>
          <w:lang w:eastAsia="en-US"/>
        </w:rPr>
        <w:t xml:space="preserve">Согласно п.5.27 концессионного соглашения </w:t>
      </w:r>
      <w:bookmarkStart w:id="0" w:name="_Toc401098363"/>
      <w:r/>
      <w:bookmarkStart w:id="1" w:name="_Toc401704945"/>
      <w:r/>
      <w:bookmarkStart w:id="2" w:name="_Toc401745042"/>
      <w:r/>
      <w:bookmarkStart w:id="3" w:name="_Toc465261737"/>
      <w:r/>
      <w:bookmarkStart w:id="4" w:name="_Toc473558186"/>
      <w:r/>
      <w:bookmarkStart w:id="5" w:name="_Toc473558270"/>
      <w:r>
        <w:rPr>
          <w:rFonts w:ascii="PT Astra Serif" w:hAnsi="PT Astra Serif" w:eastAsia="PT Astra Serif" w:cs="PT Astra Serif"/>
          <w:sz w:val="28"/>
          <w:szCs w:val="28"/>
          <w:lang w:eastAsia="en-US"/>
        </w:rPr>
        <w:t xml:space="preserve">в отношении объектов</w:t>
      </w:r>
      <w:r>
        <w:rPr>
          <w:rFonts w:ascii="PT Astra Serif" w:hAnsi="PT Astra Serif" w:eastAsia="PT Astra Serif" w:cs="PT Astra Serif"/>
          <w:sz w:val="28"/>
          <w:szCs w:val="28"/>
          <w:lang w:eastAsia="en-US"/>
        </w:rPr>
        <w:t xml:space="preserve"> теплоснабжения на территории муниципального образования городского округа – города Барнаула Алтайского края</w:t>
      </w:r>
      <w:bookmarkEnd w:id="0"/>
      <w:r/>
      <w:bookmarkEnd w:id="1"/>
      <w:r/>
      <w:bookmarkEnd w:id="2"/>
      <w:r/>
      <w:bookmarkEnd w:id="3"/>
      <w:r/>
      <w:bookmarkEnd w:id="4"/>
      <w:r/>
      <w:bookmarkEnd w:id="5"/>
      <w:r>
        <w:rPr>
          <w:rFonts w:ascii="PT Astra Serif" w:hAnsi="PT Astra Serif" w:eastAsia="PT Astra Serif" w:cs="PT Astra Serif"/>
          <w:sz w:val="28"/>
          <w:szCs w:val="28"/>
          <w:lang w:eastAsia="en-US"/>
        </w:rPr>
        <w:t xml:space="preserve"> от 23.12.2019 при возникновении необходимости в списании объектов имущества в составе Объекта Соглашения и иного имущества осуществляется Концессио</w:t>
      </w:r>
      <w:r>
        <w:rPr>
          <w:rFonts w:ascii="PT Astra Serif" w:hAnsi="PT Astra Serif" w:eastAsia="PT Astra Serif" w:cs="PT Astra Serif"/>
          <w:sz w:val="28"/>
          <w:szCs w:val="28"/>
          <w:lang w:eastAsia="en-US"/>
        </w:rPr>
        <w:t xml:space="preserve">нером с согласия </w:t>
      </w:r>
      <w:r>
        <w:rPr>
          <w:rFonts w:ascii="PT Astra Serif" w:hAnsi="PT Astra Serif" w:eastAsia="PT Astra Serif" w:cs="PT Astra Serif"/>
          <w:sz w:val="28"/>
          <w:szCs w:val="28"/>
          <w:lang w:eastAsia="en-US"/>
        </w:rPr>
        <w:t xml:space="preserve">Концедента</w:t>
      </w:r>
      <w:r>
        <w:rPr>
          <w:rFonts w:ascii="PT Astra Serif" w:hAnsi="PT Astra Serif" w:eastAsia="PT Astra Serif" w:cs="PT Astra Serif"/>
          <w:sz w:val="28"/>
          <w:szCs w:val="28"/>
          <w:lang w:eastAsia="en-US"/>
        </w:rPr>
        <w:t xml:space="preserve">.</w:t>
      </w:r>
      <w:r>
        <w:rPr>
          <w:rFonts w:ascii="PT Astra Serif" w:hAnsi="PT Astra Serif" w:cs="PT Astra Serif"/>
          <w:sz w:val="28"/>
          <w:szCs w:val="28"/>
        </w:rPr>
      </w:r>
    </w:p>
    <w:p>
      <w:pPr>
        <w:ind w:firstLine="708"/>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lang w:eastAsia="en-US"/>
        </w:rPr>
        <w:t xml:space="preserve">Для списания объектов инженерной инфраструктуры осуществляются выезды на объекты для составления акта визуального осмотра о наличии </w:t>
      </w:r>
      <w:r>
        <w:rPr>
          <w:rFonts w:ascii="PT Astra Serif" w:hAnsi="PT Astra Serif" w:eastAsia="PT Astra Serif" w:cs="PT Astra Serif"/>
          <w:color w:val="000000"/>
          <w:sz w:val="28"/>
          <w:szCs w:val="28"/>
          <w:lang w:eastAsia="en-US"/>
        </w:rPr>
        <w:t xml:space="preserve">технологического оборудования, после проведенного Концессионером демонтажа оборудования котельн</w:t>
      </w:r>
      <w:r>
        <w:rPr>
          <w:rFonts w:ascii="PT Astra Serif" w:hAnsi="PT Astra Serif" w:eastAsia="PT Astra Serif" w:cs="PT Astra Serif"/>
          <w:color w:val="000000"/>
          <w:sz w:val="28"/>
          <w:szCs w:val="28"/>
          <w:lang w:eastAsia="en-US"/>
        </w:rPr>
        <w:t xml:space="preserve">ых организуется</w:t>
      </w:r>
      <w:r>
        <w:rPr>
          <w:rFonts w:ascii="PT Astra Serif" w:hAnsi="PT Astra Serif" w:eastAsia="PT Astra Serif" w:cs="PT Astra Serif"/>
          <w:color w:val="000000"/>
          <w:sz w:val="28"/>
          <w:szCs w:val="28"/>
          <w:lang w:eastAsia="en-US"/>
        </w:rPr>
        <w:t xml:space="preserve"> вывоз металла в пункт приема металлолома в организацию, с которой у комитета заключен муниципальный контракт на прием и хранение металлолома.</w:t>
      </w:r>
      <w:r>
        <w:rPr>
          <w:rFonts w:ascii="PT Astra Serif" w:hAnsi="PT Astra Serif" w:cs="PT Astra Serif"/>
          <w:color w:val="000000"/>
          <w:sz w:val="28"/>
          <w:szCs w:val="28"/>
        </w:rPr>
      </w:r>
    </w:p>
    <w:p>
      <w:pPr>
        <w:ind w:firstLine="709"/>
        <w:jc w:val="both"/>
        <w:spacing w:line="0" w:lineRule="atLeast"/>
        <w:tabs>
          <w:tab w:val="left" w:pos="0" w:leader="none"/>
        </w:tabs>
        <w:rPr>
          <w:rFonts w:ascii="PT Astra Serif" w:hAnsi="PT Astra Serif" w:cs="PT Astra Serif"/>
          <w:bCs/>
          <w:sz w:val="28"/>
          <w:szCs w:val="28"/>
        </w:rPr>
      </w:pPr>
      <w:r>
        <w:rPr>
          <w:rFonts w:ascii="PT Astra Serif" w:hAnsi="PT Astra Serif" w:eastAsia="PT Astra Serif" w:cs="PT Astra Serif"/>
          <w:bCs/>
          <w:sz w:val="28"/>
          <w:szCs w:val="28"/>
        </w:rPr>
        <w:t xml:space="preserve">В соответствии с Порядком оформления органами местного самоуправления города Барнаула бесхозяйного</w:t>
      </w:r>
      <w:r>
        <w:rPr>
          <w:rFonts w:ascii="PT Astra Serif" w:hAnsi="PT Astra Serif" w:eastAsia="PT Astra Serif" w:cs="PT Astra Serif"/>
          <w:bCs/>
          <w:sz w:val="28"/>
          <w:szCs w:val="28"/>
        </w:rPr>
        <w:t xml:space="preserve"> имущества, утвержденным постановлением администрации города от 18.05.2022 №683, на 01.07.2025 предоставлена информация о 190 выявленных объектах в связи с отсутствием собственников. Работа по выявлению бесхозяйного имущества проводится согласно утвержденн</w:t>
      </w:r>
      <w:r>
        <w:rPr>
          <w:rFonts w:ascii="PT Astra Serif" w:hAnsi="PT Astra Serif" w:eastAsia="PT Astra Serif" w:cs="PT Astra Serif"/>
          <w:bCs/>
          <w:sz w:val="28"/>
          <w:szCs w:val="28"/>
        </w:rPr>
        <w:t xml:space="preserve">ому графику обследования на 2025 год и дополнительных графиков.</w:t>
      </w:r>
      <w:r>
        <w:rPr>
          <w:rFonts w:ascii="PT Astra Serif" w:hAnsi="PT Astra Serif" w:cs="PT Astra Serif"/>
          <w:bCs/>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sz w:val="28"/>
          <w:szCs w:val="28"/>
        </w:rPr>
        <w:t xml:space="preserve">Выявлено, обследовано и включено в перечень бесхозяйного имущества </w:t>
      </w:r>
      <w:r>
        <w:rPr>
          <w:rFonts w:ascii="PT Astra Serif" w:hAnsi="PT Astra Serif" w:eastAsia="PT Astra Serif" w:cs="PT Astra Serif"/>
          <w:sz w:val="28"/>
          <w:szCs w:val="28"/>
        </w:rPr>
        <w:br/>
        <w:t xml:space="preserve">133 бесхозяйных линейных объекта инженерной инфраструктуры протяженностью – 34,8</w:t>
      </w:r>
      <w:r>
        <w:rPr>
          <w:rFonts w:ascii="PT Astra Serif" w:hAnsi="PT Astra Serif" w:eastAsia="PT Astra Serif" w:cs="PT Astra Serif"/>
          <w:color w:val="000000"/>
          <w:sz w:val="28"/>
          <w:szCs w:val="28"/>
        </w:rPr>
        <w:t xml:space="preserve"> км и 5 прочих объекто</w:t>
      </w:r>
      <w:r>
        <w:rPr>
          <w:rFonts w:ascii="PT Astra Serif" w:hAnsi="PT Astra Serif" w:eastAsia="PT Astra Serif" w:cs="PT Astra Serif"/>
          <w:color w:val="000000"/>
          <w:sz w:val="28"/>
          <w:szCs w:val="28"/>
        </w:rPr>
        <w:t xml:space="preserve">в(</w:t>
      </w:r>
      <w:r>
        <w:rPr>
          <w:rFonts w:ascii="PT Astra Serif" w:hAnsi="PT Astra Serif" w:eastAsia="PT Astra Serif" w:cs="PT Astra Serif"/>
          <w:color w:val="000000"/>
          <w:sz w:val="28"/>
          <w:szCs w:val="28"/>
        </w:rPr>
        <w:t xml:space="preserve">гаражи);</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Обследованы и включены в Реестр муниципальной собственности 21 объект по постановлению Верховного Совета РФ «О разграничении государственной собственности в РФ на федеральную собственность, государственную собственность республик в составе РФ, краев, облас</w:t>
      </w:r>
      <w:r>
        <w:rPr>
          <w:rFonts w:ascii="PT Astra Serif" w:hAnsi="PT Astra Serif" w:eastAsia="PT Astra Serif" w:cs="PT Astra Serif"/>
          <w:color w:val="000000"/>
          <w:sz w:val="28"/>
          <w:szCs w:val="28"/>
        </w:rPr>
        <w:t xml:space="preserve">тей, автономной области, автономных округов, городов Москвы и Санкт-Петербурга и муниципальную собственность», Верховного Совета РФ от 27.12.1991 № 3020-1.</w:t>
      </w:r>
      <w:r>
        <w:rPr>
          <w:rFonts w:ascii="PT Astra Serif" w:hAnsi="PT Astra Serif" w:cs="PT Astra Serif"/>
          <w:color w:val="000000"/>
          <w:sz w:val="28"/>
          <w:szCs w:val="28"/>
        </w:rPr>
      </w:r>
    </w:p>
    <w:p>
      <w:pPr>
        <w:ind w:firstLine="709"/>
        <w:jc w:val="both"/>
        <w:spacing w:line="0" w:lineRule="atLeast"/>
        <w:rPr>
          <w:rFonts w:ascii="PT Astra Serif" w:hAnsi="PT Astra Serif" w:cs="PT Astra Serif"/>
          <w:sz w:val="28"/>
          <w:szCs w:val="28"/>
        </w:rPr>
      </w:pPr>
      <w:r>
        <w:rPr>
          <w:rFonts w:ascii="PT Astra Serif" w:hAnsi="PT Astra Serif" w:eastAsia="PT Astra Serif" w:cs="PT Astra Serif"/>
          <w:sz w:val="28"/>
          <w:szCs w:val="28"/>
          <w:lang w:eastAsia="en-US"/>
        </w:rPr>
        <w:t xml:space="preserve">Обследовано, в связи с передачей объектов инженерной инфраструктуры </w:t>
      </w:r>
      <w:r>
        <w:rPr>
          <w:rFonts w:ascii="PT Astra Serif" w:hAnsi="PT Astra Serif" w:eastAsia="PT Astra Serif" w:cs="PT Astra Serif"/>
          <w:sz w:val="28"/>
          <w:szCs w:val="28"/>
          <w:lang w:eastAsia="en-US"/>
        </w:rPr>
        <w:br/>
      </w:r>
      <w:r>
        <w:rPr>
          <w:rFonts w:ascii="PT Astra Serif" w:hAnsi="PT Astra Serif" w:eastAsia="PT Astra Serif" w:cs="PT Astra Serif"/>
          <w:sz w:val="28"/>
          <w:szCs w:val="28"/>
          <w:lang w:eastAsia="en-US"/>
        </w:rPr>
        <w:t xml:space="preserve">в муниципальную собственность, 36 инженерных сетей и 1 гидротехническое сооружение.</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В перечне бесхозяйного имущества по состоянию на 01.07.2025 числится 740 линейных объектов протяженностью 343,9 км, площадные объекты, оборудование и прочее имущество в кол</w:t>
      </w:r>
      <w:r>
        <w:rPr>
          <w:rFonts w:ascii="PT Astra Serif" w:hAnsi="PT Astra Serif" w:eastAsia="PT Astra Serif" w:cs="PT Astra Serif"/>
          <w:sz w:val="28"/>
          <w:szCs w:val="28"/>
        </w:rPr>
        <w:t xml:space="preserve">ичестве 29 объектов.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1полугодие 2025 года:</w:t>
      </w:r>
      <w:r>
        <w:rPr>
          <w:rFonts w:ascii="PT Astra Serif" w:hAnsi="PT Astra Serif" w:cs="PT Astra Serif"/>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sz w:val="28"/>
          <w:szCs w:val="28"/>
        </w:rPr>
        <w:t xml:space="preserve">Дополнительно передано на обслуживание 39 линейных объектов протяженностью 4,3 км в т.ч. 13 водопроводных сетей – 1,8 км, 26 канализационных сетей – 2,5 км.</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Остаются </w:t>
      </w:r>
      <w:r>
        <w:rPr>
          <w:rFonts w:ascii="PT Astra Serif" w:hAnsi="PT Astra Serif" w:eastAsia="PT Astra Serif" w:cs="PT Astra Serif"/>
          <w:color w:val="000000"/>
          <w:sz w:val="28"/>
          <w:szCs w:val="28"/>
        </w:rPr>
        <w:t xml:space="preserve">непереданными</w:t>
      </w:r>
      <w:r>
        <w:rPr>
          <w:rFonts w:ascii="PT Astra Serif" w:hAnsi="PT Astra Serif" w:eastAsia="PT Astra Serif" w:cs="PT Astra Serif"/>
          <w:color w:val="000000"/>
          <w:sz w:val="28"/>
          <w:szCs w:val="28"/>
        </w:rPr>
        <w:t xml:space="preserve"> 182 бесхозяйных линейных объе</w:t>
      </w:r>
      <w:r>
        <w:rPr>
          <w:rFonts w:ascii="PT Astra Serif" w:hAnsi="PT Astra Serif" w:eastAsia="PT Astra Serif" w:cs="PT Astra Serif"/>
          <w:color w:val="000000"/>
          <w:sz w:val="28"/>
          <w:szCs w:val="28"/>
        </w:rPr>
        <w:t xml:space="preserve">кта протяженностью – 36,6 км.</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По 25 объектам ВКХ направлены дополнительные соглашения к договору </w:t>
      </w:r>
      <w:r>
        <w:rPr>
          <w:rFonts w:ascii="PT Astra Serif" w:hAnsi="PT Astra Serif" w:eastAsia="PT Astra Serif" w:cs="PT Astra Serif"/>
          <w:color w:val="000000"/>
          <w:sz w:val="28"/>
          <w:szCs w:val="28"/>
        </w:rPr>
        <w:br/>
        <w:t xml:space="preserve">об эксплуатации бесхозяйных объектов, заключенному с ООО «</w:t>
      </w:r>
      <w:r>
        <w:rPr>
          <w:rFonts w:ascii="PT Astra Serif" w:hAnsi="PT Astra Serif" w:eastAsia="PT Astra Serif" w:cs="PT Astra Serif"/>
          <w:color w:val="000000"/>
          <w:sz w:val="28"/>
          <w:szCs w:val="28"/>
        </w:rPr>
        <w:t xml:space="preserve">Коммунсервис</w:t>
      </w:r>
      <w:r>
        <w:rPr>
          <w:rFonts w:ascii="PT Astra Serif" w:hAnsi="PT Astra Serif" w:eastAsia="PT Astra Serif" w:cs="PT Astra Serif"/>
          <w:color w:val="000000"/>
          <w:sz w:val="28"/>
          <w:szCs w:val="28"/>
        </w:rPr>
        <w:t xml:space="preserve">»; </w:t>
      </w:r>
      <w:r>
        <w:rPr>
          <w:rFonts w:ascii="PT Astra Serif" w:hAnsi="PT Astra Serif" w:eastAsia="PT Astra Serif" w:cs="PT Astra Serif"/>
          <w:color w:val="000000"/>
          <w:sz w:val="28"/>
          <w:szCs w:val="28"/>
        </w:rPr>
        <w:br/>
        <w:t xml:space="preserve">по 9 объектам ВКХ в адрес ООО «БАРНАУЛЬСКИЙ ВОДОКАНАЛ» направлены дополнительные сог</w:t>
      </w:r>
      <w:r>
        <w:rPr>
          <w:rFonts w:ascii="PT Astra Serif" w:hAnsi="PT Astra Serif" w:eastAsia="PT Astra Serif" w:cs="PT Astra Serif"/>
          <w:color w:val="000000"/>
          <w:sz w:val="28"/>
          <w:szCs w:val="28"/>
        </w:rPr>
        <w:t xml:space="preserve">лашения к договору от 07.06.2005 №34 «Об эксплуатации </w:t>
      </w:r>
      <w:r>
        <w:rPr>
          <w:rFonts w:ascii="PT Astra Serif" w:hAnsi="PT Astra Serif" w:eastAsia="PT Astra Serif" w:cs="PT Astra Serif"/>
          <w:color w:val="000000"/>
          <w:sz w:val="28"/>
          <w:szCs w:val="28"/>
        </w:rPr>
        <w:t xml:space="preserve">объектов коммунальной инфраструктуры». Остальные 136 объектов ВХК находятся в аварийном состоянии, проходят по частным территориям, с нарушением </w:t>
      </w:r>
      <w:r>
        <w:rPr>
          <w:rFonts w:ascii="PT Astra Serif" w:hAnsi="PT Astra Serif" w:eastAsia="PT Astra Serif" w:cs="PT Astra Serif"/>
          <w:color w:val="000000"/>
          <w:sz w:val="28"/>
          <w:szCs w:val="28"/>
        </w:rPr>
        <w:t xml:space="preserve">СНиП</w:t>
      </w:r>
      <w:r>
        <w:rPr>
          <w:rFonts w:ascii="PT Astra Serif" w:hAnsi="PT Astra Serif" w:eastAsia="PT Astra Serif" w:cs="PT Astra Serif"/>
          <w:color w:val="000000"/>
          <w:sz w:val="28"/>
          <w:szCs w:val="28"/>
        </w:rPr>
        <w:t xml:space="preserve">. </w:t>
      </w:r>
      <w:r>
        <w:rPr>
          <w:rFonts w:ascii="PT Astra Serif" w:hAnsi="PT Astra Serif" w:eastAsia="PT Astra Serif" w:cs="PT Astra Serif"/>
          <w:color w:val="000000"/>
          <w:sz w:val="28"/>
          <w:szCs w:val="28"/>
        </w:rPr>
        <w:br/>
        <w:t xml:space="preserve">На рассмотрении в суде находится исковое заявление</w:t>
      </w:r>
      <w:r>
        <w:rPr>
          <w:rFonts w:ascii="PT Astra Serif" w:hAnsi="PT Astra Serif" w:eastAsia="PT Astra Serif" w:cs="PT Astra Serif"/>
          <w:color w:val="000000"/>
          <w:sz w:val="28"/>
          <w:szCs w:val="28"/>
        </w:rPr>
        <w:t xml:space="preserve"> на 25 объектов водоснабжения, поставленных на учет в качестве бесхозяйного имущества </w:t>
      </w:r>
      <w:r>
        <w:rPr>
          <w:rFonts w:ascii="PT Astra Serif" w:hAnsi="PT Astra Serif" w:eastAsia="PT Astra Serif" w:cs="PT Astra Serif"/>
          <w:color w:val="000000"/>
          <w:sz w:val="28"/>
          <w:szCs w:val="28"/>
        </w:rPr>
        <w:br/>
        <w:t xml:space="preserve">в </w:t>
      </w:r>
      <w:r>
        <w:rPr>
          <w:rFonts w:ascii="PT Astra Serif" w:hAnsi="PT Astra Serif" w:eastAsia="PT Astra Serif" w:cs="PT Astra Serif"/>
          <w:color w:val="000000"/>
          <w:sz w:val="28"/>
          <w:szCs w:val="28"/>
        </w:rPr>
        <w:t xml:space="preserve">Росреестре</w:t>
      </w:r>
      <w:r>
        <w:rPr>
          <w:rFonts w:ascii="PT Astra Serif" w:hAnsi="PT Astra Serif" w:eastAsia="PT Astra Serif" w:cs="PT Astra Serif"/>
          <w:color w:val="000000"/>
          <w:sz w:val="28"/>
          <w:szCs w:val="28"/>
        </w:rPr>
        <w:t xml:space="preserve">, о принят</w:t>
      </w:r>
      <w:r>
        <w:rPr>
          <w:rFonts w:ascii="PT Astra Serif" w:hAnsi="PT Astra Serif" w:eastAsia="PT Astra Serif" w:cs="PT Astra Serif"/>
          <w:color w:val="000000"/>
          <w:sz w:val="28"/>
          <w:szCs w:val="28"/>
        </w:rPr>
        <w:t xml:space="preserve">ии ООО</w:t>
      </w:r>
      <w:r>
        <w:rPr>
          <w:rFonts w:ascii="PT Astra Serif" w:hAnsi="PT Astra Serif" w:eastAsia="PT Astra Serif" w:cs="PT Astra Serif"/>
          <w:color w:val="000000"/>
          <w:sz w:val="28"/>
          <w:szCs w:val="28"/>
        </w:rPr>
        <w:t xml:space="preserve"> «БАРНАУЛЬСКИЙ ВОДОКАНАЛ» указанных объектов по акту приема-передачи; </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Указом Губернатора Алтайского края от 02.09.2024 №13 «Об определении </w:t>
      </w:r>
      <w:r>
        <w:rPr>
          <w:rFonts w:ascii="PT Astra Serif" w:hAnsi="PT Astra Serif" w:eastAsia="PT Astra Serif" w:cs="PT Astra Serif"/>
          <w:color w:val="000000"/>
          <w:sz w:val="28"/>
          <w:szCs w:val="28"/>
        </w:rPr>
        <w:t xml:space="preserve">с</w:t>
      </w:r>
      <w:r>
        <w:rPr>
          <w:rFonts w:ascii="PT Astra Serif" w:hAnsi="PT Astra Serif" w:eastAsia="PT Astra Serif" w:cs="PT Astra Serif"/>
          <w:color w:val="000000"/>
          <w:sz w:val="28"/>
          <w:szCs w:val="28"/>
        </w:rPr>
        <w:t xml:space="preserve">истемообразующей</w:t>
      </w:r>
      <w:r>
        <w:rPr>
          <w:rFonts w:ascii="PT Astra Serif" w:hAnsi="PT Astra Serif" w:eastAsia="PT Astra Serif" w:cs="PT Astra Serif"/>
          <w:color w:val="000000"/>
          <w:sz w:val="28"/>
          <w:szCs w:val="28"/>
        </w:rPr>
        <w:t xml:space="preserve"> территориальной сетевой организации на территории Алтайского края» определена </w:t>
      </w:r>
      <w:r>
        <w:rPr>
          <w:rFonts w:ascii="PT Astra Serif" w:hAnsi="PT Astra Serif" w:eastAsia="PT Astra Serif" w:cs="PT Astra Serif"/>
          <w:color w:val="000000"/>
          <w:sz w:val="28"/>
          <w:szCs w:val="28"/>
        </w:rPr>
        <w:t xml:space="preserve">системообразующая</w:t>
      </w:r>
      <w:r>
        <w:rPr>
          <w:rFonts w:ascii="PT Astra Serif" w:hAnsi="PT Astra Serif" w:eastAsia="PT Astra Serif" w:cs="PT Astra Serif"/>
          <w:color w:val="000000"/>
          <w:sz w:val="28"/>
          <w:szCs w:val="28"/>
        </w:rPr>
        <w:t xml:space="preserve"> территориальная сетевая организация - ПАО «</w:t>
      </w:r>
      <w:r>
        <w:rPr>
          <w:rFonts w:ascii="PT Astra Serif" w:hAnsi="PT Astra Serif" w:eastAsia="PT Astra Serif" w:cs="PT Astra Serif"/>
          <w:color w:val="000000"/>
          <w:sz w:val="28"/>
          <w:szCs w:val="28"/>
        </w:rPr>
        <w:t xml:space="preserve">Россети</w:t>
      </w:r>
      <w:r>
        <w:rPr>
          <w:rFonts w:ascii="PT Astra Serif" w:hAnsi="PT Astra Serif" w:eastAsia="PT Astra Serif" w:cs="PT Astra Serif"/>
          <w:color w:val="000000"/>
          <w:sz w:val="28"/>
          <w:szCs w:val="28"/>
        </w:rPr>
        <w:t xml:space="preserve"> Сибирь» (филиал ПАО «</w:t>
      </w:r>
      <w:r>
        <w:rPr>
          <w:rFonts w:ascii="PT Astra Serif" w:hAnsi="PT Astra Serif" w:eastAsia="PT Astra Serif" w:cs="PT Astra Serif"/>
          <w:color w:val="000000"/>
          <w:sz w:val="28"/>
          <w:szCs w:val="28"/>
        </w:rPr>
        <w:t xml:space="preserve">Россети</w:t>
      </w:r>
      <w:r>
        <w:rPr>
          <w:rFonts w:ascii="PT Astra Serif" w:hAnsi="PT Astra Serif" w:eastAsia="PT Astra Serif" w:cs="PT Astra Serif"/>
          <w:color w:val="000000"/>
          <w:sz w:val="28"/>
          <w:szCs w:val="28"/>
        </w:rPr>
        <w:t xml:space="preserve"> Сибирь» - «</w:t>
      </w:r>
      <w:r>
        <w:rPr>
          <w:rFonts w:ascii="PT Astra Serif" w:hAnsi="PT Astra Serif" w:eastAsia="PT Astra Serif" w:cs="PT Astra Serif"/>
          <w:color w:val="000000"/>
          <w:sz w:val="28"/>
          <w:szCs w:val="28"/>
        </w:rPr>
        <w:t xml:space="preserve">Алтайэнерго</w:t>
      </w:r>
      <w:r>
        <w:rPr>
          <w:rFonts w:ascii="PT Astra Serif" w:hAnsi="PT Astra Serif" w:eastAsia="PT Astra Serif" w:cs="PT Astra Serif"/>
          <w:color w:val="000000"/>
          <w:sz w:val="28"/>
          <w:szCs w:val="28"/>
        </w:rPr>
        <w:t xml:space="preserve">») с 01.01.2025. </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В адрес филиала ПАО «</w:t>
      </w:r>
      <w:r>
        <w:rPr>
          <w:rFonts w:ascii="PT Astra Serif" w:hAnsi="PT Astra Serif" w:eastAsia="PT Astra Serif" w:cs="PT Astra Serif"/>
          <w:color w:val="000000"/>
          <w:sz w:val="28"/>
          <w:szCs w:val="28"/>
        </w:rPr>
        <w:t xml:space="preserve">Ро</w:t>
      </w:r>
      <w:r>
        <w:rPr>
          <w:rFonts w:ascii="PT Astra Serif" w:hAnsi="PT Astra Serif" w:eastAsia="PT Astra Serif" w:cs="PT Astra Serif"/>
          <w:color w:val="000000"/>
          <w:sz w:val="28"/>
          <w:szCs w:val="28"/>
        </w:rPr>
        <w:t xml:space="preserve">ссети</w:t>
      </w:r>
      <w:r>
        <w:rPr>
          <w:rFonts w:ascii="PT Astra Serif" w:hAnsi="PT Astra Serif" w:eastAsia="PT Astra Serif" w:cs="PT Astra Serif"/>
          <w:color w:val="000000"/>
          <w:sz w:val="28"/>
          <w:szCs w:val="28"/>
        </w:rPr>
        <w:t xml:space="preserve"> Сибирь» - «</w:t>
      </w:r>
      <w:r>
        <w:rPr>
          <w:rFonts w:ascii="PT Astra Serif" w:hAnsi="PT Astra Serif" w:eastAsia="PT Astra Serif" w:cs="PT Astra Serif"/>
          <w:color w:val="000000"/>
          <w:sz w:val="28"/>
          <w:szCs w:val="28"/>
        </w:rPr>
        <w:t xml:space="preserve">Алтайэнерго</w:t>
      </w:r>
      <w:r>
        <w:rPr>
          <w:rFonts w:ascii="PT Astra Serif" w:hAnsi="PT Astra Serif" w:eastAsia="PT Astra Serif" w:cs="PT Astra Serif"/>
          <w:color w:val="000000"/>
          <w:sz w:val="28"/>
          <w:szCs w:val="28"/>
        </w:rPr>
        <w:t xml:space="preserve">» при выявлении бесхозяйных объектов электроснабжения направляется соответствующая информация. </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В адрес комитета по энергоресурсам и газификации направлены письма </w:t>
      </w:r>
      <w:r>
        <w:rPr>
          <w:rFonts w:ascii="PT Astra Serif" w:hAnsi="PT Astra Serif" w:eastAsia="PT Astra Serif" w:cs="PT Astra Serif"/>
          <w:color w:val="000000"/>
          <w:sz w:val="28"/>
          <w:szCs w:val="28"/>
        </w:rPr>
        <w:br/>
        <w:t xml:space="preserve">о проведении капитального ремонта, реконструкции на объектах инж</w:t>
      </w:r>
      <w:r>
        <w:rPr>
          <w:rFonts w:ascii="PT Astra Serif" w:hAnsi="PT Astra Serif" w:eastAsia="PT Astra Serif" w:cs="PT Astra Serif"/>
          <w:color w:val="000000"/>
          <w:sz w:val="28"/>
          <w:szCs w:val="28"/>
        </w:rPr>
        <w:t xml:space="preserve">енерной инфраструктуры.</w:t>
      </w:r>
      <w:r>
        <w:rPr>
          <w:rFonts w:ascii="PT Astra Serif" w:hAnsi="PT Astra Serif" w:cs="PT Astra Serif"/>
          <w:color w:val="000000"/>
          <w:sz w:val="28"/>
          <w:szCs w:val="28"/>
        </w:rPr>
      </w:r>
    </w:p>
    <w:p>
      <w:pPr>
        <w:ind w:firstLine="70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По 2 ливневым канализациям и 1 линии наружного освещения проводятся мероприятия для дальнейшего оформления в муниципальную собственность </w:t>
      </w:r>
      <w:r>
        <w:rPr>
          <w:rFonts w:ascii="PT Astra Serif" w:hAnsi="PT Astra Serif" w:eastAsia="PT Astra Serif" w:cs="PT Astra Serif"/>
          <w:color w:val="000000"/>
          <w:sz w:val="28"/>
          <w:szCs w:val="28"/>
        </w:rPr>
        <w:br/>
        <w:t xml:space="preserve">с дальнейшей передачей их на баланс соответствующим комитетам.</w:t>
      </w:r>
      <w:r>
        <w:rPr>
          <w:rFonts w:ascii="PT Astra Serif" w:hAnsi="PT Astra Serif" w:cs="PT Astra Serif"/>
          <w:color w:val="000000"/>
          <w:sz w:val="28"/>
          <w:szCs w:val="28"/>
        </w:rPr>
      </w:r>
    </w:p>
    <w:p>
      <w:pPr>
        <w:ind w:left="112" w:right="-1" w:firstLine="739"/>
        <w:jc w:val="both"/>
        <w:spacing w:line="259" w:lineRule="auto"/>
        <w:rPr>
          <w:rFonts w:ascii="PT Astra Serif" w:hAnsi="PT Astra Serif" w:cs="PT Astra Serif"/>
          <w:color w:val="000000"/>
          <w:sz w:val="28"/>
          <w:szCs w:val="28"/>
        </w:rPr>
      </w:pPr>
      <w:r>
        <w:rPr>
          <w:rFonts w:ascii="PT Astra Serif" w:hAnsi="PT Astra Serif" w:eastAsia="PT Astra Serif" w:cs="PT Astra Serif"/>
          <w:sz w:val="28"/>
          <w:szCs w:val="28"/>
          <w:lang w:eastAsia="en-US"/>
        </w:rPr>
        <w:t xml:space="preserve">За 1 полугодие 2025 года в Упра</w:t>
      </w:r>
      <w:r>
        <w:rPr>
          <w:rFonts w:ascii="PT Astra Serif" w:hAnsi="PT Astra Serif" w:eastAsia="PT Astra Serif" w:cs="PT Astra Serif"/>
          <w:sz w:val="28"/>
          <w:szCs w:val="28"/>
          <w:lang w:eastAsia="en-US"/>
        </w:rPr>
        <w:t xml:space="preserve">влении Федеральной службы государственной регистрации, кадастра и картографии по Алтайскому краю, поставлен на учет в качестве бесхозяйного имущества </w:t>
      </w:r>
      <w:r>
        <w:rPr>
          <w:rFonts w:ascii="PT Astra Serif" w:hAnsi="PT Astra Serif" w:eastAsia="PT Astra Serif" w:cs="PT Astra Serif"/>
          <w:color w:val="000000"/>
          <w:sz w:val="28"/>
          <w:szCs w:val="28"/>
        </w:rPr>
        <w:t xml:space="preserve">151 линейный объект инженерной инфраструктуры, протяженностью 39,3 км и трансформаторная подстанция площад</w:t>
      </w:r>
      <w:r>
        <w:rPr>
          <w:rFonts w:ascii="PT Astra Serif" w:hAnsi="PT Astra Serif" w:eastAsia="PT Astra Serif" w:cs="PT Astra Serif"/>
          <w:color w:val="000000"/>
          <w:sz w:val="28"/>
          <w:szCs w:val="28"/>
        </w:rPr>
        <w:t xml:space="preserve">ью 37,3 кв.м.</w:t>
      </w:r>
      <w:r>
        <w:rPr>
          <w:rFonts w:ascii="PT Astra Serif" w:hAnsi="PT Astra Serif" w:cs="PT Astra Serif"/>
          <w:color w:val="000000"/>
          <w:sz w:val="28"/>
          <w:szCs w:val="28"/>
        </w:rPr>
      </w:r>
    </w:p>
    <w:p>
      <w:pPr>
        <w:ind w:firstLine="715"/>
        <w:jc w:val="both"/>
        <w:rPr>
          <w:rFonts w:ascii="PT Astra Serif" w:hAnsi="PT Astra Serif" w:cs="PT Astra Serif"/>
          <w:color w:val="000000"/>
          <w:sz w:val="28"/>
          <w:szCs w:val="28"/>
        </w:rPr>
      </w:pPr>
      <w:r>
        <w:rPr>
          <w:rFonts w:ascii="PT Astra Serif" w:hAnsi="PT Astra Serif" w:eastAsia="PT Astra Serif" w:cs="PT Astra Serif"/>
          <w:sz w:val="28"/>
          <w:szCs w:val="28"/>
          <w:lang w:eastAsia="en-US"/>
        </w:rPr>
        <w:t xml:space="preserve">Зарегистрировано право муниципальной собственности на </w:t>
      </w:r>
      <w:r>
        <w:rPr>
          <w:rFonts w:ascii="PT Astra Serif" w:hAnsi="PT Astra Serif" w:eastAsia="PT Astra Serif" w:cs="PT Astra Serif"/>
          <w:color w:val="000000"/>
          <w:sz w:val="28"/>
          <w:szCs w:val="28"/>
        </w:rPr>
        <w:t xml:space="preserve">13 объектов инженерной инфраструктуры, протяженность 28,1 км.</w:t>
      </w:r>
      <w:r>
        <w:rPr>
          <w:rFonts w:ascii="PT Astra Serif" w:hAnsi="PT Astra Serif" w:cs="PT Astra Serif"/>
          <w:color w:val="000000"/>
          <w:sz w:val="28"/>
          <w:szCs w:val="28"/>
        </w:rPr>
      </w:r>
    </w:p>
    <w:p>
      <w:pPr>
        <w:ind w:firstLine="715"/>
        <w:jc w:val="both"/>
        <w:rPr>
          <w:rFonts w:ascii="PT Astra Serif" w:hAnsi="PT Astra Serif" w:cs="PT Astra Serif"/>
          <w:sz w:val="28"/>
          <w:szCs w:val="28"/>
        </w:rPr>
      </w:pPr>
      <w:r>
        <w:rPr>
          <w:rFonts w:ascii="PT Astra Serif" w:hAnsi="PT Astra Serif" w:eastAsia="PT Astra Serif" w:cs="PT Astra Serif"/>
          <w:sz w:val="28"/>
          <w:szCs w:val="28"/>
          <w:lang w:eastAsia="en-US"/>
        </w:rPr>
        <w:t xml:space="preserve">Данные о постановке объектов на кадастровый учет и на учет в качестве бесхозяйного имущества в Управлении Федеральной службы г</w:t>
      </w:r>
      <w:r>
        <w:rPr>
          <w:rFonts w:ascii="PT Astra Serif" w:hAnsi="PT Astra Serif" w:eastAsia="PT Astra Serif" w:cs="PT Astra Serif"/>
          <w:sz w:val="28"/>
          <w:szCs w:val="28"/>
          <w:lang w:eastAsia="en-US"/>
        </w:rPr>
        <w:t xml:space="preserve">осударственной регистрации, кадастра и картографии по Алтайскому краю и регистрации права муниципальной собственности внесены в автоматизированную систему имущественного комплекса «Бесхозяйное имущество».</w:t>
      </w:r>
      <w:r>
        <w:rPr>
          <w:rFonts w:ascii="PT Astra Serif" w:hAnsi="PT Astra Serif" w:cs="PT Astra Serif"/>
          <w:sz w:val="28"/>
          <w:szCs w:val="28"/>
        </w:rPr>
      </w:r>
    </w:p>
    <w:p>
      <w:pPr>
        <w:ind w:firstLine="709"/>
        <w:jc w:val="both"/>
        <w:spacing w:line="240" w:lineRule="atLeast"/>
        <w:rPr>
          <w:rFonts w:ascii="PT Astra Serif" w:hAnsi="PT Astra Serif" w:cs="PT Astra Serif"/>
          <w:color w:val="000000"/>
          <w:sz w:val="28"/>
          <w:szCs w:val="28"/>
        </w:rPr>
      </w:pPr>
      <w:r>
        <w:rPr>
          <w:rFonts w:ascii="PT Astra Serif" w:hAnsi="PT Astra Serif" w:eastAsia="PT Astra Serif" w:cs="PT Astra Serif"/>
          <w:color w:val="000000"/>
          <w:sz w:val="28"/>
          <w:szCs w:val="28"/>
        </w:rPr>
        <w:t xml:space="preserve">На рассмотрении в суде находится заявление о призна</w:t>
      </w:r>
      <w:r>
        <w:rPr>
          <w:rFonts w:ascii="PT Astra Serif" w:hAnsi="PT Astra Serif" w:eastAsia="PT Astra Serif" w:cs="PT Astra Serif"/>
          <w:color w:val="000000"/>
          <w:sz w:val="28"/>
          <w:szCs w:val="28"/>
        </w:rPr>
        <w:t xml:space="preserve">нии права муниципальной собственности на 48 объектов газоснабжения протяженностью </w:t>
      </w:r>
      <w:r>
        <w:rPr>
          <w:rFonts w:ascii="PT Astra Serif" w:hAnsi="PT Astra Serif" w:eastAsia="PT Astra Serif" w:cs="PT Astra Serif"/>
          <w:color w:val="000000"/>
          <w:sz w:val="28"/>
          <w:szCs w:val="28"/>
        </w:rPr>
        <w:br/>
        <w:t xml:space="preserve">65,8 км. Также, на рассмотрении в суде заявление в порядке искового производства по 16 объектам электроснабжения протяженностью 2,8 км.</w:t>
      </w:r>
      <w:r>
        <w:rPr>
          <w:rFonts w:ascii="PT Astra Serif" w:hAnsi="PT Astra Serif" w:cs="PT Astra Serif"/>
          <w:color w:val="000000"/>
          <w:sz w:val="28"/>
          <w:szCs w:val="28"/>
        </w:rPr>
      </w:r>
    </w:p>
    <w:p>
      <w:pPr>
        <w:ind w:firstLine="709"/>
        <w:jc w:val="both"/>
        <w:rPr>
          <w:rFonts w:ascii="PT Astra Serif" w:hAnsi="PT Astra Serif" w:cs="PT Astra Serif"/>
          <w:bCs/>
          <w:sz w:val="28"/>
          <w:szCs w:val="28"/>
        </w:rPr>
      </w:pPr>
      <w:r>
        <w:rPr>
          <w:rFonts w:ascii="PT Astra Serif" w:hAnsi="PT Astra Serif" w:eastAsia="PT Astra Serif" w:cs="PT Astra Serif"/>
          <w:bCs/>
          <w:sz w:val="28"/>
          <w:szCs w:val="28"/>
          <w:lang w:eastAsia="en-US"/>
        </w:rPr>
        <w:t xml:space="preserve">В электронном виде через портал госуд</w:t>
      </w:r>
      <w:r>
        <w:rPr>
          <w:rFonts w:ascii="PT Astra Serif" w:hAnsi="PT Astra Serif" w:eastAsia="PT Astra Serif" w:cs="PT Astra Serif"/>
          <w:bCs/>
          <w:sz w:val="28"/>
          <w:szCs w:val="28"/>
          <w:lang w:eastAsia="en-US"/>
        </w:rPr>
        <w:t xml:space="preserve">арственных услуг «Федеральной службы государственной регистрации, кадастра и картографии» заказано </w:t>
      </w:r>
      <w:r>
        <w:rPr>
          <w:rFonts w:ascii="PT Astra Serif" w:hAnsi="PT Astra Serif" w:eastAsia="PT Astra Serif" w:cs="PT Astra Serif"/>
          <w:bCs/>
          <w:sz w:val="28"/>
          <w:szCs w:val="28"/>
          <w:lang w:eastAsia="en-US"/>
        </w:rPr>
        <w:br/>
        <w:t xml:space="preserve">136 выписок о наличии правообладателей.</w:t>
      </w:r>
      <w:r>
        <w:rPr>
          <w:rFonts w:ascii="PT Astra Serif" w:hAnsi="PT Astra Serif" w:cs="PT Astra Serif"/>
          <w:bCs/>
          <w:sz w:val="28"/>
          <w:szCs w:val="28"/>
        </w:rPr>
      </w:r>
    </w:p>
    <w:p>
      <w:pPr>
        <w:ind w:firstLine="709"/>
        <w:jc w:val="both"/>
        <w:rPr>
          <w:rFonts w:ascii="PT Astra Serif" w:hAnsi="PT Astra Serif" w:cs="PT Astra Serif"/>
          <w:bCs/>
          <w:sz w:val="28"/>
          <w:szCs w:val="28"/>
        </w:rPr>
      </w:pPr>
      <w:r>
        <w:rPr>
          <w:rFonts w:ascii="PT Astra Serif" w:hAnsi="PT Astra Serif" w:eastAsia="PT Astra Serif" w:cs="PT Astra Serif"/>
          <w:bCs/>
          <w:iCs/>
          <w:spacing w:val="-2"/>
          <w:sz w:val="28"/>
          <w:szCs w:val="28"/>
        </w:rPr>
        <w:t xml:space="preserve">Для оперативной и мобильной работы, а также быстрого поиска информационных материалов за 1 полугодие 2025 года в сис</w:t>
      </w:r>
      <w:r>
        <w:rPr>
          <w:rFonts w:ascii="PT Astra Serif" w:hAnsi="PT Astra Serif" w:eastAsia="PT Astra Serif" w:cs="PT Astra Serif"/>
          <w:bCs/>
          <w:iCs/>
          <w:spacing w:val="-2"/>
          <w:sz w:val="28"/>
          <w:szCs w:val="28"/>
        </w:rPr>
        <w:t xml:space="preserve">теме «</w:t>
      </w:r>
      <w:r>
        <w:rPr>
          <w:rFonts w:ascii="PT Astra Serif" w:hAnsi="PT Astra Serif" w:eastAsia="PT Astra Serif" w:cs="PT Astra Serif"/>
          <w:bCs/>
          <w:iCs/>
          <w:spacing w:val="-2"/>
          <w:sz w:val="28"/>
          <w:szCs w:val="28"/>
        </w:rPr>
        <w:t xml:space="preserve">Геоинформационная</w:t>
      </w:r>
      <w:r>
        <w:rPr>
          <w:rFonts w:ascii="PT Astra Serif" w:hAnsi="PT Astra Serif" w:eastAsia="PT Astra Serif" w:cs="PT Astra Serif"/>
          <w:bCs/>
          <w:iCs/>
          <w:spacing w:val="-2"/>
          <w:sz w:val="28"/>
          <w:szCs w:val="28"/>
        </w:rPr>
        <w:t xml:space="preserve"> система </w:t>
      </w:r>
      <w:r>
        <w:rPr>
          <w:rFonts w:ascii="PT Astra Serif" w:hAnsi="PT Astra Serif" w:eastAsia="PT Astra Serif" w:cs="PT Astra Serif"/>
          <w:bCs/>
          <w:iCs/>
          <w:spacing w:val="-2"/>
          <w:sz w:val="28"/>
          <w:szCs w:val="28"/>
        </w:rPr>
        <w:t xml:space="preserve">ZuluGIS</w:t>
      </w:r>
      <w:r>
        <w:rPr>
          <w:rFonts w:ascii="PT Astra Serif" w:hAnsi="PT Astra Serif" w:eastAsia="PT Astra Serif" w:cs="PT Astra Serif"/>
          <w:bCs/>
          <w:iCs/>
          <w:spacing w:val="-2"/>
          <w:sz w:val="28"/>
          <w:szCs w:val="28"/>
        </w:rPr>
        <w:t xml:space="preserve">» отражено 134 объекта инженерной инфраструктуры.</w:t>
      </w:r>
      <w:r>
        <w:rPr>
          <w:rFonts w:ascii="PT Astra Serif" w:hAnsi="PT Astra Serif" w:cs="PT Astra Serif"/>
          <w:bCs/>
          <w:sz w:val="28"/>
          <w:szCs w:val="28"/>
        </w:rPr>
      </w:r>
    </w:p>
    <w:p>
      <w:pPr>
        <w:ind w:firstLine="73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lang w:eastAsia="en-US"/>
        </w:rPr>
        <w:t xml:space="preserve">Заключены муниципальные контракты: выполнение кадастровых работ </w:t>
      </w:r>
      <w:r>
        <w:rPr>
          <w:rFonts w:ascii="PT Astra Serif" w:hAnsi="PT Astra Serif" w:eastAsia="PT Astra Serif" w:cs="PT Astra Serif"/>
          <w:color w:val="000000"/>
          <w:sz w:val="28"/>
          <w:szCs w:val="28"/>
          <w:lang w:eastAsia="en-US"/>
        </w:rPr>
        <w:br/>
        <w:t xml:space="preserve">по изготовлению технических планов на 215 линейных объекта инженерной </w:t>
      </w:r>
      <w:r>
        <w:rPr>
          <w:rFonts w:ascii="PT Astra Serif" w:hAnsi="PT Astra Serif" w:eastAsia="PT Astra Serif" w:cs="PT Astra Serif"/>
          <w:color w:val="000000"/>
          <w:sz w:val="28"/>
          <w:szCs w:val="28"/>
          <w:lang w:eastAsia="en-US"/>
        </w:rPr>
        <w:t xml:space="preserve">инфраструктуры на сумму 1175,6 т</w:t>
      </w:r>
      <w:r>
        <w:rPr>
          <w:rFonts w:ascii="PT Astra Serif" w:hAnsi="PT Astra Serif" w:eastAsia="PT Astra Serif" w:cs="PT Astra Serif"/>
          <w:color w:val="000000"/>
          <w:sz w:val="28"/>
          <w:szCs w:val="28"/>
          <w:lang w:eastAsia="en-US"/>
        </w:rPr>
        <w:t xml:space="preserve">ыс</w:t>
      </w:r>
      <w:r>
        <w:rPr>
          <w:rFonts w:ascii="PT Astra Serif" w:hAnsi="PT Astra Serif" w:eastAsia="PT Astra Serif" w:cs="PT Astra Serif"/>
          <w:color w:val="000000"/>
          <w:sz w:val="28"/>
          <w:szCs w:val="28"/>
          <w:lang w:eastAsia="en-US"/>
        </w:rPr>
        <w:t xml:space="preserve">.р</w:t>
      </w:r>
      <w:r>
        <w:rPr>
          <w:rFonts w:ascii="PT Astra Serif" w:hAnsi="PT Astra Serif" w:eastAsia="PT Astra Serif" w:cs="PT Astra Serif"/>
          <w:color w:val="000000"/>
          <w:sz w:val="28"/>
          <w:szCs w:val="28"/>
          <w:lang w:eastAsia="en-US"/>
        </w:rPr>
        <w:t xml:space="preserve">ублей; изготовление контрольных съемок </w:t>
      </w:r>
      <w:r>
        <w:rPr>
          <w:rFonts w:ascii="PT Astra Serif" w:hAnsi="PT Astra Serif" w:eastAsia="PT Astra Serif" w:cs="PT Astra Serif"/>
          <w:color w:val="000000"/>
          <w:sz w:val="28"/>
          <w:szCs w:val="28"/>
          <w:lang w:eastAsia="en-US"/>
        </w:rPr>
        <w:br/>
        <w:t xml:space="preserve">на 97 линейных объектов инженерной инфраструктуры на сумму 945,7 тыс.рублей. </w:t>
      </w:r>
      <w:r>
        <w:rPr>
          <w:rFonts w:ascii="PT Astra Serif" w:hAnsi="PT Astra Serif" w:cs="PT Astra Serif"/>
          <w:color w:val="000000"/>
          <w:sz w:val="28"/>
          <w:szCs w:val="28"/>
        </w:rPr>
      </w:r>
    </w:p>
    <w:p>
      <w:pPr>
        <w:ind w:firstLine="739"/>
        <w:jc w:val="both"/>
        <w:rPr>
          <w:rFonts w:ascii="PT Astra Serif" w:hAnsi="PT Astra Serif" w:cs="PT Astra Serif"/>
          <w:sz w:val="28"/>
          <w:szCs w:val="28"/>
        </w:rPr>
      </w:pPr>
      <w:r>
        <w:rPr>
          <w:rFonts w:ascii="PT Astra Serif" w:hAnsi="PT Astra Serif" w:eastAsia="PT Astra Serif" w:cs="PT Astra Serif"/>
          <w:color w:val="000000"/>
          <w:sz w:val="28"/>
          <w:szCs w:val="28"/>
          <w:lang w:eastAsia="en-US"/>
        </w:rPr>
        <w:t xml:space="preserve">В соответствии с требованиями Федерального закона от 27.07.2010 №190-ФЗ «О теплоснабжении» подготовлен перечень из 22 объектов теплоснабжения </w:t>
      </w:r>
      <w:r>
        <w:rPr>
          <w:rFonts w:ascii="PT Astra Serif" w:hAnsi="PT Astra Serif" w:eastAsia="PT Astra Serif" w:cs="PT Astra Serif"/>
          <w:color w:val="000000"/>
          <w:sz w:val="28"/>
          <w:szCs w:val="28"/>
          <w:lang w:eastAsia="en-US"/>
        </w:rPr>
        <w:br/>
        <w:t xml:space="preserve">для проведения мероприятий по проверки соответствия требованиям промышленной безопасности, экологической безопасн</w:t>
      </w:r>
      <w:r>
        <w:rPr>
          <w:rFonts w:ascii="PT Astra Serif" w:hAnsi="PT Astra Serif" w:eastAsia="PT Astra Serif" w:cs="PT Astra Serif"/>
          <w:color w:val="000000"/>
          <w:sz w:val="28"/>
          <w:szCs w:val="28"/>
          <w:lang w:eastAsia="en-US"/>
        </w:rPr>
        <w:t xml:space="preserve">ости, пожарной безопасности, требованиям к обеспечению безопасности в сфере энергетики. Заключен муниципальный контракт на проверку соответствия требованиям экологической безопасности на сумму 536,6 тыс</w:t>
      </w:r>
      <w:r>
        <w:rPr>
          <w:rFonts w:ascii="PT Astra Serif" w:hAnsi="PT Astra Serif" w:eastAsia="PT Astra Serif" w:cs="PT Astra Serif"/>
          <w:color w:val="000000"/>
          <w:sz w:val="28"/>
          <w:szCs w:val="28"/>
          <w:lang w:eastAsia="en-US"/>
        </w:rPr>
        <w:t xml:space="preserve">.р</w:t>
      </w:r>
      <w:r>
        <w:rPr>
          <w:rFonts w:ascii="PT Astra Serif" w:hAnsi="PT Astra Serif" w:eastAsia="PT Astra Serif" w:cs="PT Astra Serif"/>
          <w:color w:val="000000"/>
          <w:sz w:val="28"/>
          <w:szCs w:val="28"/>
          <w:lang w:eastAsia="en-US"/>
        </w:rPr>
        <w:t xml:space="preserve">ублей. По другим видам безопасностям проводится рабо</w:t>
      </w:r>
      <w:r>
        <w:rPr>
          <w:rFonts w:ascii="PT Astra Serif" w:hAnsi="PT Astra Serif" w:eastAsia="PT Astra Serif" w:cs="PT Astra Serif"/>
          <w:color w:val="000000"/>
          <w:sz w:val="28"/>
          <w:szCs w:val="28"/>
          <w:lang w:eastAsia="en-US"/>
        </w:rPr>
        <w:t xml:space="preserve">та по заключению контрактов.</w:t>
      </w:r>
      <w:r>
        <w:rPr>
          <w:rFonts w:ascii="PT Astra Serif" w:hAnsi="PT Astra Serif" w:cs="PT Astra Serif"/>
          <w:sz w:val="28"/>
          <w:szCs w:val="28"/>
        </w:rPr>
      </w:r>
    </w:p>
    <w:p>
      <w:pPr>
        <w:ind w:firstLine="739"/>
        <w:jc w:val="both"/>
        <w:rPr>
          <w:rFonts w:ascii="PT Astra Serif" w:hAnsi="PT Astra Serif" w:cs="PT Astra Serif"/>
          <w:color w:val="000000"/>
          <w:sz w:val="28"/>
          <w:szCs w:val="28"/>
        </w:rPr>
      </w:pPr>
      <w:r>
        <w:rPr>
          <w:rFonts w:ascii="PT Astra Serif" w:hAnsi="PT Astra Serif" w:eastAsia="PT Astra Serif" w:cs="PT Astra Serif"/>
          <w:color w:val="000000"/>
          <w:sz w:val="28"/>
          <w:szCs w:val="28"/>
          <w:lang w:eastAsia="en-US"/>
        </w:rPr>
        <w:t xml:space="preserve">Комитету по управлению муниципальной собственностью в соответствии с муниципальными программами «Управление муниципальным имуществом города Барнаула», «Соверш</w:t>
      </w:r>
      <w:r>
        <w:rPr>
          <w:rFonts w:ascii="PT Astra Serif" w:hAnsi="PT Astra Serif" w:eastAsia="PT Astra Serif" w:cs="PT Astra Serif"/>
          <w:color w:val="000000"/>
          <w:sz w:val="28"/>
          <w:szCs w:val="28"/>
          <w:lang w:eastAsia="en-US"/>
        </w:rPr>
        <w:t xml:space="preserve">енствование муниципального управления и реализация национальной политики в городе Барнауле», «Цифровой муниципалитет», а также на </w:t>
      </w:r>
      <w:r>
        <w:rPr>
          <w:rFonts w:ascii="PT Astra Serif" w:hAnsi="PT Astra Serif" w:eastAsia="PT Astra Serif" w:cs="PT Astra Serif"/>
          <w:color w:val="000000"/>
          <w:sz w:val="28"/>
          <w:szCs w:val="28"/>
          <w:lang w:eastAsia="en-US"/>
        </w:rPr>
        <w:t xml:space="preserve">непрограммные</w:t>
      </w:r>
      <w:r>
        <w:rPr>
          <w:rFonts w:ascii="PT Astra Serif" w:hAnsi="PT Astra Serif" w:eastAsia="PT Astra Serif" w:cs="PT Astra Serif"/>
          <w:color w:val="000000"/>
          <w:sz w:val="28"/>
          <w:szCs w:val="28"/>
          <w:lang w:eastAsia="en-US"/>
        </w:rPr>
        <w:t xml:space="preserve"> расходы на 2025 год из бюджета города  выделены ассигнования в размере 96 386,8 тыс</w:t>
      </w:r>
      <w:r>
        <w:rPr>
          <w:rFonts w:ascii="PT Astra Serif" w:hAnsi="PT Astra Serif" w:eastAsia="PT Astra Serif" w:cs="PT Astra Serif"/>
          <w:color w:val="000000"/>
          <w:sz w:val="28"/>
          <w:szCs w:val="28"/>
          <w:lang w:eastAsia="en-US"/>
        </w:rPr>
        <w:t xml:space="preserve">.р</w:t>
      </w:r>
      <w:r>
        <w:rPr>
          <w:rFonts w:ascii="PT Astra Serif" w:hAnsi="PT Astra Serif" w:eastAsia="PT Astra Serif" w:cs="PT Astra Serif"/>
          <w:color w:val="000000"/>
          <w:sz w:val="28"/>
          <w:szCs w:val="28"/>
          <w:lang w:eastAsia="en-US"/>
        </w:rPr>
        <w:t xml:space="preserve">ублей, из них в 1 полугодие</w:t>
      </w:r>
      <w:r>
        <w:rPr>
          <w:rFonts w:ascii="PT Astra Serif" w:hAnsi="PT Astra Serif" w:eastAsia="PT Astra Serif" w:cs="PT Astra Serif"/>
          <w:color w:val="000000"/>
          <w:sz w:val="28"/>
          <w:szCs w:val="28"/>
          <w:lang w:eastAsia="en-US"/>
        </w:rPr>
        <w:t xml:space="preserve"> исполнено 44 578,0 тыс.рублей, что составляет 46,2%.</w:t>
      </w:r>
      <w:r>
        <w:rPr>
          <w:rFonts w:ascii="PT Astra Serif" w:hAnsi="PT Astra Serif" w:cs="PT Astra Serif"/>
          <w:color w:val="000000"/>
          <w:sz w:val="28"/>
          <w:szCs w:val="28"/>
        </w:rPr>
      </w:r>
    </w:p>
    <w:p>
      <w:pPr>
        <w:ind w:right="8" w:firstLine="709"/>
        <w:jc w:val="both"/>
        <w:tabs>
          <w:tab w:val="left" w:pos="720" w:leader="none"/>
          <w:tab w:val="left" w:pos="6390" w:leader="none"/>
        </w:tabs>
        <w:rPr>
          <w:rFonts w:ascii="PT Astra Serif" w:hAnsi="PT Astra Serif" w:cs="PT Astra Serif"/>
          <w:sz w:val="28"/>
          <w:szCs w:val="28"/>
        </w:rPr>
      </w:pPr>
      <w:r>
        <w:rPr>
          <w:rFonts w:ascii="PT Astra Serif" w:hAnsi="PT Astra Serif" w:eastAsia="PT Astra Serif" w:cs="PT Astra Serif"/>
          <w:sz w:val="28"/>
          <w:szCs w:val="28"/>
        </w:rPr>
        <w:t xml:space="preserve">Всего под лимиты 2025 года в 1 полугодии контрактной службой подготовлено 30 заявок на общую сумму 32 277,5 тыс.рублей</w:t>
      </w:r>
      <w:r>
        <w:rPr>
          <w:rFonts w:ascii="PT Astra Serif" w:hAnsi="PT Astra Serif" w:eastAsia="PT Astra Serif" w:cs="PT Astra Serif"/>
          <w:sz w:val="28"/>
          <w:szCs w:val="28"/>
        </w:rPr>
        <w:t xml:space="preserve"> П</w:t>
      </w:r>
      <w:r>
        <w:rPr>
          <w:rFonts w:ascii="PT Astra Serif" w:hAnsi="PT Astra Serif" w:eastAsia="PT Astra Serif" w:cs="PT Astra Serif"/>
          <w:sz w:val="28"/>
          <w:szCs w:val="28"/>
        </w:rPr>
        <w:t xml:space="preserve">о итогам торгов заключено 23 муниципальных контракта. Заключение еще 7 контрактов планируется по результатам торгов на июль-август текущего года. Общая экономия бюджетных средств при этом с начала года составила 10 602,4 тыс</w:t>
      </w:r>
      <w:r>
        <w:rPr>
          <w:rFonts w:ascii="PT Astra Serif" w:hAnsi="PT Astra Serif" w:eastAsia="PT Astra Serif" w:cs="PT Astra Serif"/>
          <w:sz w:val="28"/>
          <w:szCs w:val="28"/>
        </w:rPr>
        <w:t xml:space="preserve">.р</w:t>
      </w:r>
      <w:r>
        <w:rPr>
          <w:rFonts w:ascii="PT Astra Serif" w:hAnsi="PT Astra Serif" w:eastAsia="PT Astra Serif" w:cs="PT Astra Serif"/>
          <w:sz w:val="28"/>
          <w:szCs w:val="28"/>
        </w:rPr>
        <w:t xml:space="preserve">ублей Также заключено 50 кон</w:t>
      </w:r>
      <w:r>
        <w:rPr>
          <w:rFonts w:ascii="PT Astra Serif" w:hAnsi="PT Astra Serif" w:eastAsia="PT Astra Serif" w:cs="PT Astra Serif"/>
          <w:sz w:val="28"/>
          <w:szCs w:val="28"/>
        </w:rPr>
        <w:t xml:space="preserve">трактов с единственным поставщиком (подрядчиком, исполнителем) по п.4, 8, 22, 23, 29 ч.1 ст.93 Федерального закона №44-ФЗ на общую сумму 6 708,1 тыс.рублей</w:t>
      </w:r>
      <w:r>
        <w:rPr>
          <w:rFonts w:ascii="PT Astra Serif" w:hAnsi="PT Astra Serif" w:cs="PT Astra Serif"/>
          <w:sz w:val="28"/>
          <w:szCs w:val="28"/>
        </w:rPr>
      </w:r>
    </w:p>
    <w:p>
      <w:pPr>
        <w:ind w:firstLine="709"/>
        <w:jc w:val="both"/>
        <w:tabs>
          <w:tab w:val="left" w:pos="0" w:leader="none"/>
        </w:tabs>
        <w:rPr>
          <w:rFonts w:ascii="PT Astra Serif" w:hAnsi="PT Astra Serif" w:cs="PT Astra Serif"/>
          <w:sz w:val="28"/>
          <w:szCs w:val="28"/>
          <w:highlight w:val="white"/>
        </w:rPr>
      </w:pPr>
      <w:r>
        <w:rPr>
          <w:rFonts w:ascii="PT Astra Serif" w:hAnsi="PT Astra Serif" w:eastAsia="PT Astra Serif" w:cs="PT Astra Serif"/>
          <w:sz w:val="28"/>
          <w:szCs w:val="28"/>
        </w:rPr>
        <w:t xml:space="preserve">Общий документооборот по видам документов за </w:t>
      </w:r>
      <w:r>
        <w:rPr>
          <w:rFonts w:ascii="PT Astra Serif" w:hAnsi="PT Astra Serif" w:eastAsia="PT Astra Serif" w:cs="PT Astra Serif"/>
          <w:sz w:val="28"/>
          <w:szCs w:val="28"/>
          <w:lang w:val="en-US"/>
        </w:rPr>
        <w:t xml:space="preserve">I</w:t>
      </w:r>
      <w:r>
        <w:rPr>
          <w:rFonts w:ascii="PT Astra Serif" w:hAnsi="PT Astra Serif" w:eastAsia="PT Astra Serif" w:cs="PT Astra Serif"/>
          <w:sz w:val="28"/>
          <w:szCs w:val="28"/>
        </w:rPr>
        <w:t xml:space="preserve"> по</w:t>
      </w:r>
      <w:r>
        <w:rPr>
          <w:rFonts w:ascii="PT Astra Serif" w:hAnsi="PT Astra Serif" w:eastAsia="PT Astra Serif" w:cs="PT Astra Serif"/>
          <w:sz w:val="28"/>
          <w:szCs w:val="28"/>
        </w:rPr>
        <w:t xml:space="preserve">лугодие 2025 года </w:t>
      </w:r>
      <w:r>
        <w:rPr>
          <w:rFonts w:ascii="PT Astra Serif" w:hAnsi="PT Astra Serif" w:eastAsia="PT Astra Serif" w:cs="PT Astra Serif"/>
          <w:sz w:val="28"/>
          <w:szCs w:val="28"/>
          <w:highlight w:val="white"/>
        </w:rPr>
        <w:t xml:space="preserve">составляет 12 503, что на 9,3% больше, чем за аналогичный период 2024 года:</w:t>
      </w:r>
      <w:r>
        <w:rPr>
          <w:rFonts w:ascii="PT Astra Serif" w:hAnsi="PT Astra Serif" w:cs="PT Astra Serif"/>
          <w:sz w:val="28"/>
          <w:szCs w:val="28"/>
          <w:highlight w:val="white"/>
        </w:rPr>
      </w:r>
    </w:p>
    <w:tbl>
      <w:tblPr>
        <w:tblW w:w="10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05"/>
        <w:gridCol w:w="5894"/>
        <w:gridCol w:w="1701"/>
        <w:gridCol w:w="1785"/>
      </w:tblGrid>
      <w:tr>
        <w:tblPrEx/>
        <w:trPr>
          <w:jc w:val="center"/>
          <w:trHeight w:val="360"/>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Наименование документа</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2025 год</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2024 год</w:t>
            </w:r>
            <w:r>
              <w:rPr>
                <w:rFonts w:ascii="PT Astra Serif" w:hAnsi="PT Astra Serif" w:cs="PT Astra Serif"/>
                <w:sz w:val="28"/>
                <w:szCs w:val="28"/>
              </w:rPr>
            </w:r>
          </w:p>
        </w:tc>
      </w:tr>
      <w:tr>
        <w:tblPrEx/>
        <w:trPr>
          <w:jc w:val="center"/>
          <w:trHeight w:val="520"/>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Постановления, распоряжения администрации города, постановления и решения БГД, края, АКЗС</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313</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316</w:t>
            </w:r>
            <w:r>
              <w:rPr>
                <w:rFonts w:ascii="PT Astra Serif" w:hAnsi="PT Astra Serif" w:cs="PT Astra Serif"/>
                <w:sz w:val="28"/>
                <w:szCs w:val="28"/>
              </w:rPr>
            </w:r>
          </w:p>
        </w:tc>
      </w:tr>
      <w:tr>
        <w:tblPrEx/>
        <w:trPr>
          <w:jc w:val="center"/>
          <w:trHeight w:val="458"/>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Информации о выполнении распорядительных документов</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75</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167</w:t>
            </w:r>
            <w:r>
              <w:rPr>
                <w:rFonts w:ascii="PT Astra Serif" w:hAnsi="PT Astra Serif" w:cs="PT Astra Serif"/>
                <w:sz w:val="28"/>
                <w:szCs w:val="28"/>
              </w:rPr>
            </w:r>
          </w:p>
        </w:tc>
      </w:tr>
      <w:tr>
        <w:tblPrEx/>
        <w:trPr>
          <w:jc w:val="center"/>
          <w:trHeight w:val="239"/>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Распоряжения комитета</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301</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268</w:t>
            </w:r>
            <w:r>
              <w:rPr>
                <w:rFonts w:ascii="PT Astra Serif" w:hAnsi="PT Astra Serif" w:cs="PT Astra Serif"/>
                <w:sz w:val="28"/>
                <w:szCs w:val="28"/>
              </w:rPr>
            </w:r>
          </w:p>
        </w:tc>
      </w:tr>
      <w:tr>
        <w:tblPrEx/>
        <w:trPr>
          <w:jc w:val="center"/>
          <w:trHeight w:val="301"/>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Приказы председателя комитета</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174</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391</w:t>
            </w:r>
            <w:r>
              <w:rPr>
                <w:rFonts w:ascii="PT Astra Serif" w:hAnsi="PT Astra Serif" w:cs="PT Astra Serif"/>
                <w:sz w:val="28"/>
                <w:szCs w:val="28"/>
              </w:rPr>
            </w:r>
          </w:p>
        </w:tc>
      </w:tr>
      <w:tr>
        <w:tblPrEx/>
        <w:trPr>
          <w:jc w:val="center"/>
          <w:trHeight w:val="207"/>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Входящие служебные письма, ответы на исходящие</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4215</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3047</w:t>
            </w:r>
            <w:r>
              <w:rPr>
                <w:rFonts w:ascii="PT Astra Serif" w:hAnsi="PT Astra Serif" w:cs="PT Astra Serif"/>
                <w:sz w:val="28"/>
                <w:szCs w:val="28"/>
              </w:rPr>
            </w:r>
          </w:p>
        </w:tc>
      </w:tr>
      <w:tr>
        <w:tblPrEx/>
        <w:trPr>
          <w:jc w:val="center"/>
          <w:trHeight w:val="269"/>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Юридическая корреспонденция</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937</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1299</w:t>
            </w:r>
            <w:r>
              <w:rPr>
                <w:rFonts w:ascii="PT Astra Serif" w:hAnsi="PT Astra Serif" w:cs="PT Astra Serif"/>
                <w:sz w:val="28"/>
                <w:szCs w:val="28"/>
              </w:rPr>
            </w:r>
          </w:p>
        </w:tc>
      </w:tr>
      <w:tr>
        <w:tblPrEx/>
        <w:trPr>
          <w:jc w:val="center"/>
          <w:trHeight w:val="289"/>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Исходящие письма, ответы на входящие</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3356</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3906</w:t>
            </w:r>
            <w:r>
              <w:rPr>
                <w:rFonts w:ascii="PT Astra Serif" w:hAnsi="PT Astra Serif" w:cs="PT Astra Serif"/>
                <w:sz w:val="28"/>
                <w:szCs w:val="28"/>
              </w:rPr>
            </w:r>
          </w:p>
        </w:tc>
      </w:tr>
      <w:tr>
        <w:tblPrEx/>
        <w:trPr>
          <w:jc w:val="center"/>
          <w:trHeight w:val="209"/>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Протоколы совещаний</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49</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43</w:t>
            </w:r>
            <w:r>
              <w:rPr>
                <w:rFonts w:ascii="PT Astra Serif" w:hAnsi="PT Astra Serif" w:cs="PT Astra Serif"/>
                <w:sz w:val="28"/>
                <w:szCs w:val="28"/>
              </w:rPr>
            </w:r>
          </w:p>
        </w:tc>
      </w:tr>
      <w:tr>
        <w:tblPrEx/>
        <w:trPr>
          <w:jc w:val="center"/>
          <w:trHeight w:val="499"/>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Обращения граждан, в т.ч. личный прием граждан, обращения через </w:t>
            </w:r>
            <w:r>
              <w:rPr>
                <w:rFonts w:ascii="PT Astra Serif" w:hAnsi="PT Astra Serif" w:eastAsia="PT Astra Serif" w:cs="PT Astra Serif"/>
                <w:sz w:val="28"/>
                <w:szCs w:val="28"/>
              </w:rPr>
              <w:t xml:space="preserve">ПОС</w:t>
            </w:r>
            <w:r>
              <w:rPr>
                <w:rFonts w:ascii="PT Astra Serif" w:hAnsi="PT Astra Serif" w:eastAsia="PT Astra Serif" w:cs="PT Astra Serif"/>
                <w:sz w:val="28"/>
                <w:szCs w:val="28"/>
              </w:rPr>
              <w:t xml:space="preserve"> и Инцидент Менеджмент</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144</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207</w:t>
            </w:r>
            <w:r>
              <w:rPr>
                <w:rFonts w:ascii="PT Astra Serif" w:hAnsi="PT Astra Serif" w:cs="PT Astra Serif"/>
                <w:sz w:val="28"/>
                <w:szCs w:val="28"/>
              </w:rPr>
            </w:r>
          </w:p>
        </w:tc>
      </w:tr>
      <w:tr>
        <w:tblPrEx/>
        <w:trPr>
          <w:jc w:val="center"/>
          <w:trHeight w:val="265"/>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Телефонограммы</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212</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287</w:t>
            </w:r>
            <w:r>
              <w:rPr>
                <w:rFonts w:ascii="PT Astra Serif" w:hAnsi="PT Astra Serif" w:cs="PT Astra Serif"/>
                <w:sz w:val="28"/>
                <w:szCs w:val="28"/>
              </w:rPr>
            </w:r>
          </w:p>
        </w:tc>
      </w:tr>
      <w:tr>
        <w:tblPrEx/>
        <w:trPr>
          <w:jc w:val="center"/>
          <w:trHeight w:val="416"/>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Договоры аренды, купли-продажи, соглашения к договорам, муниципальные контракты на поставку товаров, выполнение работ, оказание услуг</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478</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571</w:t>
            </w:r>
            <w:r>
              <w:rPr>
                <w:rFonts w:ascii="PT Astra Serif" w:hAnsi="PT Astra Serif" w:cs="PT Astra Serif"/>
                <w:sz w:val="28"/>
                <w:szCs w:val="28"/>
              </w:rPr>
            </w:r>
          </w:p>
        </w:tc>
      </w:tr>
      <w:tr>
        <w:tblPrEx/>
        <w:trPr>
          <w:jc w:val="center"/>
          <w:trHeight w:val="114"/>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Выписки из Реестра, заявления в реестр, доверенности</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1870</w:t>
            </w:r>
            <w:r>
              <w:rPr>
                <w:rFonts w:ascii="PT Astra Serif" w:hAnsi="PT Astra Serif" w:cs="PT Astra Serif"/>
                <w:sz w:val="28"/>
                <w:szCs w:val="28"/>
              </w:rPr>
            </w:r>
          </w:p>
        </w:tc>
        <w:tc>
          <w:tcPr>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716</w:t>
            </w:r>
            <w:r>
              <w:rPr>
                <w:rFonts w:ascii="PT Astra Serif" w:hAnsi="PT Astra Serif" w:cs="PT Astra Serif"/>
                <w:sz w:val="28"/>
                <w:szCs w:val="28"/>
              </w:rPr>
            </w:r>
          </w:p>
        </w:tc>
      </w:tr>
      <w:tr>
        <w:tblPrEx/>
        <w:trPr>
          <w:jc w:val="center"/>
          <w:trHeight w:val="561"/>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numPr>
                <w:ilvl w:val="0"/>
                <w:numId w:val="35"/>
              </w:numPr>
              <w:ind w:firstLine="0"/>
              <w:jc w:val="both"/>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sz w:val="28"/>
                <w:szCs w:val="28"/>
              </w:rPr>
            </w:pPr>
            <w:r>
              <w:rPr>
                <w:rFonts w:ascii="PT Astra Serif" w:hAnsi="PT Astra Serif" w:eastAsia="PT Astra Serif" w:cs="PT Astra Serif"/>
                <w:sz w:val="28"/>
                <w:szCs w:val="28"/>
              </w:rPr>
              <w:t xml:space="preserve">Проверено актов обследования инженерных сетей (оборудования), актов приема-передачи</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379</w:t>
            </w:r>
            <w:r>
              <w:rPr>
                <w:rFonts w:ascii="PT Astra Serif" w:hAnsi="PT Astra Serif" w:cs="PT Astra Serif"/>
                <w:sz w:val="28"/>
                <w:szCs w:val="28"/>
              </w:rPr>
            </w:r>
          </w:p>
        </w:tc>
        <w:tc>
          <w:tcPr>
            <w:shd w:val="clear" w:color="ffffff" w:fill="ffffff"/>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sz w:val="28"/>
                <w:szCs w:val="28"/>
              </w:rPr>
            </w:pPr>
            <w:r>
              <w:rPr>
                <w:rFonts w:ascii="PT Astra Serif" w:hAnsi="PT Astra Serif" w:eastAsia="PT Astra Serif" w:cs="PT Astra Serif"/>
                <w:sz w:val="28"/>
                <w:szCs w:val="28"/>
              </w:rPr>
              <w:t xml:space="preserve">123</w:t>
            </w:r>
            <w:r>
              <w:rPr>
                <w:rFonts w:ascii="PT Astra Serif" w:hAnsi="PT Astra Serif" w:cs="PT Astra Serif"/>
                <w:sz w:val="28"/>
                <w:szCs w:val="28"/>
              </w:rPr>
            </w:r>
          </w:p>
        </w:tc>
      </w:tr>
      <w:tr>
        <w:tblPrEx/>
        <w:trPr>
          <w:jc w:val="center"/>
          <w:trHeight w:val="188"/>
        </w:trPr>
        <w:tc>
          <w:tcPr>
            <w:shd w:val="clear" w:color="ffffff" w:fill="ffffff"/>
            <w:tcBorders>
              <w:top w:val="single" w:color="000000" w:sz="4" w:space="0"/>
              <w:left w:val="single" w:color="000000" w:sz="4" w:space="0"/>
              <w:bottom w:val="single" w:color="000000" w:sz="4" w:space="0"/>
              <w:right w:val="single" w:color="000000" w:sz="4" w:space="0"/>
            </w:tcBorders>
            <w:tcW w:w="905" w:type="dxa"/>
            <w:textDirection w:val="lrTb"/>
            <w:noWrap w:val="false"/>
          </w:tcPr>
          <w:p>
            <w:pPr>
              <w:jc w:val="both"/>
              <w:rPr>
                <w:rFonts w:ascii="PT Astra Serif" w:hAnsi="PT Astra Serif" w:cs="PT Astra Serif"/>
                <w:b/>
                <w:sz w:val="28"/>
                <w:szCs w:val="28"/>
                <w:highlight w:val="yellow"/>
              </w:rPr>
            </w:pPr>
            <w:r>
              <w:rPr>
                <w:rFonts w:ascii="PT Astra Serif" w:hAnsi="PT Astra Serif" w:cs="PT Astra Serif"/>
                <w:b/>
                <w:sz w:val="28"/>
                <w:szCs w:val="28"/>
                <w:highlight w:val="yellow"/>
              </w:rPr>
            </w:r>
            <w:r>
              <w:rPr>
                <w:rFonts w:ascii="PT Astra Serif" w:hAnsi="PT Astra Serif" w:cs="PT Astra Serif"/>
                <w:b/>
                <w:sz w:val="28"/>
                <w:szCs w:val="28"/>
                <w:highlight w:val="yellow"/>
              </w:rPr>
            </w:r>
          </w:p>
        </w:tc>
        <w:tc>
          <w:tcPr>
            <w:shd w:val="clear" w:color="ffffff" w:fill="ffffff"/>
            <w:tcBorders>
              <w:top w:val="single" w:color="000000" w:sz="4" w:space="0"/>
              <w:left w:val="single" w:color="000000" w:sz="4" w:space="0"/>
              <w:bottom w:val="single" w:color="000000" w:sz="4" w:space="0"/>
              <w:right w:val="single" w:color="000000" w:sz="4" w:space="0"/>
            </w:tcBorders>
            <w:tcW w:w="5894" w:type="dxa"/>
            <w:textDirection w:val="lrTb"/>
            <w:noWrap w:val="false"/>
          </w:tcPr>
          <w:p>
            <w:pPr>
              <w:jc w:val="both"/>
              <w:rPr>
                <w:rFonts w:ascii="PT Astra Serif" w:hAnsi="PT Astra Serif" w:cs="PT Astra Serif"/>
                <w:b/>
                <w:sz w:val="28"/>
                <w:szCs w:val="28"/>
                <w:highlight w:val="white"/>
              </w:rPr>
            </w:pPr>
            <w:r>
              <w:rPr>
                <w:rFonts w:ascii="PT Astra Serif" w:hAnsi="PT Astra Serif" w:eastAsia="PT Astra Serif" w:cs="PT Astra Serif"/>
                <w:b/>
                <w:sz w:val="28"/>
                <w:szCs w:val="28"/>
                <w:highlight w:val="white"/>
              </w:rPr>
              <w:t xml:space="preserve">ИТОГО:</w:t>
            </w:r>
            <w:r>
              <w:rPr>
                <w:rFonts w:ascii="PT Astra Serif" w:hAnsi="PT Astra Serif" w:cs="PT Astra Serif"/>
                <w:b/>
                <w:sz w:val="28"/>
                <w:szCs w:val="28"/>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01" w:type="dxa"/>
            <w:textDirection w:val="lrTb"/>
            <w:noWrap w:val="false"/>
          </w:tcPr>
          <w:p>
            <w:pPr>
              <w:jc w:val="center"/>
              <w:rPr>
                <w:rFonts w:ascii="PT Astra Serif" w:hAnsi="PT Astra Serif" w:cs="PT Astra Serif"/>
                <w:b/>
                <w:bCs/>
                <w:sz w:val="28"/>
                <w:szCs w:val="28"/>
                <w:highlight w:val="white"/>
              </w:rPr>
            </w:pPr>
            <w:r>
              <w:rPr>
                <w:rFonts w:ascii="PT Astra Serif" w:hAnsi="PT Astra Serif" w:eastAsia="PT Astra Serif" w:cs="PT Astra Serif"/>
                <w:b/>
                <w:bCs/>
                <w:sz w:val="28"/>
                <w:szCs w:val="28"/>
              </w:rPr>
              <w:t xml:space="preserve">12 503</w:t>
            </w:r>
            <w:r>
              <w:rPr>
                <w:rFonts w:ascii="PT Astra Serif" w:hAnsi="PT Astra Serif" w:cs="PT Astra Serif"/>
                <w:b/>
                <w:bCs/>
                <w:sz w:val="28"/>
                <w:szCs w:val="28"/>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85" w:type="dxa"/>
            <w:textDirection w:val="lrTb"/>
            <w:noWrap w:val="false"/>
          </w:tcPr>
          <w:p>
            <w:pPr>
              <w:jc w:val="center"/>
              <w:rPr>
                <w:rFonts w:ascii="PT Astra Serif" w:hAnsi="PT Astra Serif" w:cs="PT Astra Serif"/>
                <w:b/>
                <w:bCs/>
                <w:sz w:val="28"/>
                <w:szCs w:val="28"/>
                <w:highlight w:val="yellow"/>
              </w:rPr>
            </w:pPr>
            <w:r>
              <w:rPr>
                <w:rFonts w:ascii="PT Astra Serif" w:hAnsi="PT Astra Serif" w:eastAsia="PT Astra Serif" w:cs="PT Astra Serif"/>
                <w:b/>
                <w:bCs/>
                <w:sz w:val="28"/>
                <w:szCs w:val="28"/>
              </w:rPr>
              <w:t xml:space="preserve">11 341</w:t>
            </w:r>
            <w:r>
              <w:rPr>
                <w:rFonts w:ascii="PT Astra Serif" w:hAnsi="PT Astra Serif" w:cs="PT Astra Serif"/>
                <w:b/>
                <w:bCs/>
                <w:sz w:val="28"/>
                <w:szCs w:val="28"/>
                <w:highlight w:val="yellow"/>
              </w:rPr>
            </w:r>
          </w:p>
        </w:tc>
      </w:tr>
    </w:tbl>
    <w:p>
      <w:pPr>
        <w:ind w:firstLine="709"/>
        <w:jc w:val="both"/>
        <w:widowControl w:val="off"/>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период в комитет по управлению муниципальной собственностью города Барнаула поступило 58 обращений прокуратуры. Большую часть обращений составляют запросы о получении информации. Запрашиваемые сведения были представлены в полном объеме.</w:t>
      </w:r>
      <w:r>
        <w:rPr>
          <w:rFonts w:ascii="PT Astra Serif" w:hAnsi="PT Astra Serif" w:cs="PT Astra Serif"/>
          <w:sz w:val="28"/>
          <w:szCs w:val="28"/>
        </w:rPr>
      </w:r>
    </w:p>
    <w:p>
      <w:pPr>
        <w:ind w:firstLine="709"/>
        <w:jc w:val="both"/>
        <w:shd w:val="clear" w:color="auto" w:fill="ffffff"/>
        <w:tabs>
          <w:tab w:val="left" w:pos="0" w:leader="none"/>
        </w:tabs>
        <w:rPr>
          <w:rFonts w:ascii="PT Astra Serif" w:hAnsi="PT Astra Serif" w:cs="PT Astra Serif"/>
          <w:sz w:val="28"/>
          <w:szCs w:val="28"/>
        </w:rPr>
      </w:pPr>
      <w:r>
        <w:rPr>
          <w:rFonts w:ascii="PT Astra Serif" w:hAnsi="PT Astra Serif" w:eastAsia="PT Astra Serif" w:cs="PT Astra Serif"/>
          <w:sz w:val="28"/>
          <w:szCs w:val="28"/>
        </w:rPr>
        <w:t xml:space="preserve">За 1 по</w:t>
      </w:r>
      <w:r>
        <w:rPr>
          <w:rFonts w:ascii="PT Astra Serif" w:hAnsi="PT Astra Serif" w:eastAsia="PT Astra Serif" w:cs="PT Astra Serif"/>
          <w:sz w:val="28"/>
          <w:szCs w:val="28"/>
        </w:rPr>
        <w:t xml:space="preserve">лугодие 2025 года в комитет поступило 3 акта прокурорского реагирования: два представления.</w:t>
      </w:r>
      <w:r>
        <w:rPr>
          <w:rFonts w:ascii="PT Astra Serif" w:hAnsi="PT Astra Serif" w:cs="PT Astra Serif"/>
          <w:sz w:val="28"/>
          <w:szCs w:val="28"/>
        </w:rPr>
      </w:r>
    </w:p>
    <w:p>
      <w:pPr>
        <w:ind w:firstLine="709"/>
        <w:jc w:val="both"/>
        <w:shd w:val="clear" w:color="auto" w:fill="ffffff"/>
        <w:tabs>
          <w:tab w:val="left" w:pos="0" w:leader="none"/>
        </w:tabs>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период в производстве юридического отдела ком</w:t>
      </w:r>
      <w:r>
        <w:rPr>
          <w:rFonts w:ascii="PT Astra Serif" w:hAnsi="PT Astra Serif" w:eastAsia="PT Astra Serif" w:cs="PT Astra Serif"/>
          <w:sz w:val="28"/>
          <w:szCs w:val="28"/>
        </w:rPr>
        <w:t xml:space="preserve">итета находилось 121 гражданских дела, производство по которым возбуждено в 2025 году, из них:</w:t>
      </w:r>
      <w:r>
        <w:rPr>
          <w:rFonts w:ascii="PT Astra Serif" w:hAnsi="PT Astra Serif" w:cs="PT Astra Serif"/>
          <w:sz w:val="28"/>
          <w:szCs w:val="28"/>
        </w:rPr>
      </w:r>
    </w:p>
    <w:p>
      <w:pPr>
        <w:ind w:firstLine="709"/>
        <w:jc w:val="both"/>
        <w:shd w:val="clear" w:color="auto" w:fill="ffffff"/>
        <w:tabs>
          <w:tab w:val="left" w:pos="0" w:leader="none"/>
        </w:tabs>
        <w:rPr>
          <w:rFonts w:ascii="PT Astra Serif" w:hAnsi="PT Astra Serif" w:cs="PT Astra Serif"/>
          <w:sz w:val="28"/>
          <w:szCs w:val="28"/>
        </w:rPr>
      </w:pPr>
      <w:r>
        <w:rPr>
          <w:rFonts w:ascii="PT Astra Serif" w:hAnsi="PT Astra Serif" w:eastAsia="PT Astra Serif" w:cs="PT Astra Serif"/>
          <w:sz w:val="28"/>
          <w:szCs w:val="28"/>
        </w:rPr>
        <w:t xml:space="preserve">37 рассматривалось в Арбитражном суде Алтайского края;</w:t>
      </w:r>
      <w:r>
        <w:rPr>
          <w:rFonts w:ascii="PT Astra Serif" w:hAnsi="PT Astra Serif" w:cs="PT Astra Serif"/>
          <w:sz w:val="28"/>
          <w:szCs w:val="28"/>
        </w:rPr>
      </w:r>
    </w:p>
    <w:p>
      <w:pPr>
        <w:ind w:firstLine="709"/>
        <w:jc w:val="both"/>
        <w:shd w:val="clear" w:color="auto" w:fill="ffffff"/>
        <w:tabs>
          <w:tab w:val="left" w:pos="0" w:leader="none"/>
        </w:tabs>
        <w:rPr>
          <w:rFonts w:ascii="PT Astra Serif" w:hAnsi="PT Astra Serif" w:cs="PT Astra Serif"/>
          <w:sz w:val="28"/>
          <w:szCs w:val="28"/>
        </w:rPr>
      </w:pPr>
      <w:r>
        <w:rPr>
          <w:rFonts w:ascii="PT Astra Serif" w:hAnsi="PT Astra Serif" w:eastAsia="PT Astra Serif" w:cs="PT Astra Serif"/>
          <w:sz w:val="28"/>
          <w:szCs w:val="28"/>
        </w:rPr>
        <w:t xml:space="preserve">84 рассматривалось в судах общей юрисдикции;</w:t>
      </w:r>
      <w:r>
        <w:rPr>
          <w:rFonts w:ascii="PT Astra Serif" w:hAnsi="PT Astra Serif" w:cs="PT Astra Serif"/>
          <w:sz w:val="28"/>
          <w:szCs w:val="28"/>
        </w:rPr>
      </w:r>
    </w:p>
    <w:p>
      <w:pPr>
        <w:ind w:firstLine="709"/>
        <w:jc w:val="both"/>
        <w:shd w:val="clear" w:color="auto" w:fill="ffffff"/>
        <w:tabs>
          <w:tab w:val="left" w:pos="0" w:leader="none"/>
        </w:tabs>
        <w:rPr>
          <w:rFonts w:ascii="PT Astra Serif" w:hAnsi="PT Astra Serif" w:eastAsia="PT Astra Serif" w:cs="PT Astra Serif"/>
          <w:sz w:val="28"/>
          <w:szCs w:val="28"/>
        </w:rPr>
      </w:pPr>
      <w:r>
        <w:rPr>
          <w:rFonts w:ascii="PT Astra Serif" w:hAnsi="PT Astra Serif" w:eastAsia="PT Astra Serif" w:cs="PT Astra Serif"/>
          <w:sz w:val="28"/>
          <w:szCs w:val="28"/>
        </w:rPr>
        <w:t xml:space="preserve">1 в мировом суде.</w:t>
      </w:r>
      <w:r>
        <w:rPr>
          <w:rFonts w:ascii="PT Astra Serif" w:hAnsi="PT Astra Serif" w:eastAsia="PT Astra Serif" w:cs="PT Astra Serif"/>
          <w:sz w:val="28"/>
          <w:szCs w:val="28"/>
        </w:rPr>
      </w:r>
    </w:p>
    <w:p>
      <w:pPr>
        <w:ind w:firstLine="708"/>
        <w:jc w:val="both"/>
        <w:shd w:val="clear" w:color="auto" w:fill="ffffff"/>
        <w:rPr>
          <w:rFonts w:ascii="PT Astra Serif" w:hAnsi="PT Astra Serif" w:cs="PT Astra Serif"/>
          <w:sz w:val="28"/>
          <w:szCs w:val="28"/>
        </w:rPr>
      </w:pPr>
      <w:r>
        <w:rPr>
          <w:rFonts w:ascii="PT Astra Serif" w:hAnsi="PT Astra Serif" w:eastAsia="PT Astra Serif" w:cs="PT Astra Serif"/>
          <w:sz w:val="28"/>
          <w:szCs w:val="28"/>
        </w:rPr>
        <w:t xml:space="preserve">На рассмотрении в Арбитражном суде Алтайского края за отчетный период находилось 3 гражданских дела о взыскании с комитета задолженности за содержание, текущий, капитальный ремонт общего имущества, пропорционально площади нежилых помещений муниципальной со</w:t>
      </w:r>
      <w:r>
        <w:rPr>
          <w:rFonts w:ascii="PT Astra Serif" w:hAnsi="PT Astra Serif" w:eastAsia="PT Astra Serif" w:cs="PT Astra Serif"/>
          <w:sz w:val="28"/>
          <w:szCs w:val="28"/>
        </w:rPr>
        <w:t xml:space="preserve">бственности, расположенных в жилых домах и по оплате коммунальных услуг (поставка тепловой энергии) и пени в размере 426,6 тыс. рублей</w:t>
      </w:r>
      <w:r>
        <w:rPr>
          <w:rFonts w:ascii="PT Astra Serif" w:hAnsi="PT Astra Serif" w:eastAsia="PT Astra Serif" w:cs="PT Astra Serif"/>
          <w:sz w:val="28"/>
          <w:szCs w:val="28"/>
        </w:rPr>
        <w:t xml:space="preserve"> И</w:t>
      </w:r>
      <w:r>
        <w:rPr>
          <w:rFonts w:ascii="PT Astra Serif" w:hAnsi="PT Astra Serif" w:eastAsia="PT Astra Serif" w:cs="PT Astra Serif"/>
          <w:sz w:val="28"/>
          <w:szCs w:val="28"/>
        </w:rPr>
        <w:t xml:space="preserve">з них частично удовлетворено три на сумму 328,3 тыс. рублей в удовлетворении 98,3 тыс. рублей отказано.</w:t>
      </w:r>
      <w:r>
        <w:rPr>
          <w:rFonts w:ascii="PT Astra Serif" w:hAnsi="PT Astra Serif" w:cs="PT Astra Serif"/>
          <w:sz w:val="28"/>
          <w:szCs w:val="28"/>
        </w:rPr>
      </w:r>
    </w:p>
    <w:p>
      <w:pPr>
        <w:ind w:firstLine="708"/>
        <w:jc w:val="both"/>
        <w:shd w:val="clear" w:color="auto" w:fill="ffffff"/>
        <w:rPr>
          <w:rFonts w:ascii="PT Astra Serif" w:hAnsi="PT Astra Serif" w:cs="PT Astra Serif"/>
          <w:sz w:val="28"/>
          <w:szCs w:val="28"/>
        </w:rPr>
      </w:pPr>
      <w:r>
        <w:rPr>
          <w:rFonts w:ascii="PT Astra Serif" w:hAnsi="PT Astra Serif" w:eastAsia="PT Astra Serif" w:cs="PT Astra Serif"/>
          <w:sz w:val="28"/>
          <w:szCs w:val="28"/>
        </w:rPr>
        <w:t xml:space="preserve">Кроме того, на р</w:t>
      </w:r>
      <w:r>
        <w:rPr>
          <w:rFonts w:ascii="PT Astra Serif" w:hAnsi="PT Astra Serif" w:eastAsia="PT Astra Serif" w:cs="PT Astra Serif"/>
          <w:sz w:val="28"/>
          <w:szCs w:val="28"/>
        </w:rPr>
        <w:t xml:space="preserve">ассмотрении находилось 10 исковых заявлений материального характера (с учетом ранее предъявленных) на общую сумму 2529,7 тыс. рублей.</w:t>
      </w:r>
      <w:r>
        <w:rPr>
          <w:rFonts w:ascii="PT Astra Serif" w:hAnsi="PT Astra Serif" w:cs="PT Astra Serif"/>
          <w:sz w:val="28"/>
          <w:szCs w:val="28"/>
        </w:rPr>
      </w:r>
    </w:p>
    <w:p>
      <w:pPr>
        <w:ind w:firstLine="708"/>
        <w:jc w:val="both"/>
        <w:shd w:val="clear" w:color="auto" w:fill="ffffff"/>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период на рассмотрении находилось 3 </w:t>
      </w:r>
      <w:r>
        <w:rPr>
          <w:rFonts w:ascii="PT Astra Serif" w:hAnsi="PT Astra Serif" w:eastAsia="PT Astra Serif" w:cs="PT Astra Serif"/>
          <w:sz w:val="28"/>
          <w:szCs w:val="28"/>
        </w:rPr>
        <w:t xml:space="preserve">исковых</w:t>
      </w:r>
      <w:r>
        <w:rPr>
          <w:rFonts w:ascii="PT Astra Serif" w:hAnsi="PT Astra Serif" w:eastAsia="PT Astra Serif" w:cs="PT Astra Serif"/>
          <w:sz w:val="28"/>
          <w:szCs w:val="28"/>
        </w:rPr>
        <w:t xml:space="preserve"> заявления нематериального характера.</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период комитетом подано 31 (с учетом поданных ранее 5) (за аналогичный период 2024 года – 61) исковых заявлений.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Таким образом, всего удовлетворено 2 исковых заявлений материального характера на общую сумму 60,5 тыс. рублей, 10 заявлений нематериального характера, а также 6 исков на сумму 5808,9 тыс. рублей на рассмотрении и 11 зая</w:t>
      </w:r>
      <w:r>
        <w:rPr>
          <w:rFonts w:ascii="PT Astra Serif" w:hAnsi="PT Astra Serif" w:eastAsia="PT Astra Serif" w:cs="PT Astra Serif"/>
          <w:sz w:val="28"/>
          <w:szCs w:val="28"/>
        </w:rPr>
        <w:t xml:space="preserve">влений нематериального характера, по 2 искам материального характера на сумму 356,94 тыс. рублей отказ от требований в связи с фактической оплатой.</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отчетный период комитетом в порядке обжалования судебных актов подано:</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- 3 апелляционные жалобы, по всем </w:t>
      </w:r>
      <w:r>
        <w:rPr>
          <w:rFonts w:ascii="PT Astra Serif" w:hAnsi="PT Astra Serif" w:eastAsia="PT Astra Serif" w:cs="PT Astra Serif"/>
          <w:sz w:val="28"/>
          <w:szCs w:val="28"/>
        </w:rPr>
        <w:t xml:space="preserve">отказано.</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- 3 </w:t>
      </w:r>
      <w:r>
        <w:rPr>
          <w:rFonts w:ascii="PT Astra Serif" w:hAnsi="PT Astra Serif" w:eastAsia="PT Astra Serif" w:cs="PT Astra Serif"/>
          <w:sz w:val="28"/>
          <w:szCs w:val="28"/>
        </w:rPr>
        <w:t xml:space="preserve">кассационных</w:t>
      </w:r>
      <w:r>
        <w:rPr>
          <w:rFonts w:ascii="PT Astra Serif" w:hAnsi="PT Astra Serif" w:eastAsia="PT Astra Serif" w:cs="PT Astra Serif"/>
          <w:sz w:val="28"/>
          <w:szCs w:val="28"/>
        </w:rPr>
        <w:t xml:space="preserve"> жалобы, по всем отказано.</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Кроме того, комитетом было подано 32 жалобы на постановления органов ГИБДД о привлечении к административной ответственности вышестоящему должностному лицу и судебные органы 16 удовлетворены, 16 на рассмо</w:t>
      </w:r>
      <w:r>
        <w:rPr>
          <w:rFonts w:ascii="PT Astra Serif" w:hAnsi="PT Astra Serif" w:eastAsia="PT Astra Serif" w:cs="PT Astra Serif"/>
          <w:sz w:val="28"/>
          <w:szCs w:val="28"/>
        </w:rPr>
        <w:t xml:space="preserve">трении. </w:t>
      </w:r>
      <w:r>
        <w:rPr>
          <w:rFonts w:ascii="PT Astra Serif" w:hAnsi="PT Astra Serif" w:cs="PT Astra Serif"/>
          <w:sz w:val="28"/>
          <w:szCs w:val="28"/>
        </w:rPr>
      </w:r>
    </w:p>
    <w:p>
      <w:pPr>
        <w:ind w:firstLine="709"/>
        <w:jc w:val="both"/>
        <w:rPr>
          <w:rFonts w:ascii="PT Astra Serif" w:hAnsi="PT Astra Serif" w:cs="PT Astra Serif"/>
          <w:sz w:val="28"/>
          <w:szCs w:val="28"/>
        </w:rPr>
      </w:pPr>
      <w:r>
        <w:rPr>
          <w:rFonts w:ascii="PT Astra Serif" w:hAnsi="PT Astra Serif" w:eastAsia="PT Astra Serif" w:cs="PT Astra Serif"/>
          <w:sz w:val="28"/>
          <w:szCs w:val="28"/>
        </w:rPr>
        <w:t xml:space="preserve">За первое полугодие 2025 года в комитет поступило 4 исполнительных документа на общую сумму 2965,8 тыс. рублей</w:t>
      </w:r>
      <w:r>
        <w:rPr>
          <w:rFonts w:ascii="PT Astra Serif" w:hAnsi="PT Astra Serif" w:cs="PT Astra Serif"/>
          <w:sz w:val="28"/>
          <w:szCs w:val="28"/>
        </w:rPr>
      </w:r>
    </w:p>
    <w:p>
      <w:pPr>
        <w:ind w:firstLine="709"/>
        <w:jc w:val="both"/>
        <w:shd w:val="clear" w:color="auto" w:fill="ffffff"/>
        <w:rPr>
          <w:rFonts w:ascii="PT Astra Serif" w:hAnsi="PT Astra Serif" w:cs="PT Astra Serif"/>
          <w:sz w:val="28"/>
          <w:szCs w:val="28"/>
        </w:rPr>
      </w:pPr>
      <w:r>
        <w:rPr>
          <w:rFonts w:ascii="PT Astra Serif" w:hAnsi="PT Astra Serif" w:eastAsia="PT Astra Serif" w:cs="PT Astra Serif"/>
          <w:sz w:val="28"/>
          <w:szCs w:val="28"/>
        </w:rPr>
        <w:t xml:space="preserve">По исполнительным листам за отчетный период 2025 года от ФССП в комитет поступили денежные средства на общую сумму 219,7 тыс. рублей</w:t>
      </w:r>
      <w:r>
        <w:rPr>
          <w:rFonts w:ascii="PT Astra Serif" w:hAnsi="PT Astra Serif" w:eastAsia="PT Astra Serif" w:cs="PT Astra Serif"/>
          <w:sz w:val="28"/>
          <w:szCs w:val="28"/>
        </w:rPr>
        <w:t xml:space="preserve"> К</w:t>
      </w:r>
      <w:r>
        <w:rPr>
          <w:rFonts w:ascii="PT Astra Serif" w:hAnsi="PT Astra Serif" w:eastAsia="PT Astra Serif" w:cs="PT Astra Serif"/>
          <w:sz w:val="28"/>
          <w:szCs w:val="28"/>
        </w:rPr>
        <w:t xml:space="preserve">ро</w:t>
      </w:r>
      <w:r>
        <w:rPr>
          <w:rFonts w:ascii="PT Astra Serif" w:hAnsi="PT Astra Serif" w:eastAsia="PT Astra Serif" w:cs="PT Astra Serif"/>
          <w:sz w:val="28"/>
          <w:szCs w:val="28"/>
        </w:rPr>
        <w:t xml:space="preserve">ме того поступили денежные средства оплаченные должником добровольно в размере 356,5 тыс. рублей по делу о взыскании задолженности в порядке регресса и 0,4 тыс. рублей по иску о взыскании суммы пени.</w:t>
      </w:r>
      <w:r>
        <w:rPr>
          <w:rFonts w:ascii="PT Astra Serif" w:hAnsi="PT Astra Serif" w:cs="PT Astra Serif"/>
          <w:sz w:val="28"/>
          <w:szCs w:val="28"/>
        </w:rPr>
      </w:r>
    </w:p>
    <w:p>
      <w:pPr>
        <w:ind w:firstLine="709"/>
        <w:jc w:val="both"/>
        <w:shd w:val="clear" w:color="auto" w:fill="ffffff"/>
        <w:rPr>
          <w:rFonts w:ascii="PT Astra Serif" w:hAnsi="PT Astra Serif" w:cs="PT Astra Serif"/>
          <w:spacing w:val="-4"/>
          <w:sz w:val="28"/>
          <w:szCs w:val="28"/>
        </w:rPr>
      </w:pPr>
      <w:r>
        <w:rPr>
          <w:rFonts w:ascii="PT Astra Serif" w:hAnsi="PT Astra Serif" w:eastAsia="PT Astra Serif" w:cs="PT Astra Serif"/>
          <w:spacing w:val="-4"/>
          <w:sz w:val="28"/>
          <w:szCs w:val="28"/>
        </w:rPr>
        <w:t xml:space="preserve">В настоящее время в Управлении Федеральной службы судебн</w:t>
      </w:r>
      <w:r>
        <w:rPr>
          <w:rFonts w:ascii="PT Astra Serif" w:hAnsi="PT Astra Serif" w:eastAsia="PT Astra Serif" w:cs="PT Astra Serif"/>
          <w:spacing w:val="-4"/>
          <w:sz w:val="28"/>
          <w:szCs w:val="28"/>
        </w:rPr>
        <w:t xml:space="preserve">ых приставов остаются не исполненными 75 исполнительных листов о взыскании в пользу комитета задолженности по договорам аренды, купли-продажи и возмещении ущерба.</w:t>
      </w:r>
      <w:r>
        <w:rPr>
          <w:rFonts w:ascii="PT Astra Serif" w:hAnsi="PT Astra Serif" w:cs="PT Astra Serif"/>
          <w:spacing w:val="-4"/>
          <w:sz w:val="28"/>
          <w:szCs w:val="28"/>
        </w:rPr>
      </w:r>
    </w:p>
    <w:p>
      <w:pPr>
        <w:ind w:firstLine="709"/>
        <w:jc w:val="both"/>
        <w:shd w:val="clear" w:color="auto" w:fill="ffffff"/>
        <w:rPr>
          <w:rFonts w:ascii="PT Astra Serif" w:hAnsi="PT Astra Serif" w:cs="PT Astra Serif"/>
          <w:spacing w:val="-4"/>
          <w:sz w:val="28"/>
          <w:szCs w:val="28"/>
        </w:rPr>
      </w:pPr>
      <w:r>
        <w:rPr>
          <w:rFonts w:ascii="PT Astra Serif" w:hAnsi="PT Astra Serif" w:eastAsia="PT Astra Serif" w:cs="PT Astra Serif"/>
          <w:spacing w:val="-4"/>
          <w:sz w:val="28"/>
          <w:szCs w:val="28"/>
        </w:rPr>
        <w:t xml:space="preserve">Судебными приставами-исполнителями возвращен без исполнения, в связи с невозможность установи</w:t>
      </w:r>
      <w:r>
        <w:rPr>
          <w:rFonts w:ascii="PT Astra Serif" w:hAnsi="PT Astra Serif" w:eastAsia="PT Astra Serif" w:cs="PT Astra Serif"/>
          <w:spacing w:val="-4"/>
          <w:sz w:val="28"/>
          <w:szCs w:val="28"/>
        </w:rPr>
        <w:t xml:space="preserve">ть местонахождения должника и его имущества 4 </w:t>
      </w:r>
      <w:r>
        <w:rPr>
          <w:rFonts w:ascii="PT Astra Serif" w:hAnsi="PT Astra Serif" w:eastAsia="PT Astra Serif" w:cs="PT Astra Serif"/>
          <w:spacing w:val="-4"/>
          <w:sz w:val="28"/>
          <w:szCs w:val="28"/>
        </w:rPr>
        <w:t xml:space="preserve">исполнительных</w:t>
      </w:r>
      <w:r>
        <w:rPr>
          <w:rFonts w:ascii="PT Astra Serif" w:hAnsi="PT Astra Serif" w:eastAsia="PT Astra Serif" w:cs="PT Astra Serif"/>
          <w:spacing w:val="-4"/>
          <w:sz w:val="28"/>
          <w:szCs w:val="28"/>
        </w:rPr>
        <w:t xml:space="preserve"> документа.</w:t>
      </w:r>
      <w:r>
        <w:rPr>
          <w:rFonts w:ascii="PT Astra Serif" w:hAnsi="PT Astra Serif" w:cs="PT Astra Serif"/>
          <w:spacing w:val="-4"/>
          <w:sz w:val="28"/>
          <w:szCs w:val="28"/>
        </w:rPr>
      </w:r>
    </w:p>
    <w:p>
      <w:pPr>
        <w:ind w:firstLine="709"/>
        <w:jc w:val="both"/>
        <w:shd w:val="clear" w:color="auto" w:fill="ffffff"/>
        <w:rPr>
          <w:rFonts w:ascii="PT Astra Serif" w:hAnsi="PT Astra Serif" w:eastAsia="PT Astra Serif" w:cs="PT Astra Serif"/>
          <w:sz w:val="28"/>
          <w:szCs w:val="28"/>
          <w:lang w:eastAsia="en-US"/>
        </w:rPr>
      </w:pPr>
      <w:r>
        <w:rPr>
          <w:rFonts w:ascii="PT Astra Serif" w:hAnsi="PT Astra Serif" w:eastAsia="PT Astra Serif" w:cs="PT Astra Serif"/>
          <w:sz w:val="28"/>
          <w:szCs w:val="28"/>
          <w:lang w:eastAsia="en-US"/>
        </w:rPr>
        <w:t xml:space="preserve">К комитету предъявлено 3 исполнительных листа на сумму 711,7 тыс. рублей, </w:t>
      </w:r>
      <w:r>
        <w:rPr>
          <w:rFonts w:ascii="PT Astra Serif" w:hAnsi="PT Astra Serif" w:eastAsia="PT Astra Serif" w:cs="PT Astra Serif"/>
          <w:sz w:val="28"/>
          <w:szCs w:val="28"/>
          <w:lang w:eastAsia="en-US"/>
        </w:rPr>
        <w:t xml:space="preserve">оплачены</w:t>
      </w:r>
      <w:r>
        <w:rPr>
          <w:rFonts w:ascii="PT Astra Serif" w:hAnsi="PT Astra Serif" w:eastAsia="PT Astra Serif" w:cs="PT Astra Serif"/>
          <w:sz w:val="28"/>
          <w:szCs w:val="28"/>
          <w:lang w:eastAsia="en-US"/>
        </w:rPr>
        <w:t xml:space="preserve"> 2 исполнительных листа на сумму 558,5 тыс. рублей.</w:t>
      </w:r>
      <w:r>
        <w:rPr>
          <w:rFonts w:ascii="PT Astra Serif" w:hAnsi="PT Astra Serif" w:eastAsia="PT Astra Serif" w:cs="PT Astra Serif"/>
          <w:sz w:val="28"/>
          <w:szCs w:val="28"/>
          <w:lang w:eastAsia="en-US"/>
        </w:rPr>
      </w:r>
    </w:p>
    <w:p>
      <w:pPr>
        <w:ind w:firstLine="709"/>
        <w:jc w:val="both"/>
        <w:shd w:val="clear" w:color="auto" w:fill="ffffff"/>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p>
      <w:pPr>
        <w:ind w:right="-1" w:firstLine="709"/>
        <w:jc w:val="both"/>
        <w:tabs>
          <w:tab w:val="left" w:pos="567" w:leader="none"/>
        </w:tabs>
        <w:rPr>
          <w:rFonts w:ascii="PT Astra Serif" w:hAnsi="PT Astra Serif" w:cs="PT Astra Serif"/>
          <w:b/>
          <w:i/>
          <w:sz w:val="28"/>
          <w:szCs w:val="28"/>
        </w:rPr>
      </w:pPr>
      <w:r>
        <w:rPr>
          <w:rFonts w:ascii="PT Astra Serif" w:hAnsi="PT Astra Serif" w:eastAsia="PT Astra Serif" w:cs="PT Astra Serif"/>
          <w:b/>
          <w:i/>
          <w:sz w:val="28"/>
          <w:szCs w:val="28"/>
        </w:rPr>
        <w:t xml:space="preserve">Задачи комитета на 3 квартал 2025 года:</w:t>
      </w:r>
      <w:r>
        <w:rPr>
          <w:rFonts w:ascii="PT Astra Serif" w:hAnsi="PT Astra Serif" w:cs="PT Astra Serif"/>
          <w:b/>
          <w:i/>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Исполнение му</w:t>
      </w:r>
      <w:bookmarkStart w:id="6" w:name="_GoBack"/>
      <w:r/>
      <w:bookmarkEnd w:id="6"/>
      <w:r>
        <w:rPr>
          <w:rFonts w:ascii="PT Astra Serif" w:hAnsi="PT Astra Serif" w:eastAsia="PT Astra Serif" w:cs="PT Astra Serif"/>
          <w:sz w:val="28"/>
          <w:szCs w:val="28"/>
        </w:rPr>
        <w:t xml:space="preserve">ниципальной программы «Управление муниципальным имуществом города Барнаула».</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Выполнение плана мероприятий по противодействию коррупции на муниципальной службе города в рамках выполнения Федерального закона </w:t>
      </w:r>
      <w:r>
        <w:rPr>
          <w:rFonts w:ascii="PT Astra Serif" w:hAnsi="PT Astra Serif" w:eastAsia="PT Astra Serif" w:cs="PT Astra Serif"/>
          <w:sz w:val="28"/>
          <w:szCs w:val="28"/>
        </w:rPr>
        <w:br/>
        <w:t xml:space="preserve">от 25.12.2008 №273-ФЗ «О противодейс</w:t>
      </w:r>
      <w:r>
        <w:rPr>
          <w:rFonts w:ascii="PT Astra Serif" w:hAnsi="PT Astra Serif" w:eastAsia="PT Astra Serif" w:cs="PT Astra Serif"/>
          <w:sz w:val="28"/>
          <w:szCs w:val="28"/>
        </w:rPr>
        <w:t xml:space="preserve">твии коррупции», мониторинг правовых актов.</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Планирование доходов и расходов бюджета города на 2026 год и плановый период 2027-2028 годов.</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Обеспечение </w:t>
      </w:r>
      <w:r>
        <w:rPr>
          <w:rFonts w:ascii="PT Astra Serif" w:hAnsi="PT Astra Serif" w:eastAsia="PT Astra Serif" w:cs="PT Astra Serif"/>
          <w:sz w:val="28"/>
          <w:szCs w:val="28"/>
        </w:rPr>
        <w:t xml:space="preserve">выполнения плана поступления неналоговых доходов текущего года</w:t>
      </w:r>
      <w:r>
        <w:rPr>
          <w:rFonts w:ascii="PT Astra Serif" w:hAnsi="PT Astra Serif" w:eastAsia="PT Astra Serif" w:cs="PT Astra Serif"/>
          <w:sz w:val="28"/>
          <w:szCs w:val="28"/>
        </w:rPr>
        <w:t xml:space="preserve"> в бюджет города.</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Организация работы по выпо</w:t>
      </w:r>
      <w:r>
        <w:rPr>
          <w:rFonts w:ascii="PT Astra Serif" w:hAnsi="PT Astra Serif" w:eastAsia="PT Astra Serif" w:cs="PT Astra Serif"/>
          <w:sz w:val="28"/>
          <w:szCs w:val="28"/>
        </w:rPr>
        <w:t xml:space="preserve">лнению прогнозного плана приватизации объектов муниципальной собственности на 2025-2027 годы.</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Проведение мероприятий по оформлению бесхозяйных объектов инженерной инфраструктуры в муниципальную собственность.</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Передача в аренду муниципального имущества в со</w:t>
      </w:r>
      <w:r>
        <w:rPr>
          <w:rFonts w:ascii="PT Astra Serif" w:hAnsi="PT Astra Serif" w:eastAsia="PT Astra Serif" w:cs="PT Astra Serif"/>
          <w:sz w:val="28"/>
          <w:szCs w:val="28"/>
        </w:rPr>
        <w:t xml:space="preserve">ответствии с действующим Положением, сокращение количества свободных нежилых помещений, работа по взысканию задолженности.</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Проведение мероприятий в соответствии с «дорожными картами» по передаче муниципального имущества по концессионным соглашениям.</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Усилен</w:t>
      </w:r>
      <w:r>
        <w:rPr>
          <w:rFonts w:ascii="PT Astra Serif" w:hAnsi="PT Astra Serif" w:eastAsia="PT Astra Serif" w:cs="PT Astra Serif"/>
          <w:sz w:val="28"/>
          <w:szCs w:val="28"/>
        </w:rPr>
        <w:t xml:space="preserve">ие </w:t>
      </w:r>
      <w:r>
        <w:rPr>
          <w:rFonts w:ascii="PT Astra Serif" w:hAnsi="PT Astra Serif" w:eastAsia="PT Astra Serif" w:cs="PT Astra Serif"/>
          <w:sz w:val="28"/>
          <w:szCs w:val="28"/>
        </w:rPr>
        <w:t xml:space="preserve">контроля за</w:t>
      </w:r>
      <w:r>
        <w:rPr>
          <w:rFonts w:ascii="PT Astra Serif" w:hAnsi="PT Astra Serif" w:eastAsia="PT Astra Serif" w:cs="PT Astra Serif"/>
          <w:sz w:val="28"/>
          <w:szCs w:val="28"/>
        </w:rPr>
        <w:t xml:space="preserve"> исполнением службой судебных приставов судебных актов, вынесенных в пользу комитета.</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Проведение мероприятий в рамках исполнения государственной программы «Национальная система пространственных данных» в части наполнения ЕГРН дополнительными </w:t>
      </w:r>
      <w:r>
        <w:rPr>
          <w:rFonts w:ascii="PT Astra Serif" w:hAnsi="PT Astra Serif" w:eastAsia="PT Astra Serif" w:cs="PT Astra Serif"/>
          <w:sz w:val="28"/>
          <w:szCs w:val="28"/>
        </w:rPr>
        <w:t xml:space="preserve">недостающими сведениями, в том числе по муниципальным объектам недвижимости.</w:t>
      </w:r>
      <w:r>
        <w:rPr>
          <w:rFonts w:ascii="PT Astra Serif" w:hAnsi="PT Astra Serif" w:cs="PT Astra Serif"/>
          <w:sz w:val="28"/>
          <w:szCs w:val="28"/>
        </w:rPr>
      </w:r>
    </w:p>
    <w:p>
      <w:pPr>
        <w:pStyle w:val="971"/>
        <w:numPr>
          <w:ilvl w:val="0"/>
          <w:numId w:val="34"/>
        </w:numPr>
        <w:ind w:left="0" w:right="-1" w:firstLine="709"/>
        <w:jc w:val="both"/>
        <w:tabs>
          <w:tab w:val="left" w:pos="567" w:leader="none"/>
        </w:tabs>
        <w:rPr>
          <w:rFonts w:ascii="PT Astra Serif" w:hAnsi="PT Astra Serif" w:cs="PT Astra Serif"/>
          <w:sz w:val="28"/>
          <w:szCs w:val="28"/>
        </w:rPr>
      </w:pPr>
      <w:r>
        <w:rPr>
          <w:rFonts w:ascii="PT Astra Serif" w:hAnsi="PT Astra Serif" w:eastAsia="PT Astra Serif" w:cs="PT Astra Serif"/>
          <w:sz w:val="28"/>
          <w:szCs w:val="28"/>
        </w:rPr>
        <w:t xml:space="preserve">Обеспечение передачи в безвозмездное владение и пользование </w:t>
      </w:r>
      <w:r>
        <w:rPr>
          <w:rFonts w:ascii="PT Astra Serif" w:hAnsi="PT Astra Serif" w:eastAsia="PT Astra Serif" w:cs="PT Astra Serif"/>
          <w:sz w:val="28"/>
          <w:szCs w:val="28"/>
        </w:rPr>
        <w:t xml:space="preserve">системообразующей</w:t>
      </w:r>
      <w:r>
        <w:rPr>
          <w:rFonts w:ascii="PT Astra Serif" w:hAnsi="PT Astra Serif" w:eastAsia="PT Astra Serif" w:cs="PT Astra Serif"/>
          <w:sz w:val="28"/>
          <w:szCs w:val="28"/>
        </w:rPr>
        <w:t xml:space="preserve"> территориальной сетевой организации объектов </w:t>
      </w:r>
      <w:r>
        <w:rPr>
          <w:rFonts w:ascii="PT Astra Serif" w:hAnsi="PT Astra Serif" w:eastAsia="PT Astra Serif" w:cs="PT Astra Serif"/>
          <w:sz w:val="28"/>
          <w:szCs w:val="28"/>
        </w:rPr>
        <w:t xml:space="preserve">электросетевого</w:t>
      </w:r>
      <w:r>
        <w:rPr>
          <w:rFonts w:ascii="PT Astra Serif" w:hAnsi="PT Astra Serif" w:eastAsia="PT Astra Serif" w:cs="PT Astra Serif"/>
          <w:sz w:val="28"/>
          <w:szCs w:val="28"/>
        </w:rPr>
        <w:t xml:space="preserve"> хозяйства, находящихся в муниципальной с</w:t>
      </w:r>
      <w:r>
        <w:rPr>
          <w:rFonts w:ascii="PT Astra Serif" w:hAnsi="PT Astra Serif" w:eastAsia="PT Astra Serif" w:cs="PT Astra Serif"/>
          <w:sz w:val="28"/>
          <w:szCs w:val="28"/>
        </w:rPr>
        <w:t xml:space="preserve">обственности.</w:t>
      </w:r>
      <w:r>
        <w:rPr>
          <w:rFonts w:ascii="PT Astra Serif" w:hAnsi="PT Astra Serif" w:cs="PT Astra Serif"/>
          <w:sz w:val="28"/>
          <w:szCs w:val="28"/>
        </w:rPr>
      </w:r>
    </w:p>
    <w:p>
      <w:pPr>
        <w:ind w:right="-1" w:firstLine="709"/>
        <w:jc w:val="both"/>
        <w:tabs>
          <w:tab w:val="left" w:pos="567" w:leader="none"/>
        </w:tabs>
        <w:rPr>
          <w:rFonts w:ascii="PT Astra Serif" w:hAnsi="PT Astra Serif" w:cs="PT Astra Serif"/>
          <w:sz w:val="28"/>
          <w:szCs w:val="28"/>
        </w:rPr>
      </w:pPr>
      <w:r>
        <w:rPr>
          <w:rFonts w:ascii="PT Astra Serif" w:hAnsi="PT Astra Serif" w:cs="PT Astra Serif"/>
          <w:sz w:val="28"/>
          <w:szCs w:val="28"/>
        </w:rPr>
      </w:r>
      <w:r>
        <w:rPr>
          <w:rFonts w:ascii="PT Astra Serif" w:hAnsi="PT Astra Serif" w:cs="PT Astra Serif"/>
          <w:sz w:val="28"/>
          <w:szCs w:val="28"/>
        </w:rPr>
      </w:r>
    </w:p>
    <w:sectPr>
      <w:headerReference w:type="default" r:id="rId9"/>
      <w:headerReference w:type="even" r:id="rId10"/>
      <w:footnotePr/>
      <w:endnotePr/>
      <w:type w:val="nextPage"/>
      <w:pgSz w:w="11906" w:h="16838" w:orient="portrait"/>
      <w:pgMar w:top="851" w:right="567" w:bottom="538"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SimSun">
    <w:panose1 w:val="02000506000000020000"/>
  </w:font>
  <w:font w:name="Segoe UI">
    <w:panose1 w:val="020B0502040504020204"/>
  </w:font>
  <w:font w:name="PT Astra Serif">
    <w:panose1 w:val="020A0603040505020204"/>
  </w:font>
  <w:font w:name="Arial">
    <w:panose1 w:val="020B0604020202020204"/>
  </w:font>
  <w:font w:name="Calibri">
    <w:panose1 w:val="020F0502020204030204"/>
  </w:font>
  <w:font w:name="Cambria">
    <w:panose1 w:val="0204050305040603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rPr>
        <w:rStyle w:val="1000"/>
      </w:rPr>
      <w:framePr w:wrap="around" w:vAnchor="text" w:hAnchor="margin" w:xAlign="right" w:y="1"/>
    </w:pPr>
    <w:r>
      <w:rPr>
        <w:rStyle w:val="1000"/>
      </w:rPr>
      <w:fldChar w:fldCharType="begin"/>
    </w:r>
    <w:r>
      <w:rPr>
        <w:rStyle w:val="1000"/>
      </w:rPr>
      <w:instrText xml:space="preserve">PAGE  </w:instrText>
    </w:r>
    <w:r>
      <w:rPr>
        <w:rStyle w:val="1000"/>
      </w:rPr>
      <w:fldChar w:fldCharType="separate"/>
    </w:r>
    <w:r>
      <w:rPr>
        <w:rStyle w:val="1000"/>
      </w:rPr>
      <w:t xml:space="preserve">21</w:t>
    </w:r>
    <w:r>
      <w:rPr>
        <w:rStyle w:val="1000"/>
      </w:rPr>
      <w:fldChar w:fldCharType="end"/>
    </w:r>
    <w:r>
      <w:rPr>
        <w:rStyle w:val="1000"/>
      </w:rPr>
    </w:r>
  </w:p>
  <w:p>
    <w:pPr>
      <w:pStyle w:val="992"/>
      <w:ind w:right="360"/>
      <w:jc w:val="right"/>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rPr>
        <w:rStyle w:val="1000"/>
      </w:rPr>
      <w:framePr w:wrap="around" w:vAnchor="text" w:hAnchor="margin" w:xAlign="right" w:y="1"/>
    </w:pPr>
    <w:r>
      <w:rPr>
        <w:rStyle w:val="1000"/>
      </w:rPr>
      <w:fldChar w:fldCharType="begin"/>
    </w:r>
    <w:r>
      <w:rPr>
        <w:rStyle w:val="1000"/>
      </w:rPr>
      <w:instrText xml:space="preserve">PAGE  </w:instrText>
    </w:r>
    <w:r>
      <w:rPr>
        <w:rStyle w:val="1000"/>
      </w:rPr>
      <w:fldChar w:fldCharType="separate"/>
    </w:r>
    <w:r>
      <w:rPr>
        <w:rStyle w:val="1000"/>
      </w:rPr>
      <w:t xml:space="preserve">18</w:t>
    </w:r>
    <w:r>
      <w:rPr>
        <w:rStyle w:val="1000"/>
      </w:rPr>
      <w:fldChar w:fldCharType="end"/>
    </w:r>
    <w:r>
      <w:rPr>
        <w:rStyle w:val="1000"/>
      </w:rPr>
    </w:r>
  </w:p>
  <w:p>
    <w:pPr>
      <w:pStyle w:val="992"/>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Symbol" w:hAnsi="Symbol"/>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2"/>
      <w:numFmt w:val="decimal"/>
      <w:isLgl w:val="false"/>
      <w:suff w:val="tab"/>
      <w:lvlText w:val="%1."/>
      <w:lvlJc w:val="left"/>
      <w:pPr>
        <w:ind w:left="1095" w:hanging="375"/>
      </w:pPr>
      <w:rPr>
        <w:rFonts w:hint="default" w:cs="Times New Roman"/>
      </w:rPr>
    </w:lvl>
    <w:lvl w:ilvl="1">
      <w:start w:val="1"/>
      <w:numFmt w:val="lowerLetter"/>
      <w:isLgl w:val="false"/>
      <w:suff w:val="tab"/>
      <w:lvlText w:val="%2."/>
      <w:lvlJc w:val="left"/>
      <w:pPr>
        <w:ind w:left="1800" w:hanging="360"/>
      </w:pPr>
      <w:rPr>
        <w:rFonts w:cs="Times New Roman"/>
      </w:rPr>
    </w:lvl>
    <w:lvl w:ilvl="2">
      <w:start w:val="1"/>
      <w:numFmt w:val="lowerRoman"/>
      <w:isLgl w:val="false"/>
      <w:suff w:val="tab"/>
      <w:lvlText w:val="%3."/>
      <w:lvlJc w:val="right"/>
      <w:pPr>
        <w:ind w:left="2520" w:hanging="180"/>
      </w:pPr>
      <w:rPr>
        <w:rFonts w:cs="Times New Roman"/>
      </w:rPr>
    </w:lvl>
    <w:lvl w:ilvl="3">
      <w:start w:val="1"/>
      <w:numFmt w:val="decimal"/>
      <w:isLgl w:val="false"/>
      <w:suff w:val="tab"/>
      <w:lvlText w:val="%4."/>
      <w:lvlJc w:val="left"/>
      <w:pPr>
        <w:ind w:left="3240" w:hanging="360"/>
      </w:pPr>
      <w:rPr>
        <w:rFonts w:cs="Times New Roman"/>
      </w:rPr>
    </w:lvl>
    <w:lvl w:ilvl="4">
      <w:start w:val="1"/>
      <w:numFmt w:val="lowerLetter"/>
      <w:isLgl w:val="false"/>
      <w:suff w:val="tab"/>
      <w:lvlText w:val="%5."/>
      <w:lvlJc w:val="left"/>
      <w:pPr>
        <w:ind w:left="3960" w:hanging="360"/>
      </w:pPr>
      <w:rPr>
        <w:rFonts w:cs="Times New Roman"/>
      </w:rPr>
    </w:lvl>
    <w:lvl w:ilvl="5">
      <w:start w:val="1"/>
      <w:numFmt w:val="lowerRoman"/>
      <w:isLgl w:val="false"/>
      <w:suff w:val="tab"/>
      <w:lvlText w:val="%6."/>
      <w:lvlJc w:val="right"/>
      <w:pPr>
        <w:ind w:left="4680" w:hanging="180"/>
      </w:pPr>
      <w:rPr>
        <w:rFonts w:cs="Times New Roman"/>
      </w:rPr>
    </w:lvl>
    <w:lvl w:ilvl="6">
      <w:start w:val="1"/>
      <w:numFmt w:val="decimal"/>
      <w:isLgl w:val="false"/>
      <w:suff w:val="tab"/>
      <w:lvlText w:val="%7."/>
      <w:lvlJc w:val="left"/>
      <w:pPr>
        <w:ind w:left="5400" w:hanging="360"/>
      </w:pPr>
      <w:rPr>
        <w:rFonts w:cs="Times New Roman"/>
      </w:rPr>
    </w:lvl>
    <w:lvl w:ilvl="7">
      <w:start w:val="1"/>
      <w:numFmt w:val="lowerLetter"/>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abstractNum w:abstractNumId="2">
    <w:multiLevelType w:val="hybridMultilevel"/>
    <w:lvl w:ilvl="0">
      <w:start w:val="7"/>
      <w:numFmt w:val="decimal"/>
      <w:isLgl w:val="false"/>
      <w:suff w:val="tab"/>
      <w:lvlText w:val="%1."/>
      <w:lvlJc w:val="left"/>
      <w:pPr>
        <w:ind w:left="893" w:hanging="360"/>
      </w:pPr>
      <w:rPr>
        <w:rFonts w:hint="default"/>
      </w:rPr>
    </w:lvl>
    <w:lvl w:ilvl="1">
      <w:start w:val="1"/>
      <w:numFmt w:val="lowerLetter"/>
      <w:isLgl w:val="false"/>
      <w:suff w:val="tab"/>
      <w:lvlText w:val="%2."/>
      <w:lvlJc w:val="left"/>
      <w:pPr>
        <w:ind w:left="1613" w:hanging="360"/>
      </w:pPr>
    </w:lvl>
    <w:lvl w:ilvl="2">
      <w:start w:val="1"/>
      <w:numFmt w:val="lowerRoman"/>
      <w:isLgl w:val="false"/>
      <w:suff w:val="tab"/>
      <w:lvlText w:val="%3."/>
      <w:lvlJc w:val="right"/>
      <w:pPr>
        <w:ind w:left="2333" w:hanging="180"/>
      </w:pPr>
    </w:lvl>
    <w:lvl w:ilvl="3">
      <w:start w:val="1"/>
      <w:numFmt w:val="decimal"/>
      <w:isLgl w:val="false"/>
      <w:suff w:val="tab"/>
      <w:lvlText w:val="%4."/>
      <w:lvlJc w:val="left"/>
      <w:pPr>
        <w:ind w:left="3053" w:hanging="360"/>
      </w:pPr>
    </w:lvl>
    <w:lvl w:ilvl="4">
      <w:start w:val="1"/>
      <w:numFmt w:val="lowerLetter"/>
      <w:isLgl w:val="false"/>
      <w:suff w:val="tab"/>
      <w:lvlText w:val="%5."/>
      <w:lvlJc w:val="left"/>
      <w:pPr>
        <w:ind w:left="3773" w:hanging="360"/>
      </w:pPr>
    </w:lvl>
    <w:lvl w:ilvl="5">
      <w:start w:val="1"/>
      <w:numFmt w:val="lowerRoman"/>
      <w:isLgl w:val="false"/>
      <w:suff w:val="tab"/>
      <w:lvlText w:val="%6."/>
      <w:lvlJc w:val="right"/>
      <w:pPr>
        <w:ind w:left="4493" w:hanging="180"/>
      </w:pPr>
    </w:lvl>
    <w:lvl w:ilvl="6">
      <w:start w:val="1"/>
      <w:numFmt w:val="decimal"/>
      <w:isLgl w:val="false"/>
      <w:suff w:val="tab"/>
      <w:lvlText w:val="%7."/>
      <w:lvlJc w:val="left"/>
      <w:pPr>
        <w:ind w:left="5213" w:hanging="360"/>
      </w:pPr>
    </w:lvl>
    <w:lvl w:ilvl="7">
      <w:start w:val="1"/>
      <w:numFmt w:val="lowerLetter"/>
      <w:isLgl w:val="false"/>
      <w:suff w:val="tab"/>
      <w:lvlText w:val="%8."/>
      <w:lvlJc w:val="left"/>
      <w:pPr>
        <w:ind w:left="5933" w:hanging="360"/>
      </w:pPr>
    </w:lvl>
    <w:lvl w:ilvl="8">
      <w:start w:val="1"/>
      <w:numFmt w:val="lowerRoman"/>
      <w:isLgl w:val="false"/>
      <w:suff w:val="tab"/>
      <w:lvlText w:val="%9."/>
      <w:lvlJc w:val="right"/>
      <w:pPr>
        <w:ind w:left="6653" w:hanging="180"/>
      </w:pPr>
    </w:lvl>
  </w:abstractNum>
  <w:abstractNum w:abstractNumId="3">
    <w:multiLevelType w:val="hybridMultilevel"/>
    <w:lvl w:ilvl="0">
      <w:start w:val="1"/>
      <w:numFmt w:val="decimal"/>
      <w:isLgl w:val="false"/>
      <w:suff w:val="tab"/>
      <w:lvlText w:val="%1."/>
      <w:lvlJc w:val="left"/>
      <w:pPr>
        <w:ind w:left="928" w:hanging="360"/>
      </w:pPr>
      <w:rPr>
        <w:rFonts w:hint="default"/>
      </w:r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4">
    <w:multiLevelType w:val="hybridMultilevel"/>
    <w:lvl w:ilvl="0">
      <w:start w:val="20"/>
      <w:numFmt w:val="decimal"/>
      <w:isLgl w:val="false"/>
      <w:suff w:val="tab"/>
      <w:lvlText w:val="%1"/>
      <w:lvlJc w:val="left"/>
      <w:pPr>
        <w:ind w:left="1305" w:hanging="1305"/>
      </w:pPr>
      <w:rPr>
        <w:rFonts w:hint="default"/>
      </w:rPr>
    </w:lvl>
    <w:lvl w:ilvl="1">
      <w:start w:val="2"/>
      <w:numFmt w:val="decimalZero"/>
      <w:isLgl w:val="false"/>
      <w:suff w:val="tab"/>
      <w:lvlText w:val="%1.%2"/>
      <w:lvlJc w:val="left"/>
      <w:pPr>
        <w:ind w:left="1657" w:hanging="1305"/>
      </w:pPr>
      <w:rPr>
        <w:rFonts w:hint="default"/>
      </w:rPr>
    </w:lvl>
    <w:lvl w:ilvl="2">
      <w:start w:val="2019"/>
      <w:numFmt w:val="decimal"/>
      <w:isLgl w:val="false"/>
      <w:suff w:val="tab"/>
      <w:lvlText w:val="%1.%2.%3"/>
      <w:lvlJc w:val="left"/>
      <w:pPr>
        <w:ind w:left="2009" w:hanging="1305"/>
      </w:pPr>
      <w:rPr>
        <w:rFonts w:hint="default"/>
      </w:rPr>
    </w:lvl>
    <w:lvl w:ilvl="3">
      <w:start w:val="1"/>
      <w:numFmt w:val="decimal"/>
      <w:isLgl w:val="false"/>
      <w:suff w:val="tab"/>
      <w:lvlText w:val="%1.%2.%3.%4"/>
      <w:lvlJc w:val="left"/>
      <w:pPr>
        <w:ind w:left="2361" w:hanging="1305"/>
      </w:pPr>
      <w:rPr>
        <w:rFonts w:hint="default"/>
      </w:rPr>
    </w:lvl>
    <w:lvl w:ilvl="4">
      <w:start w:val="1"/>
      <w:numFmt w:val="decimal"/>
      <w:isLgl w:val="false"/>
      <w:suff w:val="tab"/>
      <w:lvlText w:val="%1.%2.%3.%4.%5"/>
      <w:lvlJc w:val="left"/>
      <w:pPr>
        <w:ind w:left="2713" w:hanging="1305"/>
      </w:pPr>
      <w:rPr>
        <w:rFonts w:hint="default"/>
      </w:rPr>
    </w:lvl>
    <w:lvl w:ilvl="5">
      <w:start w:val="1"/>
      <w:numFmt w:val="decimal"/>
      <w:isLgl w:val="false"/>
      <w:suff w:val="tab"/>
      <w:lvlText w:val="%1.%2.%3.%4.%5.%6"/>
      <w:lvlJc w:val="left"/>
      <w:pPr>
        <w:ind w:left="3200" w:hanging="1440"/>
      </w:pPr>
      <w:rPr>
        <w:rFonts w:hint="default"/>
      </w:rPr>
    </w:lvl>
    <w:lvl w:ilvl="6">
      <w:start w:val="1"/>
      <w:numFmt w:val="decimal"/>
      <w:isLgl w:val="false"/>
      <w:suff w:val="tab"/>
      <w:lvlText w:val="%1.%2.%3.%4.%5.%6.%7"/>
      <w:lvlJc w:val="left"/>
      <w:pPr>
        <w:ind w:left="3552" w:hanging="1440"/>
      </w:pPr>
      <w:rPr>
        <w:rFonts w:hint="default"/>
      </w:rPr>
    </w:lvl>
    <w:lvl w:ilvl="7">
      <w:start w:val="1"/>
      <w:numFmt w:val="decimal"/>
      <w:isLgl w:val="false"/>
      <w:suff w:val="tab"/>
      <w:lvlText w:val="%1.%2.%3.%4.%5.%6.%7.%8"/>
      <w:lvlJc w:val="left"/>
      <w:pPr>
        <w:ind w:left="4264" w:hanging="1800"/>
      </w:pPr>
      <w:rPr>
        <w:rFonts w:hint="default"/>
      </w:rPr>
    </w:lvl>
    <w:lvl w:ilvl="8">
      <w:start w:val="1"/>
      <w:numFmt w:val="decimal"/>
      <w:isLgl w:val="false"/>
      <w:suff w:val="tab"/>
      <w:lvlText w:val="%1.%2.%3.%4.%5.%6.%7.%8.%9"/>
      <w:lvlJc w:val="left"/>
      <w:pPr>
        <w:ind w:left="4976" w:hanging="2160"/>
      </w:pPr>
      <w:rPr>
        <w:rFonts w:hint="default"/>
      </w:rPr>
    </w:lvl>
  </w:abstractNum>
  <w:abstractNum w:abstractNumId="5">
    <w:multiLevelType w:val="hybridMultilevel"/>
    <w:lvl w:ilvl="0">
      <w:start w:val="1"/>
      <w:numFmt w:val="decimal"/>
      <w:isLgl w:val="false"/>
      <w:suff w:val="tab"/>
      <w:lvlText w:val="%1."/>
      <w:lvlJc w:val="left"/>
      <w:pPr>
        <w:ind w:left="360" w:hanging="360"/>
      </w:pPr>
      <w:rPr>
        <w:rFonts w:cs="Times New Roman"/>
      </w:r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6">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7">
    <w:multiLevelType w:val="hybridMultilevel"/>
    <w:lvl w:ilvl="0">
      <w:start w:val="1"/>
      <w:numFmt w:val="decimal"/>
      <w:isLgl w:val="false"/>
      <w:suff w:val="nothing"/>
      <w:lvlText w:val=""/>
      <w:lvlJc w:val="left"/>
      <w:pPr>
        <w:tabs>
          <w:tab w:val="num" w:pos="0" w:leader="none"/>
        </w:tabs>
      </w:pPr>
      <w:rPr>
        <w:rFonts w:cs="Times New Roman"/>
      </w:rPr>
    </w:lvl>
    <w:lvl w:ilvl="1">
      <w:start w:val="1"/>
      <w:numFmt w:val="decimal"/>
      <w:isLgl w:val="false"/>
      <w:suff w:val="nothing"/>
      <w:lvlText w:val=""/>
      <w:lvlJc w:val="left"/>
      <w:pPr>
        <w:tabs>
          <w:tab w:val="num" w:pos="0" w:leader="none"/>
        </w:tabs>
      </w:pPr>
      <w:rPr>
        <w:rFonts w:cs="Times New Roman"/>
      </w:rPr>
    </w:lvl>
    <w:lvl w:ilvl="2">
      <w:start w:val="1"/>
      <w:numFmt w:val="decimal"/>
      <w:isLgl w:val="false"/>
      <w:suff w:val="nothing"/>
      <w:lvlText w:val=""/>
      <w:lvlJc w:val="left"/>
      <w:pPr>
        <w:tabs>
          <w:tab w:val="num" w:pos="0" w:leader="none"/>
        </w:tabs>
      </w:pPr>
      <w:rPr>
        <w:rFonts w:cs="Times New Roman"/>
      </w:rPr>
    </w:lvl>
    <w:lvl w:ilvl="3">
      <w:start w:val="1"/>
      <w:numFmt w:val="decimal"/>
      <w:isLgl w:val="false"/>
      <w:suff w:val="nothing"/>
      <w:lvlText w:val=""/>
      <w:lvlJc w:val="left"/>
      <w:pPr>
        <w:tabs>
          <w:tab w:val="num" w:pos="0" w:leader="none"/>
        </w:tabs>
      </w:pPr>
      <w:rPr>
        <w:rFonts w:cs="Times New Roman"/>
      </w:rPr>
    </w:lvl>
    <w:lvl w:ilvl="4">
      <w:start w:val="1"/>
      <w:numFmt w:val="decimal"/>
      <w:isLgl w:val="false"/>
      <w:suff w:val="nothing"/>
      <w:lvlText w:val=""/>
      <w:lvlJc w:val="left"/>
      <w:pPr>
        <w:tabs>
          <w:tab w:val="num" w:pos="0" w:leader="none"/>
        </w:tabs>
      </w:pPr>
      <w:rPr>
        <w:rFonts w:cs="Times New Roman"/>
      </w:rPr>
    </w:lvl>
    <w:lvl w:ilvl="5">
      <w:start w:val="1"/>
      <w:numFmt w:val="decimal"/>
      <w:isLgl w:val="false"/>
      <w:suff w:val="nothing"/>
      <w:lvlText w:val=""/>
      <w:lvlJc w:val="left"/>
      <w:pPr>
        <w:tabs>
          <w:tab w:val="num" w:pos="0" w:leader="none"/>
        </w:tabs>
      </w:pPr>
      <w:rPr>
        <w:rFonts w:cs="Times New Roman"/>
      </w:rPr>
    </w:lvl>
    <w:lvl w:ilvl="6">
      <w:start w:val="1"/>
      <w:numFmt w:val="decimal"/>
      <w:isLgl w:val="false"/>
      <w:suff w:val="nothing"/>
      <w:lvlText w:val=""/>
      <w:lvlJc w:val="left"/>
      <w:pPr>
        <w:tabs>
          <w:tab w:val="num" w:pos="0" w:leader="none"/>
        </w:tabs>
      </w:pPr>
      <w:rPr>
        <w:rFonts w:cs="Times New Roman"/>
      </w:rPr>
    </w:lvl>
    <w:lvl w:ilvl="7">
      <w:start w:val="1"/>
      <w:numFmt w:val="decimal"/>
      <w:isLgl w:val="false"/>
      <w:suff w:val="nothing"/>
      <w:lvlText w:val=""/>
      <w:lvlJc w:val="left"/>
      <w:pPr>
        <w:tabs>
          <w:tab w:val="num" w:pos="0" w:leader="none"/>
        </w:tabs>
      </w:pPr>
      <w:rPr>
        <w:rFonts w:cs="Times New Roman"/>
      </w:rPr>
    </w:lvl>
    <w:lvl w:ilvl="8">
      <w:start w:val="1"/>
      <w:numFmt w:val="decimal"/>
      <w:isLgl w:val="false"/>
      <w:suff w:val="nothing"/>
      <w:lvlText w:val=""/>
      <w:lvlJc w:val="left"/>
      <w:pPr>
        <w:tabs>
          <w:tab w:val="num" w:pos="0" w:leader="none"/>
        </w:tabs>
      </w:pPr>
      <w:rPr>
        <w:rFonts w:cs="Times New Roman"/>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60" w:hanging="360"/>
      </w:pPr>
      <w:rPr>
        <w:rFonts w:cs="Times New Roman"/>
      </w:r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11">
    <w:multiLevelType w:val="hybridMultilevel"/>
    <w:lvl w:ilvl="0">
      <w:start w:val="27"/>
      <w:numFmt w:val="decimal"/>
      <w:isLgl w:val="false"/>
      <w:suff w:val="tab"/>
      <w:lvlText w:val="%1"/>
      <w:lvlJc w:val="left"/>
      <w:pPr>
        <w:ind w:left="1350" w:hanging="1350"/>
      </w:pPr>
      <w:rPr>
        <w:rFonts w:hint="default"/>
      </w:rPr>
    </w:lvl>
    <w:lvl w:ilvl="1">
      <w:start w:val="5"/>
      <w:numFmt w:val="decimalZero"/>
      <w:isLgl w:val="false"/>
      <w:suff w:val="tab"/>
      <w:lvlText w:val="%1.%2"/>
      <w:lvlJc w:val="left"/>
      <w:pPr>
        <w:ind w:left="1704" w:hanging="1350"/>
      </w:pPr>
      <w:rPr>
        <w:rFonts w:hint="default"/>
      </w:rPr>
    </w:lvl>
    <w:lvl w:ilvl="2">
      <w:start w:val="2021"/>
      <w:numFmt w:val="decimal"/>
      <w:isLgl w:val="false"/>
      <w:suff w:val="tab"/>
      <w:lvlText w:val="%1.%2.%3"/>
      <w:lvlJc w:val="left"/>
      <w:pPr>
        <w:ind w:left="2058" w:hanging="1350"/>
      </w:pPr>
      <w:rPr>
        <w:rFonts w:hint="default"/>
      </w:rPr>
    </w:lvl>
    <w:lvl w:ilvl="3">
      <w:start w:val="1"/>
      <w:numFmt w:val="decimal"/>
      <w:isLgl w:val="false"/>
      <w:suff w:val="tab"/>
      <w:lvlText w:val="%1.%2.%3.%4"/>
      <w:lvlJc w:val="left"/>
      <w:pPr>
        <w:ind w:left="2412" w:hanging="1350"/>
      </w:pPr>
      <w:rPr>
        <w:rFonts w:hint="default"/>
      </w:rPr>
    </w:lvl>
    <w:lvl w:ilvl="4">
      <w:start w:val="1"/>
      <w:numFmt w:val="decimal"/>
      <w:isLgl w:val="false"/>
      <w:suff w:val="tab"/>
      <w:lvlText w:val="%1.%2.%3.%4.%5"/>
      <w:lvlJc w:val="left"/>
      <w:pPr>
        <w:ind w:left="2766" w:hanging="1350"/>
      </w:pPr>
      <w:rPr>
        <w:rFonts w:hint="default"/>
      </w:rPr>
    </w:lvl>
    <w:lvl w:ilvl="5">
      <w:start w:val="1"/>
      <w:numFmt w:val="decimal"/>
      <w:isLgl w:val="false"/>
      <w:suff w:val="tab"/>
      <w:lvlText w:val="%1.%2.%3.%4.%5.%6"/>
      <w:lvlJc w:val="left"/>
      <w:pPr>
        <w:ind w:left="3210" w:hanging="1440"/>
      </w:pPr>
      <w:rPr>
        <w:rFonts w:hint="default"/>
      </w:rPr>
    </w:lvl>
    <w:lvl w:ilvl="6">
      <w:start w:val="1"/>
      <w:numFmt w:val="decimal"/>
      <w:isLgl w:val="false"/>
      <w:suff w:val="tab"/>
      <w:lvlText w:val="%1.%2.%3.%4.%5.%6.%7"/>
      <w:lvlJc w:val="left"/>
      <w:pPr>
        <w:ind w:left="3564" w:hanging="1440"/>
      </w:pPr>
      <w:rPr>
        <w:rFonts w:hint="default"/>
      </w:rPr>
    </w:lvl>
    <w:lvl w:ilvl="7">
      <w:start w:val="1"/>
      <w:numFmt w:val="decimal"/>
      <w:isLgl w:val="false"/>
      <w:suff w:val="tab"/>
      <w:lvlText w:val="%1.%2.%3.%4.%5.%6.%7.%8"/>
      <w:lvlJc w:val="left"/>
      <w:pPr>
        <w:ind w:left="4278" w:hanging="1800"/>
      </w:pPr>
      <w:rPr>
        <w:rFonts w:hint="default"/>
      </w:rPr>
    </w:lvl>
    <w:lvl w:ilvl="8">
      <w:start w:val="1"/>
      <w:numFmt w:val="decimal"/>
      <w:isLgl w:val="false"/>
      <w:suff w:val="tab"/>
      <w:lvlText w:val="%1.%2.%3.%4.%5.%6.%7.%8.%9"/>
      <w:lvlJc w:val="left"/>
      <w:pPr>
        <w:ind w:left="4992" w:hanging="2160"/>
      </w:pPr>
      <w:rPr>
        <w:rFonts w:hint="default"/>
      </w:rPr>
    </w:lvl>
  </w:abstractNum>
  <w:abstractNum w:abstractNumId="12">
    <w:multiLevelType w:val="hybridMultilevel"/>
    <w:lvl w:ilvl="0">
      <w:start w:val="1"/>
      <w:numFmt w:val="decimal"/>
      <w:isLgl w:val="false"/>
      <w:suff w:val="tab"/>
      <w:lvlText w:val="%1."/>
      <w:lvlJc w:val="left"/>
      <w:pPr>
        <w:ind w:left="5180" w:hanging="360"/>
      </w:pPr>
      <w:rPr>
        <w:rFonts w:ascii="Times New Roman" w:hAnsi="Times New Roman" w:eastAsia="Times New Roman" w:cs="Times New Roman"/>
      </w:rPr>
    </w:lvl>
    <w:lvl w:ilvl="1">
      <w:start w:val="1"/>
      <w:numFmt w:val="lowerLetter"/>
      <w:isLgl w:val="false"/>
      <w:suff w:val="tab"/>
      <w:lvlText w:val="%2."/>
      <w:lvlJc w:val="left"/>
      <w:pPr>
        <w:ind w:left="1857" w:hanging="360"/>
      </w:pPr>
    </w:lvl>
    <w:lvl w:ilvl="2">
      <w:start w:val="1"/>
      <w:numFmt w:val="lowerRoman"/>
      <w:isLgl w:val="false"/>
      <w:suff w:val="tab"/>
      <w:lvlText w:val="%3."/>
      <w:lvlJc w:val="right"/>
      <w:pPr>
        <w:ind w:left="2577" w:hanging="180"/>
      </w:pPr>
    </w:lvl>
    <w:lvl w:ilvl="3">
      <w:start w:val="1"/>
      <w:numFmt w:val="decimal"/>
      <w:isLgl w:val="false"/>
      <w:suff w:val="tab"/>
      <w:lvlText w:val="%4."/>
      <w:lvlJc w:val="left"/>
      <w:pPr>
        <w:ind w:left="3297" w:hanging="360"/>
      </w:pPr>
    </w:lvl>
    <w:lvl w:ilvl="4">
      <w:start w:val="1"/>
      <w:numFmt w:val="lowerLetter"/>
      <w:isLgl w:val="false"/>
      <w:suff w:val="tab"/>
      <w:lvlText w:val="%5."/>
      <w:lvlJc w:val="left"/>
      <w:pPr>
        <w:ind w:left="4017" w:hanging="360"/>
      </w:pPr>
    </w:lvl>
    <w:lvl w:ilvl="5">
      <w:start w:val="1"/>
      <w:numFmt w:val="lowerRoman"/>
      <w:isLgl w:val="false"/>
      <w:suff w:val="tab"/>
      <w:lvlText w:val="%6."/>
      <w:lvlJc w:val="right"/>
      <w:pPr>
        <w:ind w:left="4737" w:hanging="180"/>
      </w:pPr>
    </w:lvl>
    <w:lvl w:ilvl="6">
      <w:start w:val="1"/>
      <w:numFmt w:val="decimal"/>
      <w:isLgl w:val="false"/>
      <w:suff w:val="tab"/>
      <w:lvlText w:val="%7."/>
      <w:lvlJc w:val="left"/>
      <w:pPr>
        <w:ind w:left="5457" w:hanging="360"/>
      </w:pPr>
    </w:lvl>
    <w:lvl w:ilvl="7">
      <w:start w:val="1"/>
      <w:numFmt w:val="lowerLetter"/>
      <w:isLgl w:val="false"/>
      <w:suff w:val="tab"/>
      <w:lvlText w:val="%8."/>
      <w:lvlJc w:val="left"/>
      <w:pPr>
        <w:ind w:left="6177" w:hanging="360"/>
      </w:pPr>
    </w:lvl>
    <w:lvl w:ilvl="8">
      <w:start w:val="1"/>
      <w:numFmt w:val="lowerRoman"/>
      <w:isLgl w:val="false"/>
      <w:suff w:val="tab"/>
      <w:lvlText w:val="%9."/>
      <w:lvlJc w:val="right"/>
      <w:pPr>
        <w:ind w:left="6897" w:hanging="180"/>
      </w:pPr>
    </w:lvl>
  </w:abstractNum>
  <w:abstractNum w:abstractNumId="1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8"/>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5">
    <w:multiLevelType w:val="hybridMultilevel"/>
    <w:lvl w:ilvl="0">
      <w:start w:val="1"/>
      <w:numFmt w:val="decimal"/>
      <w:isLgl w:val="false"/>
      <w:suff w:val="nothing"/>
      <w:lvlText w:val=""/>
      <w:lvlJc w:val="left"/>
      <w:pPr>
        <w:tabs>
          <w:tab w:val="num" w:pos="0" w:leader="none"/>
        </w:tabs>
      </w:pPr>
      <w:rPr>
        <w:rFonts w:cs="Times New Roman"/>
      </w:rPr>
    </w:lvl>
    <w:lvl w:ilvl="1">
      <w:start w:val="1"/>
      <w:numFmt w:val="decimal"/>
      <w:isLgl w:val="false"/>
      <w:suff w:val="nothing"/>
      <w:lvlText w:val=""/>
      <w:lvlJc w:val="left"/>
      <w:pPr>
        <w:tabs>
          <w:tab w:val="num" w:pos="0" w:leader="none"/>
        </w:tabs>
      </w:pPr>
      <w:rPr>
        <w:rFonts w:cs="Times New Roman"/>
      </w:rPr>
    </w:lvl>
    <w:lvl w:ilvl="2">
      <w:start w:val="1"/>
      <w:numFmt w:val="decimal"/>
      <w:isLgl w:val="false"/>
      <w:suff w:val="nothing"/>
      <w:lvlText w:val=""/>
      <w:lvlJc w:val="left"/>
      <w:pPr>
        <w:tabs>
          <w:tab w:val="num" w:pos="0" w:leader="none"/>
        </w:tabs>
      </w:pPr>
      <w:rPr>
        <w:rFonts w:cs="Times New Roman"/>
      </w:rPr>
    </w:lvl>
    <w:lvl w:ilvl="3">
      <w:start w:val="1"/>
      <w:numFmt w:val="decimal"/>
      <w:isLgl w:val="false"/>
      <w:suff w:val="nothing"/>
      <w:lvlText w:val=""/>
      <w:lvlJc w:val="left"/>
      <w:pPr>
        <w:tabs>
          <w:tab w:val="num" w:pos="0" w:leader="none"/>
        </w:tabs>
      </w:pPr>
      <w:rPr>
        <w:rFonts w:cs="Times New Roman"/>
      </w:rPr>
    </w:lvl>
    <w:lvl w:ilvl="4">
      <w:start w:val="1"/>
      <w:numFmt w:val="decimal"/>
      <w:isLgl w:val="false"/>
      <w:suff w:val="nothing"/>
      <w:lvlText w:val=""/>
      <w:lvlJc w:val="left"/>
      <w:pPr>
        <w:tabs>
          <w:tab w:val="num" w:pos="0" w:leader="none"/>
        </w:tabs>
      </w:pPr>
      <w:rPr>
        <w:rFonts w:cs="Times New Roman"/>
      </w:rPr>
    </w:lvl>
    <w:lvl w:ilvl="5">
      <w:start w:val="1"/>
      <w:numFmt w:val="decimal"/>
      <w:isLgl w:val="false"/>
      <w:suff w:val="nothing"/>
      <w:lvlText w:val=""/>
      <w:lvlJc w:val="left"/>
      <w:pPr>
        <w:tabs>
          <w:tab w:val="num" w:pos="0" w:leader="none"/>
        </w:tabs>
      </w:pPr>
      <w:rPr>
        <w:rFonts w:cs="Times New Roman"/>
      </w:rPr>
    </w:lvl>
    <w:lvl w:ilvl="6">
      <w:start w:val="1"/>
      <w:numFmt w:val="decimal"/>
      <w:isLgl w:val="false"/>
      <w:suff w:val="nothing"/>
      <w:lvlText w:val=""/>
      <w:lvlJc w:val="left"/>
      <w:pPr>
        <w:tabs>
          <w:tab w:val="num" w:pos="0" w:leader="none"/>
        </w:tabs>
      </w:pPr>
      <w:rPr>
        <w:rFonts w:cs="Times New Roman"/>
      </w:rPr>
    </w:lvl>
    <w:lvl w:ilvl="7">
      <w:start w:val="1"/>
      <w:numFmt w:val="decimal"/>
      <w:isLgl w:val="false"/>
      <w:suff w:val="nothing"/>
      <w:lvlText w:val=""/>
      <w:lvlJc w:val="left"/>
      <w:pPr>
        <w:tabs>
          <w:tab w:val="num" w:pos="0" w:leader="none"/>
        </w:tabs>
      </w:pPr>
      <w:rPr>
        <w:rFonts w:cs="Times New Roman"/>
      </w:rPr>
    </w:lvl>
    <w:lvl w:ilvl="8">
      <w:start w:val="1"/>
      <w:numFmt w:val="decimal"/>
      <w:isLgl w:val="false"/>
      <w:suff w:val="nothing"/>
      <w:lvlText w:val=""/>
      <w:lvlJc w:val="left"/>
      <w:pPr>
        <w:tabs>
          <w:tab w:val="num" w:pos="0" w:leader="none"/>
        </w:tabs>
      </w:pPr>
      <w:rPr>
        <w:rFonts w:cs="Times New Roman"/>
      </w:rPr>
    </w:lvl>
  </w:abstractNum>
  <w:abstractNum w:abstractNumId="1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17">
    <w:multiLevelType w:val="hybridMultilevel"/>
    <w:lvl w:ilvl="0">
      <w:start w:val="7"/>
      <w:numFmt w:val="decimal"/>
      <w:isLgl w:val="false"/>
      <w:suff w:val="tab"/>
      <w:lvlText w:val="%1."/>
      <w:lvlJc w:val="left"/>
      <w:pPr>
        <w:ind w:left="870" w:hanging="360"/>
      </w:pPr>
      <w:rPr>
        <w:rFonts w:hint="default"/>
      </w:rPr>
    </w:lvl>
    <w:lvl w:ilvl="1">
      <w:start w:val="1"/>
      <w:numFmt w:val="lowerLetter"/>
      <w:isLgl w:val="false"/>
      <w:suff w:val="tab"/>
      <w:lvlText w:val="%2."/>
      <w:lvlJc w:val="left"/>
      <w:pPr>
        <w:ind w:left="1590" w:hanging="360"/>
      </w:pPr>
    </w:lvl>
    <w:lvl w:ilvl="2">
      <w:start w:val="1"/>
      <w:numFmt w:val="lowerRoman"/>
      <w:isLgl w:val="false"/>
      <w:suff w:val="tab"/>
      <w:lvlText w:val="%3."/>
      <w:lvlJc w:val="right"/>
      <w:pPr>
        <w:ind w:left="2310" w:hanging="180"/>
      </w:pPr>
    </w:lvl>
    <w:lvl w:ilvl="3">
      <w:start w:val="1"/>
      <w:numFmt w:val="decimal"/>
      <w:isLgl w:val="false"/>
      <w:suff w:val="tab"/>
      <w:lvlText w:val="%4."/>
      <w:lvlJc w:val="left"/>
      <w:pPr>
        <w:ind w:left="3030" w:hanging="360"/>
      </w:pPr>
    </w:lvl>
    <w:lvl w:ilvl="4">
      <w:start w:val="1"/>
      <w:numFmt w:val="lowerLetter"/>
      <w:isLgl w:val="false"/>
      <w:suff w:val="tab"/>
      <w:lvlText w:val="%5."/>
      <w:lvlJc w:val="left"/>
      <w:pPr>
        <w:ind w:left="3750" w:hanging="360"/>
      </w:pPr>
    </w:lvl>
    <w:lvl w:ilvl="5">
      <w:start w:val="1"/>
      <w:numFmt w:val="lowerRoman"/>
      <w:isLgl w:val="false"/>
      <w:suff w:val="tab"/>
      <w:lvlText w:val="%6."/>
      <w:lvlJc w:val="right"/>
      <w:pPr>
        <w:ind w:left="4470" w:hanging="180"/>
      </w:pPr>
    </w:lvl>
    <w:lvl w:ilvl="6">
      <w:start w:val="1"/>
      <w:numFmt w:val="decimal"/>
      <w:isLgl w:val="false"/>
      <w:suff w:val="tab"/>
      <w:lvlText w:val="%7."/>
      <w:lvlJc w:val="left"/>
      <w:pPr>
        <w:ind w:left="5190" w:hanging="360"/>
      </w:pPr>
    </w:lvl>
    <w:lvl w:ilvl="7">
      <w:start w:val="1"/>
      <w:numFmt w:val="lowerLetter"/>
      <w:isLgl w:val="false"/>
      <w:suff w:val="tab"/>
      <w:lvlText w:val="%8."/>
      <w:lvlJc w:val="left"/>
      <w:pPr>
        <w:ind w:left="5910" w:hanging="360"/>
      </w:pPr>
    </w:lvl>
    <w:lvl w:ilvl="8">
      <w:start w:val="1"/>
      <w:numFmt w:val="lowerRoman"/>
      <w:isLgl w:val="false"/>
      <w:suff w:val="tab"/>
      <w:lvlText w:val="%9."/>
      <w:lvlJc w:val="right"/>
      <w:pPr>
        <w:ind w:left="6630" w:hanging="180"/>
      </w:pPr>
    </w:lvl>
  </w:abstractNum>
  <w:abstractNum w:abstractNumId="18">
    <w:multiLevelType w:val="hybridMultilevel"/>
    <w:lvl w:ilvl="0">
      <w:start w:val="1"/>
      <w:numFmt w:val="bullet"/>
      <w:pStyle w:val="976"/>
      <w:isLgl w:val="false"/>
      <w:suff w:val="tab"/>
      <w:lvlText w:val=""/>
      <w:lvlJc w:val="left"/>
      <w:pPr>
        <w:ind w:left="1778" w:hanging="360"/>
        <w:tabs>
          <w:tab w:val="num" w:pos="1778"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864" w:hanging="360"/>
      </w:pPr>
      <w:rPr>
        <w:rFonts w:hint="default"/>
      </w:rPr>
    </w:lvl>
    <w:lvl w:ilvl="1">
      <w:start w:val="1"/>
      <w:numFmt w:val="lowerLetter"/>
      <w:isLgl w:val="false"/>
      <w:suff w:val="tab"/>
      <w:lvlText w:val="%2."/>
      <w:lvlJc w:val="left"/>
      <w:pPr>
        <w:ind w:left="1584" w:hanging="360"/>
      </w:pPr>
    </w:lvl>
    <w:lvl w:ilvl="2">
      <w:start w:val="1"/>
      <w:numFmt w:val="lowerRoman"/>
      <w:isLgl w:val="false"/>
      <w:suff w:val="tab"/>
      <w:lvlText w:val="%3."/>
      <w:lvlJc w:val="right"/>
      <w:pPr>
        <w:ind w:left="2304" w:hanging="180"/>
      </w:pPr>
    </w:lvl>
    <w:lvl w:ilvl="3">
      <w:start w:val="1"/>
      <w:numFmt w:val="decimal"/>
      <w:isLgl w:val="false"/>
      <w:suff w:val="tab"/>
      <w:lvlText w:val="%4."/>
      <w:lvlJc w:val="left"/>
      <w:pPr>
        <w:ind w:left="3024" w:hanging="360"/>
      </w:pPr>
    </w:lvl>
    <w:lvl w:ilvl="4">
      <w:start w:val="1"/>
      <w:numFmt w:val="lowerLetter"/>
      <w:isLgl w:val="false"/>
      <w:suff w:val="tab"/>
      <w:lvlText w:val="%5."/>
      <w:lvlJc w:val="left"/>
      <w:pPr>
        <w:ind w:left="3744" w:hanging="360"/>
      </w:pPr>
    </w:lvl>
    <w:lvl w:ilvl="5">
      <w:start w:val="1"/>
      <w:numFmt w:val="lowerRoman"/>
      <w:isLgl w:val="false"/>
      <w:suff w:val="tab"/>
      <w:lvlText w:val="%6."/>
      <w:lvlJc w:val="right"/>
      <w:pPr>
        <w:ind w:left="4464" w:hanging="180"/>
      </w:pPr>
    </w:lvl>
    <w:lvl w:ilvl="6">
      <w:start w:val="1"/>
      <w:numFmt w:val="decimal"/>
      <w:isLgl w:val="false"/>
      <w:suff w:val="tab"/>
      <w:lvlText w:val="%7."/>
      <w:lvlJc w:val="left"/>
      <w:pPr>
        <w:ind w:left="5184" w:hanging="360"/>
      </w:pPr>
    </w:lvl>
    <w:lvl w:ilvl="7">
      <w:start w:val="1"/>
      <w:numFmt w:val="lowerLetter"/>
      <w:isLgl w:val="false"/>
      <w:suff w:val="tab"/>
      <w:lvlText w:val="%8."/>
      <w:lvlJc w:val="left"/>
      <w:pPr>
        <w:ind w:left="5904" w:hanging="360"/>
      </w:pPr>
    </w:lvl>
    <w:lvl w:ilvl="8">
      <w:start w:val="1"/>
      <w:numFmt w:val="lowerRoman"/>
      <w:isLgl w:val="false"/>
      <w:suff w:val="tab"/>
      <w:lvlText w:val="%9."/>
      <w:lvlJc w:val="right"/>
      <w:pPr>
        <w:ind w:left="6624" w:hanging="180"/>
      </w:pPr>
    </w:lvl>
  </w:abstractNum>
  <w:abstractNum w:abstractNumId="20">
    <w:multiLevelType w:val="hybridMultilevel"/>
    <w:lvl w:ilvl="0">
      <w:start w:val="1"/>
      <w:numFmt w:val="bullet"/>
      <w:isLgl w:val="false"/>
      <w:suff w:val="tab"/>
      <w:lvlText w:val=""/>
      <w:lvlJc w:val="left"/>
      <w:pPr>
        <w:ind w:left="1920" w:hanging="360"/>
      </w:pPr>
      <w:rPr>
        <w:rFonts w:hint="default" w:ascii="Symbol" w:hAnsi="Symbol"/>
      </w:rPr>
    </w:lvl>
    <w:lvl w:ilvl="1">
      <w:start w:val="1"/>
      <w:numFmt w:val="bullet"/>
      <w:isLgl w:val="false"/>
      <w:suff w:val="tab"/>
      <w:lvlText w:val="o"/>
      <w:lvlJc w:val="left"/>
      <w:pPr>
        <w:ind w:left="2640" w:hanging="360"/>
      </w:pPr>
      <w:rPr>
        <w:rFonts w:hint="default" w:ascii="Courier New" w:hAnsi="Courier New" w:cs="Courier New"/>
      </w:rPr>
    </w:lvl>
    <w:lvl w:ilvl="2">
      <w:start w:val="1"/>
      <w:numFmt w:val="bullet"/>
      <w:isLgl w:val="false"/>
      <w:suff w:val="tab"/>
      <w:lvlText w:val=""/>
      <w:lvlJc w:val="left"/>
      <w:pPr>
        <w:ind w:left="3360" w:hanging="360"/>
      </w:pPr>
      <w:rPr>
        <w:rFonts w:hint="default" w:ascii="Wingdings" w:hAnsi="Wingdings"/>
      </w:rPr>
    </w:lvl>
    <w:lvl w:ilvl="3">
      <w:start w:val="1"/>
      <w:numFmt w:val="bullet"/>
      <w:isLgl w:val="false"/>
      <w:suff w:val="tab"/>
      <w:lvlText w:val=""/>
      <w:lvlJc w:val="left"/>
      <w:pPr>
        <w:ind w:left="4080" w:hanging="360"/>
      </w:pPr>
      <w:rPr>
        <w:rFonts w:hint="default" w:ascii="Symbol" w:hAnsi="Symbol"/>
      </w:rPr>
    </w:lvl>
    <w:lvl w:ilvl="4">
      <w:start w:val="1"/>
      <w:numFmt w:val="bullet"/>
      <w:isLgl w:val="false"/>
      <w:suff w:val="tab"/>
      <w:lvlText w:val="o"/>
      <w:lvlJc w:val="left"/>
      <w:pPr>
        <w:ind w:left="4800" w:hanging="360"/>
      </w:pPr>
      <w:rPr>
        <w:rFonts w:hint="default" w:ascii="Courier New" w:hAnsi="Courier New" w:cs="Courier New"/>
      </w:rPr>
    </w:lvl>
    <w:lvl w:ilvl="5">
      <w:start w:val="1"/>
      <w:numFmt w:val="bullet"/>
      <w:isLgl w:val="false"/>
      <w:suff w:val="tab"/>
      <w:lvlText w:val=""/>
      <w:lvlJc w:val="left"/>
      <w:pPr>
        <w:ind w:left="5520" w:hanging="360"/>
      </w:pPr>
      <w:rPr>
        <w:rFonts w:hint="default" w:ascii="Wingdings" w:hAnsi="Wingdings"/>
      </w:rPr>
    </w:lvl>
    <w:lvl w:ilvl="6">
      <w:start w:val="1"/>
      <w:numFmt w:val="bullet"/>
      <w:isLgl w:val="false"/>
      <w:suff w:val="tab"/>
      <w:lvlText w:val=""/>
      <w:lvlJc w:val="left"/>
      <w:pPr>
        <w:ind w:left="6240" w:hanging="360"/>
      </w:pPr>
      <w:rPr>
        <w:rFonts w:hint="default" w:ascii="Symbol" w:hAnsi="Symbol"/>
      </w:rPr>
    </w:lvl>
    <w:lvl w:ilvl="7">
      <w:start w:val="1"/>
      <w:numFmt w:val="bullet"/>
      <w:isLgl w:val="false"/>
      <w:suff w:val="tab"/>
      <w:lvlText w:val="o"/>
      <w:lvlJc w:val="left"/>
      <w:pPr>
        <w:ind w:left="6960" w:hanging="360"/>
      </w:pPr>
      <w:rPr>
        <w:rFonts w:hint="default" w:ascii="Courier New" w:hAnsi="Courier New" w:cs="Courier New"/>
      </w:rPr>
    </w:lvl>
    <w:lvl w:ilvl="8">
      <w:start w:val="1"/>
      <w:numFmt w:val="bullet"/>
      <w:isLgl w:val="false"/>
      <w:suff w:val="tab"/>
      <w:lvlText w:val=""/>
      <w:lvlJc w:val="left"/>
      <w:pPr>
        <w:ind w:left="76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080" w:hanging="360"/>
      </w:pPr>
      <w:rPr>
        <w:rFonts w:cs="Times New Roman"/>
      </w:rPr>
    </w:lvl>
    <w:lvl w:ilvl="2">
      <w:start w:val="1"/>
      <w:numFmt w:val="lowerRoman"/>
      <w:isLgl w:val="false"/>
      <w:suff w:val="tab"/>
      <w:lvlText w:val="%3."/>
      <w:lvlJc w:val="right"/>
      <w:pPr>
        <w:ind w:left="1800" w:hanging="180"/>
      </w:pPr>
      <w:rPr>
        <w:rFonts w:cs="Times New Roman"/>
      </w:rPr>
    </w:lvl>
    <w:lvl w:ilvl="3">
      <w:start w:val="1"/>
      <w:numFmt w:val="decimal"/>
      <w:isLgl w:val="false"/>
      <w:suff w:val="tab"/>
      <w:lvlText w:val="%4."/>
      <w:lvlJc w:val="left"/>
      <w:pPr>
        <w:ind w:left="2520" w:hanging="360"/>
      </w:pPr>
      <w:rPr>
        <w:rFonts w:cs="Times New Roman"/>
      </w:rPr>
    </w:lvl>
    <w:lvl w:ilvl="4">
      <w:start w:val="1"/>
      <w:numFmt w:val="lowerLetter"/>
      <w:isLgl w:val="false"/>
      <w:suff w:val="tab"/>
      <w:lvlText w:val="%5."/>
      <w:lvlJc w:val="left"/>
      <w:pPr>
        <w:ind w:left="3240" w:hanging="360"/>
      </w:pPr>
      <w:rPr>
        <w:rFonts w:cs="Times New Roman"/>
      </w:rPr>
    </w:lvl>
    <w:lvl w:ilvl="5">
      <w:start w:val="1"/>
      <w:numFmt w:val="lowerRoman"/>
      <w:isLgl w:val="false"/>
      <w:suff w:val="tab"/>
      <w:lvlText w:val="%6."/>
      <w:lvlJc w:val="right"/>
      <w:pPr>
        <w:ind w:left="3960" w:hanging="180"/>
      </w:pPr>
      <w:rPr>
        <w:rFonts w:cs="Times New Roman"/>
      </w:rPr>
    </w:lvl>
    <w:lvl w:ilvl="6">
      <w:start w:val="1"/>
      <w:numFmt w:val="decimal"/>
      <w:isLgl w:val="false"/>
      <w:suff w:val="tab"/>
      <w:lvlText w:val="%7."/>
      <w:lvlJc w:val="left"/>
      <w:pPr>
        <w:ind w:left="4680" w:hanging="360"/>
      </w:pPr>
      <w:rPr>
        <w:rFonts w:cs="Times New Roman"/>
      </w:rPr>
    </w:lvl>
    <w:lvl w:ilvl="7">
      <w:start w:val="1"/>
      <w:numFmt w:val="lowerLetter"/>
      <w:isLgl w:val="false"/>
      <w:suff w:val="tab"/>
      <w:lvlText w:val="%8."/>
      <w:lvlJc w:val="left"/>
      <w:pPr>
        <w:ind w:left="5400" w:hanging="360"/>
      </w:pPr>
      <w:rPr>
        <w:rFonts w:cs="Times New Roman"/>
      </w:rPr>
    </w:lvl>
    <w:lvl w:ilvl="8">
      <w:start w:val="1"/>
      <w:numFmt w:val="lowerRoman"/>
      <w:isLgl w:val="false"/>
      <w:suff w:val="tab"/>
      <w:lvlText w:val="%9."/>
      <w:lvlJc w:val="right"/>
      <w:pPr>
        <w:ind w:left="6120" w:hanging="180"/>
      </w:pPr>
      <w:rPr>
        <w:rFonts w:cs="Times New Roman"/>
      </w:rPr>
    </w:lvl>
  </w:abstractNum>
  <w:abstractNum w:abstractNumId="24">
    <w:multiLevelType w:val="hybridMultilevel"/>
    <w:lvl w:ilvl="0">
      <w:start w:val="1"/>
      <w:numFmt w:val="decimal"/>
      <w:isLgl w:val="false"/>
      <w:suff w:val="tab"/>
      <w:lvlText w:val="%1."/>
      <w:lvlJc w:val="left"/>
      <w:pPr>
        <w:ind w:left="1068" w:hanging="360"/>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25">
    <w:multiLevelType w:val="hybridMultilevel"/>
    <w:lvl w:ilvl="0">
      <w:start w:val="1"/>
      <w:numFmt w:val="decimal"/>
      <w:isLgl w:val="false"/>
      <w:suff w:val="tab"/>
      <w:lvlText w:val="%1."/>
      <w:lvlJc w:val="left"/>
      <w:pPr>
        <w:ind w:left="720" w:hanging="360"/>
      </w:pPr>
      <w:rPr>
        <w:rFonts w:ascii="Times New Roman" w:hAnsi="Times New Roman" w:eastAsia="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none"/>
      <w:isLgl w:val="false"/>
      <w:suff w:val="nothing"/>
      <w:lvlText w:val=""/>
      <w:lvlJc w:val="left"/>
      <w:pPr>
        <w:tabs>
          <w:tab w:val="num" w:pos="0" w:leader="none"/>
        </w:tabs>
      </w:pPr>
      <w:rPr>
        <w:rFonts w:cs="Times New Roman"/>
      </w:rPr>
    </w:lvl>
    <w:lvl w:ilvl="1">
      <w:start w:val="1"/>
      <w:numFmt w:val="none"/>
      <w:isLgl w:val="false"/>
      <w:suff w:val="nothing"/>
      <w:lvlText w:val=""/>
      <w:lvlJc w:val="left"/>
      <w:pPr>
        <w:tabs>
          <w:tab w:val="num" w:pos="0" w:leader="none"/>
        </w:tabs>
      </w:pPr>
      <w:rPr>
        <w:rFonts w:cs="Times New Roman"/>
      </w:rPr>
    </w:lvl>
    <w:lvl w:ilvl="2">
      <w:start w:val="1"/>
      <w:numFmt w:val="none"/>
      <w:isLgl w:val="false"/>
      <w:suff w:val="nothing"/>
      <w:lvlText w:val=""/>
      <w:lvlJc w:val="left"/>
      <w:pPr>
        <w:tabs>
          <w:tab w:val="num" w:pos="0" w:leader="none"/>
        </w:tabs>
      </w:pPr>
      <w:rPr>
        <w:rFonts w:cs="Times New Roman"/>
      </w:rPr>
    </w:lvl>
    <w:lvl w:ilvl="3">
      <w:start w:val="1"/>
      <w:numFmt w:val="none"/>
      <w:isLgl w:val="false"/>
      <w:suff w:val="nothing"/>
      <w:lvlText w:val=""/>
      <w:lvlJc w:val="left"/>
      <w:pPr>
        <w:tabs>
          <w:tab w:val="num" w:pos="0" w:leader="none"/>
        </w:tabs>
      </w:pPr>
      <w:rPr>
        <w:rFonts w:cs="Times New Roman"/>
      </w:rPr>
    </w:lvl>
    <w:lvl w:ilvl="4">
      <w:start w:val="1"/>
      <w:numFmt w:val="none"/>
      <w:isLgl w:val="false"/>
      <w:suff w:val="nothing"/>
      <w:lvlText w:val=""/>
      <w:lvlJc w:val="left"/>
      <w:pPr>
        <w:tabs>
          <w:tab w:val="num" w:pos="0" w:leader="none"/>
        </w:tabs>
      </w:pPr>
      <w:rPr>
        <w:rFonts w:cs="Times New Roman"/>
      </w:rPr>
    </w:lvl>
    <w:lvl w:ilvl="5">
      <w:start w:val="1"/>
      <w:numFmt w:val="none"/>
      <w:isLgl w:val="false"/>
      <w:suff w:val="nothing"/>
      <w:lvlText w:val=""/>
      <w:lvlJc w:val="left"/>
      <w:pPr>
        <w:tabs>
          <w:tab w:val="num" w:pos="0" w:leader="none"/>
        </w:tabs>
      </w:pPr>
      <w:rPr>
        <w:rFonts w:cs="Times New Roman"/>
      </w:rPr>
    </w:lvl>
    <w:lvl w:ilvl="6">
      <w:start w:val="1"/>
      <w:numFmt w:val="none"/>
      <w:isLgl w:val="false"/>
      <w:suff w:val="nothing"/>
      <w:lvlText w:val=""/>
      <w:lvlJc w:val="left"/>
      <w:pPr>
        <w:tabs>
          <w:tab w:val="num" w:pos="0" w:leader="none"/>
        </w:tabs>
      </w:pPr>
      <w:rPr>
        <w:rFonts w:cs="Times New Roman"/>
      </w:rPr>
    </w:lvl>
    <w:lvl w:ilvl="7">
      <w:start w:val="1"/>
      <w:numFmt w:val="none"/>
      <w:isLgl w:val="false"/>
      <w:suff w:val="nothing"/>
      <w:lvlText w:val=""/>
      <w:lvlJc w:val="left"/>
      <w:pPr>
        <w:tabs>
          <w:tab w:val="num" w:pos="0" w:leader="none"/>
        </w:tabs>
      </w:pPr>
      <w:rPr>
        <w:rFonts w:cs="Times New Roman"/>
      </w:rPr>
    </w:lvl>
    <w:lvl w:ilvl="8">
      <w:start w:val="1"/>
      <w:numFmt w:val="none"/>
      <w:isLgl w:val="false"/>
      <w:suff w:val="nothing"/>
      <w:lvlText w:val=""/>
      <w:lvlJc w:val="left"/>
      <w:pPr>
        <w:tabs>
          <w:tab w:val="num" w:pos="0" w:leader="none"/>
        </w:tabs>
      </w:pPr>
      <w:rPr>
        <w:rFonts w:cs="Times New Roman"/>
      </w:rPr>
    </w:lvl>
  </w:abstractNum>
  <w:abstractNum w:abstractNumId="29">
    <w:multiLevelType w:val="hybridMultilevel"/>
    <w:lvl w:ilvl="0">
      <w:start w:val="10"/>
      <w:numFmt w:val="decimal"/>
      <w:isLgl w:val="false"/>
      <w:suff w:val="tab"/>
      <w:lvlText w:val="%1."/>
      <w:lvlJc w:val="left"/>
      <w:pPr>
        <w:ind w:left="1080" w:hanging="720"/>
        <w:tabs>
          <w:tab w:val="num" w:pos="108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30">
    <w:multiLevelType w:val="hybridMultilevel"/>
    <w:lvl w:ilvl="0">
      <w:start w:val="3"/>
      <w:numFmt w:val="decimal"/>
      <w:isLgl w:val="false"/>
      <w:suff w:val="tab"/>
      <w:lvlText w:val="%1."/>
      <w:lvlJc w:val="left"/>
      <w:pPr>
        <w:ind w:left="870" w:hanging="360"/>
      </w:pPr>
      <w:rPr>
        <w:rFonts w:hint="default"/>
      </w:rPr>
    </w:lvl>
    <w:lvl w:ilvl="1">
      <w:start w:val="1"/>
      <w:numFmt w:val="lowerLetter"/>
      <w:isLgl w:val="false"/>
      <w:suff w:val="tab"/>
      <w:lvlText w:val="%2."/>
      <w:lvlJc w:val="left"/>
      <w:pPr>
        <w:ind w:left="1590" w:hanging="360"/>
      </w:pPr>
    </w:lvl>
    <w:lvl w:ilvl="2">
      <w:start w:val="1"/>
      <w:numFmt w:val="lowerRoman"/>
      <w:isLgl w:val="false"/>
      <w:suff w:val="tab"/>
      <w:lvlText w:val="%3."/>
      <w:lvlJc w:val="right"/>
      <w:pPr>
        <w:ind w:left="2310" w:hanging="180"/>
      </w:pPr>
    </w:lvl>
    <w:lvl w:ilvl="3">
      <w:start w:val="1"/>
      <w:numFmt w:val="decimal"/>
      <w:isLgl w:val="false"/>
      <w:suff w:val="tab"/>
      <w:lvlText w:val="%4."/>
      <w:lvlJc w:val="left"/>
      <w:pPr>
        <w:ind w:left="3030" w:hanging="360"/>
      </w:pPr>
    </w:lvl>
    <w:lvl w:ilvl="4">
      <w:start w:val="1"/>
      <w:numFmt w:val="lowerLetter"/>
      <w:isLgl w:val="false"/>
      <w:suff w:val="tab"/>
      <w:lvlText w:val="%5."/>
      <w:lvlJc w:val="left"/>
      <w:pPr>
        <w:ind w:left="3750" w:hanging="360"/>
      </w:pPr>
    </w:lvl>
    <w:lvl w:ilvl="5">
      <w:start w:val="1"/>
      <w:numFmt w:val="lowerRoman"/>
      <w:isLgl w:val="false"/>
      <w:suff w:val="tab"/>
      <w:lvlText w:val="%6."/>
      <w:lvlJc w:val="right"/>
      <w:pPr>
        <w:ind w:left="4470" w:hanging="180"/>
      </w:pPr>
    </w:lvl>
    <w:lvl w:ilvl="6">
      <w:start w:val="1"/>
      <w:numFmt w:val="decimal"/>
      <w:isLgl w:val="false"/>
      <w:suff w:val="tab"/>
      <w:lvlText w:val="%7."/>
      <w:lvlJc w:val="left"/>
      <w:pPr>
        <w:ind w:left="5190" w:hanging="360"/>
      </w:pPr>
    </w:lvl>
    <w:lvl w:ilvl="7">
      <w:start w:val="1"/>
      <w:numFmt w:val="lowerLetter"/>
      <w:isLgl w:val="false"/>
      <w:suff w:val="tab"/>
      <w:lvlText w:val="%8."/>
      <w:lvlJc w:val="left"/>
      <w:pPr>
        <w:ind w:left="5910" w:hanging="360"/>
      </w:pPr>
    </w:lvl>
    <w:lvl w:ilvl="8">
      <w:start w:val="1"/>
      <w:numFmt w:val="lowerRoman"/>
      <w:isLgl w:val="false"/>
      <w:suff w:val="tab"/>
      <w:lvlText w:val="%9."/>
      <w:lvlJc w:val="right"/>
      <w:pPr>
        <w:ind w:left="6630" w:hanging="180"/>
      </w:pPr>
    </w:lvl>
  </w:abstractNum>
  <w:abstractNum w:abstractNumId="31">
    <w:multiLevelType w:val="hybridMultilevel"/>
    <w:lvl w:ilvl="0">
      <w:start w:val="1"/>
      <w:numFmt w:val="decimal"/>
      <w:isLgl w:val="false"/>
      <w:suff w:val="tab"/>
      <w:lvlText w:val="%1."/>
      <w:lvlJc w:val="left"/>
      <w:pPr>
        <w:ind w:left="360" w:hanging="360"/>
      </w:pPr>
      <w:rPr>
        <w:rFonts w:cs="Times New Roman"/>
      </w:rPr>
    </w:lvl>
    <w:lvl w:ilvl="1">
      <w:start w:val="1"/>
      <w:numFmt w:val="decimal"/>
      <w:isLgl w:val="false"/>
      <w:suff w:val="tab"/>
      <w:lvlText w:val="%2."/>
      <w:lvlJc w:val="left"/>
      <w:pPr>
        <w:ind w:left="732" w:hanging="360"/>
        <w:tabs>
          <w:tab w:val="num" w:pos="732" w:leader="none"/>
        </w:tabs>
      </w:pPr>
      <w:rPr>
        <w:rFonts w:cs="Times New Roman"/>
      </w:rPr>
    </w:lvl>
    <w:lvl w:ilvl="2">
      <w:start w:val="1"/>
      <w:numFmt w:val="decimal"/>
      <w:isLgl w:val="false"/>
      <w:suff w:val="tab"/>
      <w:lvlText w:val="%3."/>
      <w:lvlJc w:val="left"/>
      <w:pPr>
        <w:ind w:left="1452" w:hanging="360"/>
        <w:tabs>
          <w:tab w:val="num" w:pos="1452" w:leader="none"/>
        </w:tabs>
      </w:pPr>
      <w:rPr>
        <w:rFonts w:cs="Times New Roman"/>
      </w:rPr>
    </w:lvl>
    <w:lvl w:ilvl="3">
      <w:start w:val="1"/>
      <w:numFmt w:val="decimal"/>
      <w:isLgl w:val="false"/>
      <w:suff w:val="tab"/>
      <w:lvlText w:val="%4."/>
      <w:lvlJc w:val="left"/>
      <w:pPr>
        <w:ind w:left="2172" w:hanging="360"/>
        <w:tabs>
          <w:tab w:val="num" w:pos="2172" w:leader="none"/>
        </w:tabs>
      </w:pPr>
      <w:rPr>
        <w:rFonts w:cs="Times New Roman"/>
      </w:rPr>
    </w:lvl>
    <w:lvl w:ilvl="4">
      <w:start w:val="1"/>
      <w:numFmt w:val="decimal"/>
      <w:isLgl w:val="false"/>
      <w:suff w:val="tab"/>
      <w:lvlText w:val="%5."/>
      <w:lvlJc w:val="left"/>
      <w:pPr>
        <w:ind w:left="2892" w:hanging="360"/>
        <w:tabs>
          <w:tab w:val="num" w:pos="2892" w:leader="none"/>
        </w:tabs>
      </w:pPr>
      <w:rPr>
        <w:rFonts w:cs="Times New Roman"/>
      </w:rPr>
    </w:lvl>
    <w:lvl w:ilvl="5">
      <w:start w:val="1"/>
      <w:numFmt w:val="decimal"/>
      <w:isLgl w:val="false"/>
      <w:suff w:val="tab"/>
      <w:lvlText w:val="%6."/>
      <w:lvlJc w:val="left"/>
      <w:pPr>
        <w:ind w:left="3612" w:hanging="360"/>
        <w:tabs>
          <w:tab w:val="num" w:pos="3612" w:leader="none"/>
        </w:tabs>
      </w:pPr>
      <w:rPr>
        <w:rFonts w:cs="Times New Roman"/>
      </w:rPr>
    </w:lvl>
    <w:lvl w:ilvl="6">
      <w:start w:val="1"/>
      <w:numFmt w:val="decimal"/>
      <w:isLgl w:val="false"/>
      <w:suff w:val="tab"/>
      <w:lvlText w:val="%7."/>
      <w:lvlJc w:val="left"/>
      <w:pPr>
        <w:ind w:left="4332" w:hanging="360"/>
        <w:tabs>
          <w:tab w:val="num" w:pos="4332" w:leader="none"/>
        </w:tabs>
      </w:pPr>
      <w:rPr>
        <w:rFonts w:cs="Times New Roman"/>
      </w:rPr>
    </w:lvl>
    <w:lvl w:ilvl="7">
      <w:start w:val="1"/>
      <w:numFmt w:val="decimal"/>
      <w:isLgl w:val="false"/>
      <w:suff w:val="tab"/>
      <w:lvlText w:val="%8."/>
      <w:lvlJc w:val="left"/>
      <w:pPr>
        <w:ind w:left="5052" w:hanging="360"/>
        <w:tabs>
          <w:tab w:val="num" w:pos="5052" w:leader="none"/>
        </w:tabs>
      </w:pPr>
      <w:rPr>
        <w:rFonts w:cs="Times New Roman"/>
      </w:rPr>
    </w:lvl>
    <w:lvl w:ilvl="8">
      <w:start w:val="1"/>
      <w:numFmt w:val="decimal"/>
      <w:isLgl w:val="false"/>
      <w:suff w:val="tab"/>
      <w:lvlText w:val="%9."/>
      <w:lvlJc w:val="left"/>
      <w:pPr>
        <w:ind w:left="5772" w:hanging="360"/>
        <w:tabs>
          <w:tab w:val="num" w:pos="5772" w:leader="none"/>
        </w:tabs>
      </w:pPr>
      <w:rPr>
        <w:rFonts w:cs="Times New Roman"/>
      </w:rPr>
    </w:lvl>
  </w:abstractNum>
  <w:abstractNum w:abstractNumId="32">
    <w:multiLevelType w:val="hybridMultilevel"/>
    <w:lvl w:ilvl="0">
      <w:start w:val="27"/>
      <w:numFmt w:val="decimal"/>
      <w:isLgl w:val="false"/>
      <w:suff w:val="tab"/>
      <w:lvlText w:val="%1"/>
      <w:lvlJc w:val="left"/>
      <w:pPr>
        <w:ind w:left="1350" w:hanging="1350"/>
      </w:pPr>
      <w:rPr>
        <w:rFonts w:hint="default"/>
      </w:rPr>
    </w:lvl>
    <w:lvl w:ilvl="1">
      <w:start w:val="2"/>
      <w:numFmt w:val="decimalZero"/>
      <w:isLgl w:val="false"/>
      <w:suff w:val="tab"/>
      <w:lvlText w:val="%1.%2"/>
      <w:lvlJc w:val="left"/>
      <w:pPr>
        <w:ind w:left="1702" w:hanging="1350"/>
      </w:pPr>
      <w:rPr>
        <w:rFonts w:hint="default"/>
      </w:rPr>
    </w:lvl>
    <w:lvl w:ilvl="2">
      <w:start w:val="2020"/>
      <w:numFmt w:val="decimal"/>
      <w:isLgl w:val="false"/>
      <w:suff w:val="tab"/>
      <w:lvlText w:val="%1.%2.%3"/>
      <w:lvlJc w:val="left"/>
      <w:pPr>
        <w:ind w:left="2054" w:hanging="1350"/>
      </w:pPr>
      <w:rPr>
        <w:rFonts w:hint="default"/>
      </w:rPr>
    </w:lvl>
    <w:lvl w:ilvl="3">
      <w:start w:val="1"/>
      <w:numFmt w:val="decimal"/>
      <w:isLgl w:val="false"/>
      <w:suff w:val="tab"/>
      <w:lvlText w:val="%1.%2.%3.%4"/>
      <w:lvlJc w:val="left"/>
      <w:pPr>
        <w:ind w:left="2406" w:hanging="1350"/>
      </w:pPr>
      <w:rPr>
        <w:rFonts w:hint="default"/>
      </w:rPr>
    </w:lvl>
    <w:lvl w:ilvl="4">
      <w:start w:val="1"/>
      <w:numFmt w:val="decimal"/>
      <w:isLgl w:val="false"/>
      <w:suff w:val="tab"/>
      <w:lvlText w:val="%1.%2.%3.%4.%5"/>
      <w:lvlJc w:val="left"/>
      <w:pPr>
        <w:ind w:left="2758" w:hanging="1350"/>
      </w:pPr>
      <w:rPr>
        <w:rFonts w:hint="default"/>
      </w:rPr>
    </w:lvl>
    <w:lvl w:ilvl="5">
      <w:start w:val="1"/>
      <w:numFmt w:val="decimal"/>
      <w:isLgl w:val="false"/>
      <w:suff w:val="tab"/>
      <w:lvlText w:val="%1.%2.%3.%4.%5.%6"/>
      <w:lvlJc w:val="left"/>
      <w:pPr>
        <w:ind w:left="3200" w:hanging="1440"/>
      </w:pPr>
      <w:rPr>
        <w:rFonts w:hint="default"/>
      </w:rPr>
    </w:lvl>
    <w:lvl w:ilvl="6">
      <w:start w:val="1"/>
      <w:numFmt w:val="decimal"/>
      <w:isLgl w:val="false"/>
      <w:suff w:val="tab"/>
      <w:lvlText w:val="%1.%2.%3.%4.%5.%6.%7"/>
      <w:lvlJc w:val="left"/>
      <w:pPr>
        <w:ind w:left="3552" w:hanging="1440"/>
      </w:pPr>
      <w:rPr>
        <w:rFonts w:hint="default"/>
      </w:rPr>
    </w:lvl>
    <w:lvl w:ilvl="7">
      <w:start w:val="1"/>
      <w:numFmt w:val="decimal"/>
      <w:isLgl w:val="false"/>
      <w:suff w:val="tab"/>
      <w:lvlText w:val="%1.%2.%3.%4.%5.%6.%7.%8"/>
      <w:lvlJc w:val="left"/>
      <w:pPr>
        <w:ind w:left="4264" w:hanging="1800"/>
      </w:pPr>
      <w:rPr>
        <w:rFonts w:hint="default"/>
      </w:rPr>
    </w:lvl>
    <w:lvl w:ilvl="8">
      <w:start w:val="1"/>
      <w:numFmt w:val="decimal"/>
      <w:isLgl w:val="false"/>
      <w:suff w:val="tab"/>
      <w:lvlText w:val="%1.%2.%3.%4.%5.%6.%7.%8.%9"/>
      <w:lvlJc w:val="left"/>
      <w:pPr>
        <w:ind w:left="4976" w:hanging="2160"/>
      </w:pPr>
      <w:rPr>
        <w:rFonts w:hint="default"/>
      </w:rPr>
    </w:lvl>
  </w:abstractNum>
  <w:abstractNum w:abstractNumId="3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3"/>
  </w:num>
  <w:num w:numId="6">
    <w:abstractNumId w:val="29"/>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2"/>
  </w:num>
  <w:num w:numId="12">
    <w:abstractNumId w:val="14"/>
  </w:num>
  <w:num w:numId="13">
    <w:abstractNumId w:val="30"/>
  </w:num>
  <w:num w:numId="14">
    <w:abstractNumId w:val="17"/>
  </w:num>
  <w:num w:numId="15">
    <w:abstractNumId w:val="2"/>
  </w:num>
  <w:num w:numId="16">
    <w:abstractNumId w:val="9"/>
  </w:num>
  <w:num w:numId="17">
    <w:abstractNumId w:val="27"/>
  </w:num>
  <w:num w:numId="18">
    <w:abstractNumId w:val="4"/>
  </w:num>
  <w:num w:numId="19">
    <w:abstractNumId w:val="19"/>
  </w:num>
  <w:num w:numId="20">
    <w:abstractNumId w:val="25"/>
  </w:num>
  <w:num w:numId="21">
    <w:abstractNumId w:val="21"/>
  </w:num>
  <w:num w:numId="22">
    <w:abstractNumId w:val="32"/>
  </w:num>
  <w:num w:numId="23">
    <w:abstractNumId w:val="13"/>
  </w:num>
  <w:num w:numId="24">
    <w:abstractNumId w:val="0"/>
  </w:num>
  <w:num w:numId="25">
    <w:abstractNumId w:val="22"/>
  </w:num>
  <w:num w:numId="26">
    <w:abstractNumId w:val="33"/>
  </w:num>
  <w:num w:numId="27">
    <w:abstractNumId w:val="6"/>
  </w:num>
  <w:num w:numId="28">
    <w:abstractNumId w:val="11"/>
  </w:num>
  <w:num w:numId="29">
    <w:abstractNumId w:val="20"/>
  </w:num>
  <w:num w:numId="30">
    <w:abstractNumId w:val="8"/>
  </w:num>
  <w:num w:numId="31">
    <w:abstractNumId w:val="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8" w:default="1">
    <w:name w:val="Normal"/>
    <w:qFormat/>
    <w:pPr>
      <w:spacing w:after="0" w:line="240" w:lineRule="auto"/>
    </w:pPr>
    <w:rPr>
      <w:rFonts w:ascii="Times New Roman" w:hAnsi="Times New Roman" w:eastAsia="Times New Roman" w:cs="Times New Roman"/>
      <w:sz w:val="24"/>
      <w:szCs w:val="24"/>
      <w:lang w:eastAsia="ru-RU"/>
    </w:rPr>
  </w:style>
  <w:style w:type="character" w:styleId="759" w:default="1">
    <w:name w:val="Default Paragraph Font"/>
    <w:uiPriority w:val="1"/>
    <w:semiHidden/>
    <w:unhideWhenUsed/>
  </w:style>
  <w:style w:type="table" w:styleId="760" w:default="1">
    <w:name w:val="Normal Table"/>
    <w:uiPriority w:val="99"/>
    <w:semiHidden/>
    <w:unhideWhenUsed/>
    <w:qFormat/>
    <w:tblPr>
      <w:tblInd w:w="0" w:type="dxa"/>
      <w:tblCellMar>
        <w:left w:w="108" w:type="dxa"/>
        <w:top w:w="0" w:type="dxa"/>
        <w:right w:w="108" w:type="dxa"/>
        <w:bottom w:w="0" w:type="dxa"/>
      </w:tblCellMar>
    </w:tblPr>
  </w:style>
  <w:style w:type="numbering" w:styleId="761" w:default="1">
    <w:name w:val="No List"/>
    <w:uiPriority w:val="99"/>
    <w:semiHidden/>
    <w:unhideWhenUsed/>
  </w:style>
  <w:style w:type="paragraph" w:styleId="762" w:customStyle="1">
    <w:name w:val="Heading 1"/>
    <w:basedOn w:val="758"/>
    <w:next w:val="758"/>
    <w:link w:val="979"/>
    <w:uiPriority w:val="9"/>
    <w:qFormat/>
    <w:pPr>
      <w:ind w:left="2232"/>
      <w:keepNext/>
      <w:outlineLvl w:val="0"/>
    </w:pPr>
    <w:rPr>
      <w:rFonts w:ascii="Cambria" w:hAnsi="Cambria"/>
      <w:b/>
      <w:bCs/>
      <w:sz w:val="32"/>
      <w:szCs w:val="32"/>
    </w:rPr>
  </w:style>
  <w:style w:type="paragraph" w:styleId="763" w:customStyle="1">
    <w:name w:val="Heading 2"/>
    <w:basedOn w:val="758"/>
    <w:next w:val="758"/>
    <w:link w:val="959"/>
    <w:uiPriority w:val="9"/>
    <w:qFormat/>
    <w:pPr>
      <w:ind w:left="2952" w:hanging="1080"/>
      <w:keepNext/>
      <w:outlineLvl w:val="1"/>
    </w:pPr>
    <w:rPr>
      <w:sz w:val="28"/>
      <w:szCs w:val="20"/>
    </w:rPr>
  </w:style>
  <w:style w:type="paragraph" w:styleId="764" w:customStyle="1">
    <w:name w:val="Heading 3"/>
    <w:basedOn w:val="758"/>
    <w:next w:val="758"/>
    <w:link w:val="980"/>
    <w:uiPriority w:val="9"/>
    <w:qFormat/>
    <w:pPr>
      <w:ind w:left="-107"/>
      <w:jc w:val="center"/>
      <w:keepNext/>
      <w:outlineLvl w:val="2"/>
    </w:pPr>
    <w:rPr>
      <w:rFonts w:ascii="Cambria" w:hAnsi="Cambria"/>
      <w:b/>
      <w:bCs/>
      <w:sz w:val="26"/>
      <w:szCs w:val="26"/>
    </w:rPr>
  </w:style>
  <w:style w:type="paragraph" w:styleId="765" w:customStyle="1">
    <w:name w:val="Heading 4"/>
    <w:basedOn w:val="758"/>
    <w:next w:val="758"/>
    <w:link w:val="981"/>
    <w:uiPriority w:val="9"/>
    <w:qFormat/>
    <w:pPr>
      <w:keepNext/>
      <w:spacing w:before="240" w:after="60"/>
      <w:outlineLvl w:val="3"/>
    </w:pPr>
    <w:rPr>
      <w:rFonts w:ascii="Calibri" w:hAnsi="Calibri"/>
      <w:b/>
      <w:bCs/>
      <w:sz w:val="28"/>
      <w:szCs w:val="28"/>
    </w:rPr>
  </w:style>
  <w:style w:type="paragraph" w:styleId="766" w:customStyle="1">
    <w:name w:val="Heading 5"/>
    <w:basedOn w:val="758"/>
    <w:next w:val="758"/>
    <w:link w:val="982"/>
    <w:uiPriority w:val="9"/>
    <w:qFormat/>
    <w:pPr>
      <w:jc w:val="center"/>
      <w:keepNext/>
      <w:outlineLvl w:val="4"/>
    </w:pPr>
    <w:rPr>
      <w:b/>
      <w:sz w:val="20"/>
      <w:szCs w:val="20"/>
    </w:rPr>
  </w:style>
  <w:style w:type="paragraph" w:styleId="767" w:customStyle="1">
    <w:name w:val="Heading 6"/>
    <w:basedOn w:val="758"/>
    <w:next w:val="758"/>
    <w:link w:val="983"/>
    <w:uiPriority w:val="9"/>
    <w:qFormat/>
    <w:pPr>
      <w:jc w:val="center"/>
      <w:keepNext/>
      <w:outlineLvl w:val="5"/>
    </w:pPr>
    <w:rPr>
      <w:b/>
      <w:sz w:val="22"/>
      <w:szCs w:val="20"/>
    </w:rPr>
  </w:style>
  <w:style w:type="paragraph" w:styleId="768" w:customStyle="1">
    <w:name w:val="Heading 7"/>
    <w:basedOn w:val="758"/>
    <w:next w:val="758"/>
    <w:link w:val="984"/>
    <w:uiPriority w:val="9"/>
    <w:qFormat/>
    <w:pPr>
      <w:spacing w:before="240" w:after="60"/>
      <w:outlineLvl w:val="6"/>
    </w:pPr>
    <w:rPr>
      <w:rFonts w:ascii="Calibri" w:hAnsi="Calibri"/>
    </w:rPr>
  </w:style>
  <w:style w:type="paragraph" w:styleId="769" w:customStyle="1">
    <w:name w:val="Heading 8"/>
    <w:basedOn w:val="758"/>
    <w:next w:val="758"/>
    <w:link w:val="805"/>
    <w:uiPriority w:val="9"/>
    <w:unhideWhenUsed/>
    <w:qFormat/>
    <w:pPr>
      <w:keepLines/>
      <w:keepNext/>
      <w:spacing w:before="320" w:after="200"/>
      <w:outlineLvl w:val="7"/>
    </w:pPr>
    <w:rPr>
      <w:rFonts w:ascii="Arial" w:hAnsi="Arial" w:eastAsia="Arial" w:cs="Arial"/>
      <w:i/>
      <w:iCs/>
      <w:sz w:val="22"/>
      <w:szCs w:val="22"/>
    </w:rPr>
  </w:style>
  <w:style w:type="paragraph" w:styleId="770" w:customStyle="1">
    <w:name w:val="Heading 9"/>
    <w:basedOn w:val="758"/>
    <w:next w:val="758"/>
    <w:link w:val="806"/>
    <w:uiPriority w:val="9"/>
    <w:unhideWhenUsed/>
    <w:qFormat/>
    <w:pPr>
      <w:keepLines/>
      <w:keepNext/>
      <w:spacing w:before="320" w:after="200"/>
      <w:outlineLvl w:val="8"/>
    </w:pPr>
    <w:rPr>
      <w:rFonts w:ascii="Arial" w:hAnsi="Arial" w:eastAsia="Arial" w:cs="Arial"/>
      <w:i/>
      <w:iCs/>
      <w:sz w:val="21"/>
      <w:szCs w:val="21"/>
    </w:rPr>
  </w:style>
  <w:style w:type="table" w:styleId="771" w:customStyle="1">
    <w:name w:val="Plain Table 1"/>
    <w:basedOn w:val="76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2" w:customStyle="1">
    <w:name w:val="Plain Table 2"/>
    <w:basedOn w:val="7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3" w:customStyle="1">
    <w:name w:val="Plain Table 3"/>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4" w:customStyle="1">
    <w:name w:val="Plain Table 4"/>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5" w:customStyle="1">
    <w:name w:val="Plain Table 5"/>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6" w:customStyle="1">
    <w:name w:val="Grid Table 1 Light"/>
    <w:basedOn w:val="760"/>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7" w:customStyle="1">
    <w:name w:val="Grid Table 2"/>
    <w:basedOn w:val="76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8" w:customStyle="1">
    <w:name w:val="Grid Table 3"/>
    <w:basedOn w:val="76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79" w:customStyle="1">
    <w:name w:val="Grid Table 4"/>
    <w:basedOn w:val="760"/>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0" w:customStyle="1">
    <w:name w:val="Grid Table 5 Dark"/>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81" w:customStyle="1">
    <w:name w:val="Grid Table 6 Colorful"/>
    <w:basedOn w:val="760"/>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82" w:customStyle="1">
    <w:name w:val="Grid Table 7 Colorful"/>
    <w:basedOn w:val="760"/>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83" w:customStyle="1">
    <w:name w:val="List Table 1 Light"/>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customStyle="1">
    <w:name w:val="List Table 2"/>
    <w:basedOn w:val="760"/>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5" w:customStyle="1">
    <w:name w:val="List Table 3"/>
    <w:basedOn w:val="7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6" w:customStyle="1">
    <w:name w:val="List Table 4"/>
    <w:basedOn w:val="7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87" w:customStyle="1">
    <w:name w:val="List Table 5 Dark"/>
    <w:basedOn w:val="760"/>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88" w:customStyle="1">
    <w:name w:val="List Table 6 Colorful"/>
    <w:basedOn w:val="760"/>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89" w:customStyle="1">
    <w:name w:val="List Table 7 Colorful"/>
    <w:basedOn w:val="760"/>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character" w:styleId="790" w:customStyle="1">
    <w:name w:val="Heading 8 Char"/>
    <w:basedOn w:val="759"/>
    <w:uiPriority w:val="9"/>
    <w:rPr>
      <w:rFonts w:ascii="Arial" w:hAnsi="Arial" w:eastAsia="Arial" w:cs="Arial"/>
      <w:i/>
      <w:iCs/>
      <w:sz w:val="22"/>
      <w:szCs w:val="22"/>
    </w:rPr>
  </w:style>
  <w:style w:type="character" w:styleId="791" w:customStyle="1">
    <w:name w:val="Heading 9 Char"/>
    <w:basedOn w:val="759"/>
    <w:uiPriority w:val="9"/>
    <w:rPr>
      <w:rFonts w:ascii="Arial" w:hAnsi="Arial" w:eastAsia="Arial" w:cs="Arial"/>
      <w:i/>
      <w:iCs/>
      <w:sz w:val="21"/>
      <w:szCs w:val="21"/>
    </w:rPr>
  </w:style>
  <w:style w:type="character" w:styleId="792" w:customStyle="1">
    <w:name w:val="Subtitle Char"/>
    <w:basedOn w:val="759"/>
    <w:uiPriority w:val="11"/>
    <w:rPr>
      <w:sz w:val="24"/>
      <w:szCs w:val="24"/>
    </w:rPr>
  </w:style>
  <w:style w:type="character" w:styleId="793" w:customStyle="1">
    <w:name w:val="Quote Char"/>
    <w:uiPriority w:val="29"/>
    <w:rPr>
      <w:i/>
    </w:rPr>
  </w:style>
  <w:style w:type="character" w:styleId="794" w:customStyle="1">
    <w:name w:val="Intense Quote Char"/>
    <w:uiPriority w:val="30"/>
    <w:rPr>
      <w:i/>
    </w:rPr>
  </w:style>
  <w:style w:type="character" w:styleId="795" w:customStyle="1">
    <w:name w:val="Caption Char"/>
    <w:basedOn w:val="759"/>
    <w:uiPriority w:val="35"/>
    <w:rPr>
      <w:b/>
      <w:bCs/>
      <w:color w:val="5b9bd5" w:themeColor="accent1"/>
      <w:sz w:val="18"/>
      <w:szCs w:val="18"/>
    </w:rPr>
  </w:style>
  <w:style w:type="character" w:styleId="796" w:customStyle="1">
    <w:name w:val="Footnote Text Char"/>
    <w:uiPriority w:val="99"/>
    <w:rPr>
      <w:sz w:val="18"/>
    </w:rPr>
  </w:style>
  <w:style w:type="character" w:styleId="797" w:customStyle="1">
    <w:name w:val="Endnote Text Char"/>
    <w:uiPriority w:val="99"/>
    <w:rPr>
      <w:sz w:val="20"/>
    </w:rPr>
  </w:style>
  <w:style w:type="character" w:styleId="798" w:customStyle="1">
    <w:name w:val="Heading 1 Char"/>
    <w:basedOn w:val="759"/>
    <w:uiPriority w:val="9"/>
    <w:rPr>
      <w:rFonts w:ascii="Arial" w:hAnsi="Arial" w:eastAsia="Arial" w:cs="Arial"/>
      <w:sz w:val="40"/>
      <w:szCs w:val="40"/>
    </w:rPr>
  </w:style>
  <w:style w:type="character" w:styleId="799" w:customStyle="1">
    <w:name w:val="Heading 2 Char"/>
    <w:basedOn w:val="759"/>
    <w:uiPriority w:val="9"/>
    <w:rPr>
      <w:rFonts w:ascii="Arial" w:hAnsi="Arial" w:eastAsia="Arial" w:cs="Arial"/>
      <w:sz w:val="34"/>
    </w:rPr>
  </w:style>
  <w:style w:type="character" w:styleId="800" w:customStyle="1">
    <w:name w:val="Heading 3 Char"/>
    <w:basedOn w:val="759"/>
    <w:uiPriority w:val="9"/>
    <w:rPr>
      <w:rFonts w:ascii="Arial" w:hAnsi="Arial" w:eastAsia="Arial" w:cs="Arial"/>
      <w:sz w:val="30"/>
      <w:szCs w:val="30"/>
    </w:rPr>
  </w:style>
  <w:style w:type="character" w:styleId="801" w:customStyle="1">
    <w:name w:val="Heading 4 Char"/>
    <w:basedOn w:val="759"/>
    <w:uiPriority w:val="9"/>
    <w:rPr>
      <w:rFonts w:ascii="Arial" w:hAnsi="Arial" w:eastAsia="Arial" w:cs="Arial"/>
      <w:b/>
      <w:bCs/>
      <w:sz w:val="26"/>
      <w:szCs w:val="26"/>
    </w:rPr>
  </w:style>
  <w:style w:type="character" w:styleId="802" w:customStyle="1">
    <w:name w:val="Heading 5 Char"/>
    <w:basedOn w:val="759"/>
    <w:uiPriority w:val="9"/>
    <w:rPr>
      <w:rFonts w:ascii="Arial" w:hAnsi="Arial" w:eastAsia="Arial" w:cs="Arial"/>
      <w:b/>
      <w:bCs/>
      <w:sz w:val="24"/>
      <w:szCs w:val="24"/>
    </w:rPr>
  </w:style>
  <w:style w:type="character" w:styleId="803" w:customStyle="1">
    <w:name w:val="Heading 6 Char"/>
    <w:basedOn w:val="759"/>
    <w:uiPriority w:val="9"/>
    <w:rPr>
      <w:rFonts w:ascii="Arial" w:hAnsi="Arial" w:eastAsia="Arial" w:cs="Arial"/>
      <w:b/>
      <w:bCs/>
      <w:sz w:val="22"/>
      <w:szCs w:val="22"/>
    </w:rPr>
  </w:style>
  <w:style w:type="character" w:styleId="804" w:customStyle="1">
    <w:name w:val="Heading 7 Char"/>
    <w:basedOn w:val="759"/>
    <w:uiPriority w:val="9"/>
    <w:rPr>
      <w:rFonts w:ascii="Arial" w:hAnsi="Arial" w:eastAsia="Arial" w:cs="Arial"/>
      <w:b/>
      <w:bCs/>
      <w:i/>
      <w:iCs/>
      <w:sz w:val="22"/>
      <w:szCs w:val="22"/>
    </w:rPr>
  </w:style>
  <w:style w:type="character" w:styleId="805" w:customStyle="1">
    <w:name w:val="Заголовок 8 Знак"/>
    <w:basedOn w:val="759"/>
    <w:link w:val="769"/>
    <w:uiPriority w:val="9"/>
    <w:rPr>
      <w:rFonts w:ascii="Arial" w:hAnsi="Arial" w:eastAsia="Arial" w:cs="Arial"/>
      <w:i/>
      <w:iCs/>
      <w:sz w:val="22"/>
      <w:szCs w:val="22"/>
    </w:rPr>
  </w:style>
  <w:style w:type="character" w:styleId="806" w:customStyle="1">
    <w:name w:val="Заголовок 9 Знак"/>
    <w:basedOn w:val="759"/>
    <w:link w:val="770"/>
    <w:uiPriority w:val="9"/>
    <w:rPr>
      <w:rFonts w:ascii="Arial" w:hAnsi="Arial" w:eastAsia="Arial" w:cs="Arial"/>
      <w:i/>
      <w:iCs/>
      <w:sz w:val="21"/>
      <w:szCs w:val="21"/>
    </w:rPr>
  </w:style>
  <w:style w:type="paragraph" w:styleId="807">
    <w:name w:val="Subtitle"/>
    <w:basedOn w:val="758"/>
    <w:next w:val="758"/>
    <w:link w:val="808"/>
    <w:uiPriority w:val="11"/>
    <w:qFormat/>
    <w:pPr>
      <w:spacing w:before="200" w:after="200"/>
    </w:pPr>
  </w:style>
  <w:style w:type="character" w:styleId="808" w:customStyle="1">
    <w:name w:val="Подзаголовок Знак"/>
    <w:basedOn w:val="759"/>
    <w:link w:val="807"/>
    <w:uiPriority w:val="11"/>
    <w:rPr>
      <w:sz w:val="24"/>
      <w:szCs w:val="24"/>
    </w:rPr>
  </w:style>
  <w:style w:type="paragraph" w:styleId="809">
    <w:name w:val="Quote"/>
    <w:basedOn w:val="758"/>
    <w:next w:val="758"/>
    <w:link w:val="810"/>
    <w:uiPriority w:val="29"/>
    <w:qFormat/>
    <w:pPr>
      <w:ind w:left="720" w:right="720"/>
    </w:pPr>
    <w:rPr>
      <w:i/>
    </w:rPr>
  </w:style>
  <w:style w:type="character" w:styleId="810" w:customStyle="1">
    <w:name w:val="Цитата 2 Знак"/>
    <w:link w:val="809"/>
    <w:uiPriority w:val="29"/>
    <w:rPr>
      <w:i/>
    </w:rPr>
  </w:style>
  <w:style w:type="paragraph" w:styleId="811">
    <w:name w:val="Intense Quote"/>
    <w:basedOn w:val="758"/>
    <w:next w:val="758"/>
    <w:link w:val="81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2" w:customStyle="1">
    <w:name w:val="Выделенная цитата Знак"/>
    <w:link w:val="811"/>
    <w:uiPriority w:val="30"/>
    <w:rPr>
      <w:i/>
    </w:rPr>
  </w:style>
  <w:style w:type="character" w:styleId="813" w:customStyle="1">
    <w:name w:val="Header Char"/>
    <w:basedOn w:val="759"/>
    <w:uiPriority w:val="99"/>
  </w:style>
  <w:style w:type="character" w:styleId="814" w:customStyle="1">
    <w:name w:val="Footer Char"/>
    <w:basedOn w:val="759"/>
    <w:uiPriority w:val="99"/>
  </w:style>
  <w:style w:type="paragraph" w:styleId="815" w:customStyle="1">
    <w:name w:val="Caption"/>
    <w:basedOn w:val="758"/>
    <w:next w:val="758"/>
    <w:link w:val="816"/>
    <w:uiPriority w:val="35"/>
    <w:semiHidden/>
    <w:unhideWhenUsed/>
    <w:qFormat/>
    <w:pPr>
      <w:spacing w:line="276" w:lineRule="auto"/>
    </w:pPr>
    <w:rPr>
      <w:b/>
      <w:bCs/>
      <w:color w:val="5b9bd5" w:themeColor="accent1"/>
      <w:sz w:val="18"/>
      <w:szCs w:val="18"/>
    </w:rPr>
  </w:style>
  <w:style w:type="character" w:styleId="816" w:customStyle="1">
    <w:name w:val="Название объекта Знак"/>
    <w:basedOn w:val="759"/>
    <w:link w:val="815"/>
    <w:uiPriority w:val="35"/>
    <w:rPr>
      <w:b/>
      <w:bCs/>
      <w:color w:val="5b9bd5" w:themeColor="accent1"/>
      <w:sz w:val="18"/>
      <w:szCs w:val="18"/>
    </w:rPr>
  </w:style>
  <w:style w:type="table" w:styleId="817" w:customStyle="1">
    <w:name w:val="Table Grid Light"/>
    <w:basedOn w:val="76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18" w:customStyle="1">
    <w:name w:val="Таблица простая 11"/>
    <w:basedOn w:val="76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9" w:customStyle="1">
    <w:name w:val="Таблица простая 21"/>
    <w:basedOn w:val="7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0" w:customStyle="1">
    <w:name w:val="Таблица простая 31"/>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1" w:customStyle="1">
    <w:name w:val="Таблица простая 41"/>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2" w:customStyle="1">
    <w:name w:val="Таблица простая 51"/>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3" w:customStyle="1">
    <w:name w:val="Таблица-сетка 1 светлая1"/>
    <w:basedOn w:val="760"/>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1"/>
    <w:basedOn w:val="760"/>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2"/>
    <w:basedOn w:val="760"/>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3"/>
    <w:basedOn w:val="760"/>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4"/>
    <w:basedOn w:val="760"/>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28" w:customStyle="1">
    <w:name w:val="Grid Table 1 Light - Accent 5"/>
    <w:basedOn w:val="760"/>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29" w:customStyle="1">
    <w:name w:val="Grid Table 1 Light - Accent 6"/>
    <w:basedOn w:val="760"/>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30" w:customStyle="1">
    <w:name w:val="Таблица-сетка 21"/>
    <w:basedOn w:val="76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31" w:customStyle="1">
    <w:name w:val="Grid Table 2 - Accent 1"/>
    <w:basedOn w:val="760"/>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32" w:customStyle="1">
    <w:name w:val="Grid Table 2 - Accent 2"/>
    <w:basedOn w:val="760"/>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33" w:customStyle="1">
    <w:name w:val="Grid Table 2 - Accent 3"/>
    <w:basedOn w:val="760"/>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34" w:customStyle="1">
    <w:name w:val="Grid Table 2 - Accent 4"/>
    <w:basedOn w:val="760"/>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35" w:customStyle="1">
    <w:name w:val="Grid Table 2 - Accent 5"/>
    <w:basedOn w:val="760"/>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36" w:customStyle="1">
    <w:name w:val="Grid Table 2 - Accent 6"/>
    <w:basedOn w:val="760"/>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37" w:customStyle="1">
    <w:name w:val="Таблица-сетка 31"/>
    <w:basedOn w:val="76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1"/>
    <w:basedOn w:val="760"/>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2"/>
    <w:basedOn w:val="760"/>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3"/>
    <w:basedOn w:val="760"/>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4"/>
    <w:basedOn w:val="760"/>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Grid Table 3 - Accent 5"/>
    <w:basedOn w:val="760"/>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6"/>
    <w:basedOn w:val="760"/>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4" w:customStyle="1">
    <w:name w:val="Таблица-сетка 41"/>
    <w:basedOn w:val="760"/>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5" w:customStyle="1">
    <w:name w:val="Grid Table 4 - Accent 1"/>
    <w:basedOn w:val="760"/>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46" w:customStyle="1">
    <w:name w:val="Grid Table 4 - Accent 2"/>
    <w:basedOn w:val="760"/>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47" w:customStyle="1">
    <w:name w:val="Grid Table 4 - Accent 3"/>
    <w:basedOn w:val="760"/>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48" w:customStyle="1">
    <w:name w:val="Grid Table 4 - Accent 4"/>
    <w:basedOn w:val="760"/>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49" w:customStyle="1">
    <w:name w:val="Grid Table 4 - Accent 5"/>
    <w:basedOn w:val="760"/>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50" w:customStyle="1">
    <w:name w:val="Grid Table 4 - Accent 6"/>
    <w:basedOn w:val="760"/>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51" w:customStyle="1">
    <w:name w:val="Таблица-сетка 5 темная1"/>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2" w:customStyle="1">
    <w:name w:val="Grid Table 5 Dark- Accent 1"/>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53" w:customStyle="1">
    <w:name w:val="Grid Table 5 Dark - Accent 2"/>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54" w:customStyle="1">
    <w:name w:val="Grid Table 5 Dark - Accent 3"/>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55" w:customStyle="1">
    <w:name w:val="Grid Table 5 Dark- Accent 4"/>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56" w:customStyle="1">
    <w:name w:val="Grid Table 5 Dark - Accent 5"/>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57" w:customStyle="1">
    <w:name w:val="Grid Table 5 Dark - Accent 6"/>
    <w:basedOn w:val="76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58" w:customStyle="1">
    <w:name w:val="Таблица-сетка 6 цветная1"/>
    <w:basedOn w:val="760"/>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59" w:customStyle="1">
    <w:name w:val="Grid Table 6 Colorful - Accent 1"/>
    <w:basedOn w:val="760"/>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60" w:customStyle="1">
    <w:name w:val="Grid Table 6 Colorful - Accent 2"/>
    <w:basedOn w:val="760"/>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61" w:customStyle="1">
    <w:name w:val="Grid Table 6 Colorful - Accent 3"/>
    <w:basedOn w:val="760"/>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62" w:customStyle="1">
    <w:name w:val="Grid Table 6 Colorful - Accent 4"/>
    <w:basedOn w:val="760"/>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63" w:customStyle="1">
    <w:name w:val="Grid Table 6 Colorful - Accent 5"/>
    <w:basedOn w:val="760"/>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64" w:customStyle="1">
    <w:name w:val="Grid Table 6 Colorful - Accent 6"/>
    <w:basedOn w:val="760"/>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65" w:customStyle="1">
    <w:name w:val="Таблица-сетка 7 цветная1"/>
    <w:basedOn w:val="760"/>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6" w:customStyle="1">
    <w:name w:val="Grid Table 7 Colorful - Accent 1"/>
    <w:basedOn w:val="760"/>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67" w:customStyle="1">
    <w:name w:val="Grid Table 7 Colorful - Accent 2"/>
    <w:basedOn w:val="760"/>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68" w:customStyle="1">
    <w:name w:val="Grid Table 7 Colorful - Accent 3"/>
    <w:basedOn w:val="760"/>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69" w:customStyle="1">
    <w:name w:val="Grid Table 7 Colorful - Accent 4"/>
    <w:basedOn w:val="760"/>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70" w:customStyle="1">
    <w:name w:val="Grid Table 7 Colorful - Accent 5"/>
    <w:basedOn w:val="760"/>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71" w:customStyle="1">
    <w:name w:val="Grid Table 7 Colorful - Accent 6"/>
    <w:basedOn w:val="760"/>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72" w:customStyle="1">
    <w:name w:val="Список-таблица 1 светлая1"/>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3" w:customStyle="1">
    <w:name w:val="List Table 1 Light - Accent 1"/>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74" w:customStyle="1">
    <w:name w:val="List Table 1 Light - Accent 2"/>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75" w:customStyle="1">
    <w:name w:val="List Table 1 Light - Accent 3"/>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76" w:customStyle="1">
    <w:name w:val="List Table 1 Light - Accent 4"/>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77" w:customStyle="1">
    <w:name w:val="List Table 1 Light - Accent 5"/>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78" w:customStyle="1">
    <w:name w:val="List Table 1 Light - Accent 6"/>
    <w:basedOn w:val="76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79" w:customStyle="1">
    <w:name w:val="Список-таблица 21"/>
    <w:basedOn w:val="760"/>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80" w:customStyle="1">
    <w:name w:val="List Table 2 - Accent 1"/>
    <w:basedOn w:val="760"/>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81" w:customStyle="1">
    <w:name w:val="List Table 2 - Accent 2"/>
    <w:basedOn w:val="760"/>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82" w:customStyle="1">
    <w:name w:val="List Table 2 - Accent 3"/>
    <w:basedOn w:val="760"/>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83" w:customStyle="1">
    <w:name w:val="List Table 2 - Accent 4"/>
    <w:basedOn w:val="760"/>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84" w:customStyle="1">
    <w:name w:val="List Table 2 - Accent 5"/>
    <w:basedOn w:val="760"/>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85" w:customStyle="1">
    <w:name w:val="List Table 2 - Accent 6"/>
    <w:basedOn w:val="760"/>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86" w:customStyle="1">
    <w:name w:val="Список-таблица 31"/>
    <w:basedOn w:val="7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7" w:customStyle="1">
    <w:name w:val="List Table 3 - Accent 1"/>
    <w:basedOn w:val="760"/>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88" w:customStyle="1">
    <w:name w:val="List Table 3 - Accent 2"/>
    <w:basedOn w:val="760"/>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89" w:customStyle="1">
    <w:name w:val="List Table 3 - Accent 3"/>
    <w:basedOn w:val="760"/>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90" w:customStyle="1">
    <w:name w:val="List Table 3 - Accent 4"/>
    <w:basedOn w:val="760"/>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91" w:customStyle="1">
    <w:name w:val="List Table 3 - Accent 5"/>
    <w:basedOn w:val="760"/>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92" w:customStyle="1">
    <w:name w:val="List Table 3 - Accent 6"/>
    <w:basedOn w:val="760"/>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93" w:customStyle="1">
    <w:name w:val="Список-таблица 41"/>
    <w:basedOn w:val="7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4" w:customStyle="1">
    <w:name w:val="List Table 4 - Accent 1"/>
    <w:basedOn w:val="760"/>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95" w:customStyle="1">
    <w:name w:val="List Table 4 - Accent 2"/>
    <w:basedOn w:val="760"/>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96" w:customStyle="1">
    <w:name w:val="List Table 4 - Accent 3"/>
    <w:basedOn w:val="760"/>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97" w:customStyle="1">
    <w:name w:val="List Table 4 - Accent 4"/>
    <w:basedOn w:val="760"/>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98" w:customStyle="1">
    <w:name w:val="List Table 4 - Accent 5"/>
    <w:basedOn w:val="760"/>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99" w:customStyle="1">
    <w:name w:val="List Table 4 - Accent 6"/>
    <w:basedOn w:val="760"/>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00" w:customStyle="1">
    <w:name w:val="Список-таблица 5 темная1"/>
    <w:basedOn w:val="760"/>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01" w:customStyle="1">
    <w:name w:val="List Table 5 Dark - Accent 1"/>
    <w:basedOn w:val="760"/>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02" w:customStyle="1">
    <w:name w:val="List Table 5 Dark - Accent 2"/>
    <w:basedOn w:val="760"/>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03" w:customStyle="1">
    <w:name w:val="List Table 5 Dark - Accent 3"/>
    <w:basedOn w:val="760"/>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04" w:customStyle="1">
    <w:name w:val="List Table 5 Dark - Accent 4"/>
    <w:basedOn w:val="760"/>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05" w:customStyle="1">
    <w:name w:val="List Table 5 Dark - Accent 5"/>
    <w:basedOn w:val="760"/>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06" w:customStyle="1">
    <w:name w:val="List Table 5 Dark - Accent 6"/>
    <w:basedOn w:val="760"/>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07" w:customStyle="1">
    <w:name w:val="Список-таблица 6 цветная1"/>
    <w:basedOn w:val="760"/>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8" w:customStyle="1">
    <w:name w:val="List Table 6 Colorful - Accent 1"/>
    <w:basedOn w:val="760"/>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09" w:customStyle="1">
    <w:name w:val="List Table 6 Colorful - Accent 2"/>
    <w:basedOn w:val="760"/>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10" w:customStyle="1">
    <w:name w:val="List Table 6 Colorful - Accent 3"/>
    <w:basedOn w:val="760"/>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11" w:customStyle="1">
    <w:name w:val="List Table 6 Colorful - Accent 4"/>
    <w:basedOn w:val="760"/>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12" w:customStyle="1">
    <w:name w:val="List Table 6 Colorful - Accent 5"/>
    <w:basedOn w:val="760"/>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13" w:customStyle="1">
    <w:name w:val="List Table 6 Colorful - Accent 6"/>
    <w:basedOn w:val="760"/>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14" w:customStyle="1">
    <w:name w:val="Список-таблица 7 цветная1"/>
    <w:basedOn w:val="760"/>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5" w:customStyle="1">
    <w:name w:val="List Table 7 Colorful - Accent 1"/>
    <w:basedOn w:val="760"/>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916" w:customStyle="1">
    <w:name w:val="List Table 7 Colorful - Accent 2"/>
    <w:basedOn w:val="760"/>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17" w:customStyle="1">
    <w:name w:val="List Table 7 Colorful - Accent 3"/>
    <w:basedOn w:val="760"/>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918" w:customStyle="1">
    <w:name w:val="List Table 7 Colorful - Accent 4"/>
    <w:basedOn w:val="760"/>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19" w:customStyle="1">
    <w:name w:val="List Table 7 Colorful - Accent 5"/>
    <w:basedOn w:val="760"/>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920" w:customStyle="1">
    <w:name w:val="List Table 7 Colorful - Accent 6"/>
    <w:basedOn w:val="760"/>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921" w:customStyle="1">
    <w:name w:val="Lined - Accent"/>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2" w:customStyle="1">
    <w:name w:val="Lined - Accent 1"/>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23" w:customStyle="1">
    <w:name w:val="Lined - Accent 2"/>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24" w:customStyle="1">
    <w:name w:val="Lined - Accent 3"/>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25" w:customStyle="1">
    <w:name w:val="Lined - Accent 4"/>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26" w:customStyle="1">
    <w:name w:val="Lined - Accent 5"/>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27" w:customStyle="1">
    <w:name w:val="Lined - Accent 6"/>
    <w:basedOn w:val="76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28" w:customStyle="1">
    <w:name w:val="Bordered &amp; Lined - Accent"/>
    <w:basedOn w:val="760"/>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9" w:customStyle="1">
    <w:name w:val="Bordered &amp; Lined - Accent 1"/>
    <w:basedOn w:val="760"/>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30" w:customStyle="1">
    <w:name w:val="Bordered &amp; Lined - Accent 2"/>
    <w:basedOn w:val="760"/>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31" w:customStyle="1">
    <w:name w:val="Bordered &amp; Lined - Accent 3"/>
    <w:basedOn w:val="760"/>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32" w:customStyle="1">
    <w:name w:val="Bordered &amp; Lined - Accent 4"/>
    <w:basedOn w:val="760"/>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33" w:customStyle="1">
    <w:name w:val="Bordered &amp; Lined - Accent 5"/>
    <w:basedOn w:val="760"/>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34" w:customStyle="1">
    <w:name w:val="Bordered &amp; Lined - Accent 6"/>
    <w:basedOn w:val="760"/>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35" w:customStyle="1">
    <w:name w:val="Bordered"/>
    <w:basedOn w:val="760"/>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6" w:customStyle="1">
    <w:name w:val="Bordered - Accent 1"/>
    <w:basedOn w:val="760"/>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37" w:customStyle="1">
    <w:name w:val="Bordered - Accent 2"/>
    <w:basedOn w:val="760"/>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38" w:customStyle="1">
    <w:name w:val="Bordered - Accent 3"/>
    <w:basedOn w:val="760"/>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39" w:customStyle="1">
    <w:name w:val="Bordered - Accent 4"/>
    <w:basedOn w:val="760"/>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40" w:customStyle="1">
    <w:name w:val="Bordered - Accent 5"/>
    <w:basedOn w:val="760"/>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41" w:customStyle="1">
    <w:name w:val="Bordered - Accent 6"/>
    <w:basedOn w:val="760"/>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42">
    <w:name w:val="footnote text"/>
    <w:basedOn w:val="758"/>
    <w:link w:val="943"/>
    <w:uiPriority w:val="99"/>
    <w:semiHidden/>
    <w:unhideWhenUsed/>
    <w:pPr>
      <w:spacing w:after="40"/>
    </w:pPr>
    <w:rPr>
      <w:sz w:val="18"/>
    </w:rPr>
  </w:style>
  <w:style w:type="character" w:styleId="943" w:customStyle="1">
    <w:name w:val="Текст сноски Знак"/>
    <w:link w:val="942"/>
    <w:uiPriority w:val="99"/>
    <w:rPr>
      <w:sz w:val="18"/>
    </w:rPr>
  </w:style>
  <w:style w:type="character" w:styleId="944">
    <w:name w:val="footnote reference"/>
    <w:basedOn w:val="759"/>
    <w:uiPriority w:val="99"/>
    <w:unhideWhenUsed/>
    <w:rPr>
      <w:vertAlign w:val="superscript"/>
    </w:rPr>
  </w:style>
  <w:style w:type="paragraph" w:styleId="945">
    <w:name w:val="endnote text"/>
    <w:basedOn w:val="758"/>
    <w:link w:val="946"/>
    <w:uiPriority w:val="99"/>
    <w:semiHidden/>
    <w:unhideWhenUsed/>
    <w:rPr>
      <w:sz w:val="20"/>
    </w:rPr>
  </w:style>
  <w:style w:type="character" w:styleId="946" w:customStyle="1">
    <w:name w:val="Текст концевой сноски Знак"/>
    <w:link w:val="945"/>
    <w:uiPriority w:val="99"/>
    <w:rPr>
      <w:sz w:val="20"/>
    </w:rPr>
  </w:style>
  <w:style w:type="character" w:styleId="947">
    <w:name w:val="endnote reference"/>
    <w:basedOn w:val="759"/>
    <w:uiPriority w:val="99"/>
    <w:semiHidden/>
    <w:unhideWhenUsed/>
    <w:rPr>
      <w:vertAlign w:val="superscript"/>
    </w:rPr>
  </w:style>
  <w:style w:type="paragraph" w:styleId="948">
    <w:name w:val="toc 1"/>
    <w:basedOn w:val="758"/>
    <w:next w:val="758"/>
    <w:uiPriority w:val="39"/>
    <w:unhideWhenUsed/>
    <w:pPr>
      <w:spacing w:after="57"/>
    </w:pPr>
  </w:style>
  <w:style w:type="paragraph" w:styleId="949">
    <w:name w:val="toc 2"/>
    <w:basedOn w:val="758"/>
    <w:next w:val="758"/>
    <w:uiPriority w:val="39"/>
    <w:unhideWhenUsed/>
    <w:pPr>
      <w:ind w:left="283"/>
      <w:spacing w:after="57"/>
    </w:pPr>
  </w:style>
  <w:style w:type="paragraph" w:styleId="950">
    <w:name w:val="toc 3"/>
    <w:basedOn w:val="758"/>
    <w:next w:val="758"/>
    <w:uiPriority w:val="39"/>
    <w:unhideWhenUsed/>
    <w:pPr>
      <w:ind w:left="567"/>
      <w:spacing w:after="57"/>
    </w:pPr>
  </w:style>
  <w:style w:type="paragraph" w:styleId="951">
    <w:name w:val="toc 4"/>
    <w:basedOn w:val="758"/>
    <w:next w:val="758"/>
    <w:uiPriority w:val="39"/>
    <w:unhideWhenUsed/>
    <w:pPr>
      <w:ind w:left="850"/>
      <w:spacing w:after="57"/>
    </w:pPr>
  </w:style>
  <w:style w:type="paragraph" w:styleId="952">
    <w:name w:val="toc 5"/>
    <w:basedOn w:val="758"/>
    <w:next w:val="758"/>
    <w:uiPriority w:val="39"/>
    <w:unhideWhenUsed/>
    <w:pPr>
      <w:ind w:left="1134"/>
      <w:spacing w:after="57"/>
    </w:pPr>
  </w:style>
  <w:style w:type="paragraph" w:styleId="953">
    <w:name w:val="toc 6"/>
    <w:basedOn w:val="758"/>
    <w:next w:val="758"/>
    <w:uiPriority w:val="39"/>
    <w:unhideWhenUsed/>
    <w:pPr>
      <w:ind w:left="1417"/>
      <w:spacing w:after="57"/>
    </w:pPr>
  </w:style>
  <w:style w:type="paragraph" w:styleId="954">
    <w:name w:val="toc 7"/>
    <w:basedOn w:val="758"/>
    <w:next w:val="758"/>
    <w:uiPriority w:val="39"/>
    <w:unhideWhenUsed/>
    <w:pPr>
      <w:ind w:left="1701"/>
      <w:spacing w:after="57"/>
    </w:pPr>
  </w:style>
  <w:style w:type="paragraph" w:styleId="955">
    <w:name w:val="toc 8"/>
    <w:basedOn w:val="758"/>
    <w:next w:val="758"/>
    <w:uiPriority w:val="39"/>
    <w:unhideWhenUsed/>
    <w:pPr>
      <w:ind w:left="1984"/>
      <w:spacing w:after="57"/>
    </w:pPr>
  </w:style>
  <w:style w:type="paragraph" w:styleId="956">
    <w:name w:val="toc 9"/>
    <w:basedOn w:val="758"/>
    <w:next w:val="758"/>
    <w:uiPriority w:val="39"/>
    <w:unhideWhenUsed/>
    <w:pPr>
      <w:ind w:left="2268"/>
      <w:spacing w:after="57"/>
    </w:pPr>
  </w:style>
  <w:style w:type="paragraph" w:styleId="957">
    <w:name w:val="TOC Heading"/>
    <w:uiPriority w:val="39"/>
    <w:unhideWhenUsed/>
  </w:style>
  <w:style w:type="paragraph" w:styleId="958">
    <w:name w:val="table of figures"/>
    <w:basedOn w:val="758"/>
    <w:next w:val="758"/>
    <w:uiPriority w:val="99"/>
    <w:unhideWhenUsed/>
  </w:style>
  <w:style w:type="character" w:styleId="959" w:customStyle="1">
    <w:name w:val="Заголовок 2 Знак"/>
    <w:basedOn w:val="759"/>
    <w:link w:val="763"/>
    <w:uiPriority w:val="9"/>
    <w:rPr>
      <w:rFonts w:ascii="Times New Roman" w:hAnsi="Times New Roman" w:eastAsia="Times New Roman" w:cs="Times New Roman"/>
      <w:sz w:val="28"/>
      <w:szCs w:val="20"/>
    </w:rPr>
  </w:style>
  <w:style w:type="paragraph" w:styleId="960">
    <w:name w:val="Body Text Indent 3"/>
    <w:basedOn w:val="758"/>
    <w:link w:val="961"/>
    <w:uiPriority w:val="99"/>
    <w:pPr>
      <w:ind w:firstLine="708"/>
      <w:jc w:val="both"/>
    </w:pPr>
    <w:rPr>
      <w:sz w:val="16"/>
      <w:szCs w:val="16"/>
    </w:rPr>
  </w:style>
  <w:style w:type="character" w:styleId="961" w:customStyle="1">
    <w:name w:val="Основной текст с отступом 3 Знак"/>
    <w:basedOn w:val="759"/>
    <w:link w:val="960"/>
    <w:uiPriority w:val="99"/>
    <w:rPr>
      <w:rFonts w:ascii="Times New Roman" w:hAnsi="Times New Roman" w:eastAsia="Times New Roman" w:cs="Times New Roman"/>
      <w:sz w:val="16"/>
      <w:szCs w:val="16"/>
    </w:rPr>
  </w:style>
  <w:style w:type="paragraph" w:styleId="962">
    <w:name w:val="Balloon Text"/>
    <w:basedOn w:val="758"/>
    <w:link w:val="963"/>
    <w:uiPriority w:val="99"/>
    <w:semiHidden/>
    <w:unhideWhenUsed/>
    <w:rPr>
      <w:rFonts w:ascii="Segoe UI" w:hAnsi="Segoe UI" w:cs="Segoe UI"/>
      <w:sz w:val="18"/>
      <w:szCs w:val="18"/>
    </w:rPr>
  </w:style>
  <w:style w:type="character" w:styleId="963" w:customStyle="1">
    <w:name w:val="Текст выноски Знак"/>
    <w:basedOn w:val="759"/>
    <w:link w:val="962"/>
    <w:uiPriority w:val="99"/>
    <w:semiHidden/>
    <w:rPr>
      <w:rFonts w:ascii="Segoe UI" w:hAnsi="Segoe UI" w:eastAsia="Times New Roman" w:cs="Segoe UI"/>
      <w:sz w:val="18"/>
      <w:szCs w:val="18"/>
      <w:lang w:eastAsia="ru-RU"/>
    </w:rPr>
  </w:style>
  <w:style w:type="paragraph" w:styleId="964">
    <w:name w:val="Body Text 2"/>
    <w:basedOn w:val="758"/>
    <w:link w:val="965"/>
    <w:unhideWhenUsed/>
    <w:pPr>
      <w:spacing w:after="120" w:line="480" w:lineRule="auto"/>
    </w:pPr>
  </w:style>
  <w:style w:type="character" w:styleId="965" w:customStyle="1">
    <w:name w:val="Основной текст 2 Знак"/>
    <w:basedOn w:val="759"/>
    <w:link w:val="964"/>
    <w:rPr>
      <w:rFonts w:ascii="Times New Roman" w:hAnsi="Times New Roman" w:eastAsia="Times New Roman" w:cs="Times New Roman"/>
      <w:sz w:val="24"/>
      <w:szCs w:val="24"/>
      <w:lang w:eastAsia="ru-RU"/>
    </w:rPr>
  </w:style>
  <w:style w:type="paragraph" w:styleId="966" w:customStyle="1">
    <w:name w:val="ConsNormal"/>
    <w:pPr>
      <w:ind w:firstLine="720"/>
      <w:spacing w:after="0" w:line="240" w:lineRule="auto"/>
      <w:widowControl w:val="off"/>
    </w:pPr>
    <w:rPr>
      <w:rFonts w:ascii="Arial" w:hAnsi="Arial" w:eastAsia="Times New Roman" w:cs="Arial"/>
      <w:sz w:val="20"/>
      <w:szCs w:val="20"/>
      <w:lang w:eastAsia="ru-RU"/>
    </w:rPr>
  </w:style>
  <w:style w:type="paragraph" w:styleId="967">
    <w:name w:val="Body Text"/>
    <w:basedOn w:val="758"/>
    <w:link w:val="968"/>
    <w:uiPriority w:val="99"/>
    <w:unhideWhenUsed/>
    <w:pPr>
      <w:spacing w:after="120"/>
    </w:pPr>
  </w:style>
  <w:style w:type="character" w:styleId="968" w:customStyle="1">
    <w:name w:val="Основной текст Знак"/>
    <w:basedOn w:val="759"/>
    <w:link w:val="967"/>
    <w:uiPriority w:val="99"/>
    <w:rPr>
      <w:rFonts w:ascii="Times New Roman" w:hAnsi="Times New Roman" w:eastAsia="Times New Roman" w:cs="Times New Roman"/>
      <w:sz w:val="24"/>
      <w:szCs w:val="24"/>
      <w:lang w:eastAsia="ru-RU"/>
    </w:rPr>
  </w:style>
  <w:style w:type="paragraph" w:styleId="969">
    <w:name w:val="Body Text Indent"/>
    <w:basedOn w:val="758"/>
    <w:link w:val="970"/>
    <w:unhideWhenUsed/>
    <w:pPr>
      <w:ind w:left="283"/>
      <w:spacing w:after="120"/>
    </w:pPr>
  </w:style>
  <w:style w:type="character" w:styleId="970" w:customStyle="1">
    <w:name w:val="Основной текст с отступом Знак"/>
    <w:basedOn w:val="759"/>
    <w:link w:val="969"/>
    <w:rPr>
      <w:rFonts w:ascii="Times New Roman" w:hAnsi="Times New Roman" w:eastAsia="Times New Roman" w:cs="Times New Roman"/>
      <w:sz w:val="24"/>
      <w:szCs w:val="24"/>
      <w:lang w:eastAsia="ru-RU"/>
    </w:rPr>
  </w:style>
  <w:style w:type="paragraph" w:styleId="971">
    <w:name w:val="List Paragraph"/>
    <w:basedOn w:val="758"/>
    <w:uiPriority w:val="34"/>
    <w:qFormat/>
    <w:pPr>
      <w:contextualSpacing/>
      <w:ind w:left="720"/>
    </w:pPr>
  </w:style>
  <w:style w:type="paragraph" w:styleId="972" w:customStyle="1">
    <w:name w:val="ConsPlusNormal"/>
    <w:uiPriority w:val="99"/>
    <w:pPr>
      <w:ind w:firstLine="720"/>
      <w:spacing w:after="0" w:line="240" w:lineRule="auto"/>
    </w:pPr>
    <w:rPr>
      <w:rFonts w:ascii="Arial" w:hAnsi="Arial" w:eastAsia="Times New Roman" w:cs="Arial"/>
      <w:sz w:val="20"/>
      <w:szCs w:val="20"/>
      <w:lang w:eastAsia="ru-RU"/>
    </w:rPr>
  </w:style>
  <w:style w:type="paragraph" w:styleId="973">
    <w:name w:val="Body Text Indent 2"/>
    <w:basedOn w:val="758"/>
    <w:link w:val="974"/>
    <w:pPr>
      <w:ind w:left="283"/>
      <w:spacing w:after="120" w:line="480" w:lineRule="auto"/>
    </w:pPr>
  </w:style>
  <w:style w:type="character" w:styleId="974" w:customStyle="1">
    <w:name w:val="Основной текст с отступом 2 Знак"/>
    <w:basedOn w:val="759"/>
    <w:link w:val="973"/>
    <w:rPr>
      <w:rFonts w:ascii="Times New Roman" w:hAnsi="Times New Roman" w:eastAsia="Times New Roman" w:cs="Times New Roman"/>
      <w:sz w:val="24"/>
      <w:szCs w:val="24"/>
    </w:rPr>
  </w:style>
  <w:style w:type="character" w:styleId="975" w:customStyle="1">
    <w:name w:val="Font Style11"/>
    <w:uiPriority w:val="99"/>
    <w:rPr>
      <w:rFonts w:ascii="Times New Roman" w:hAnsi="Times New Roman" w:cs="Times New Roman"/>
      <w:sz w:val="26"/>
      <w:szCs w:val="26"/>
    </w:rPr>
  </w:style>
  <w:style w:type="paragraph" w:styleId="976">
    <w:name w:val="List Bullet"/>
    <w:basedOn w:val="758"/>
    <w:pPr>
      <w:numPr>
        <w:ilvl w:val="0"/>
        <w:numId w:val="4"/>
      </w:numPr>
      <w:ind w:left="947" w:hanging="380"/>
      <w:jc w:val="both"/>
      <w:tabs>
        <w:tab w:val="num" w:pos="928" w:leader="none"/>
        <w:tab w:val="left" w:pos="964" w:leader="none"/>
      </w:tabs>
    </w:pPr>
  </w:style>
  <w:style w:type="paragraph" w:styleId="977">
    <w:name w:val="Title"/>
    <w:basedOn w:val="758"/>
    <w:link w:val="978"/>
    <w:uiPriority w:val="99"/>
    <w:qFormat/>
    <w:pPr>
      <w:jc w:val="center"/>
    </w:pPr>
    <w:rPr>
      <w:rFonts w:eastAsia="SimSun"/>
      <w:szCs w:val="20"/>
    </w:rPr>
  </w:style>
  <w:style w:type="character" w:styleId="978" w:customStyle="1">
    <w:name w:val="Название Знак"/>
    <w:basedOn w:val="759"/>
    <w:link w:val="977"/>
    <w:uiPriority w:val="99"/>
    <w:rPr>
      <w:rFonts w:ascii="Times New Roman" w:hAnsi="Times New Roman" w:eastAsia="SimSun" w:cs="Times New Roman"/>
      <w:sz w:val="24"/>
      <w:szCs w:val="20"/>
    </w:rPr>
  </w:style>
  <w:style w:type="character" w:styleId="979" w:customStyle="1">
    <w:name w:val="Заголовок 1 Знак"/>
    <w:basedOn w:val="759"/>
    <w:link w:val="762"/>
    <w:uiPriority w:val="9"/>
    <w:rPr>
      <w:rFonts w:ascii="Cambria" w:hAnsi="Cambria" w:eastAsia="Times New Roman" w:cs="Times New Roman"/>
      <w:b/>
      <w:bCs/>
      <w:sz w:val="32"/>
      <w:szCs w:val="32"/>
    </w:rPr>
  </w:style>
  <w:style w:type="character" w:styleId="980" w:customStyle="1">
    <w:name w:val="Заголовок 3 Знак"/>
    <w:basedOn w:val="759"/>
    <w:link w:val="764"/>
    <w:uiPriority w:val="9"/>
    <w:rPr>
      <w:rFonts w:ascii="Cambria" w:hAnsi="Cambria" w:eastAsia="Times New Roman" w:cs="Times New Roman"/>
      <w:b/>
      <w:bCs/>
      <w:sz w:val="26"/>
      <w:szCs w:val="26"/>
    </w:rPr>
  </w:style>
  <w:style w:type="character" w:styleId="981" w:customStyle="1">
    <w:name w:val="Заголовок 4 Знак"/>
    <w:basedOn w:val="759"/>
    <w:link w:val="765"/>
    <w:uiPriority w:val="9"/>
    <w:rPr>
      <w:rFonts w:ascii="Calibri" w:hAnsi="Calibri" w:eastAsia="Times New Roman" w:cs="Times New Roman"/>
      <w:b/>
      <w:bCs/>
      <w:sz w:val="28"/>
      <w:szCs w:val="28"/>
    </w:rPr>
  </w:style>
  <w:style w:type="character" w:styleId="982" w:customStyle="1">
    <w:name w:val="Заголовок 5 Знак"/>
    <w:basedOn w:val="759"/>
    <w:link w:val="766"/>
    <w:uiPriority w:val="9"/>
    <w:rPr>
      <w:rFonts w:ascii="Times New Roman" w:hAnsi="Times New Roman" w:eastAsia="Times New Roman" w:cs="Times New Roman"/>
      <w:b/>
      <w:sz w:val="20"/>
      <w:szCs w:val="20"/>
    </w:rPr>
  </w:style>
  <w:style w:type="character" w:styleId="983" w:customStyle="1">
    <w:name w:val="Заголовок 6 Знак"/>
    <w:basedOn w:val="759"/>
    <w:link w:val="767"/>
    <w:uiPriority w:val="9"/>
    <w:rPr>
      <w:rFonts w:ascii="Times New Roman" w:hAnsi="Times New Roman" w:eastAsia="Times New Roman" w:cs="Times New Roman"/>
      <w:b/>
      <w:szCs w:val="20"/>
    </w:rPr>
  </w:style>
  <w:style w:type="character" w:styleId="984" w:customStyle="1">
    <w:name w:val="Заголовок 7 Знак"/>
    <w:basedOn w:val="759"/>
    <w:link w:val="768"/>
    <w:uiPriority w:val="9"/>
    <w:rPr>
      <w:rFonts w:ascii="Calibri" w:hAnsi="Calibri" w:eastAsia="Times New Roman" w:cs="Times New Roman"/>
      <w:sz w:val="24"/>
      <w:szCs w:val="24"/>
    </w:rPr>
  </w:style>
  <w:style w:type="character" w:styleId="985">
    <w:name w:val="Hyperlink"/>
    <w:uiPriority w:val="99"/>
    <w:rPr>
      <w:color w:val="0000ff"/>
      <w:u w:val="single"/>
    </w:rPr>
  </w:style>
  <w:style w:type="character" w:styleId="986">
    <w:name w:val="FollowedHyperlink"/>
    <w:uiPriority w:val="99"/>
    <w:rPr>
      <w:color w:val="800080"/>
      <w:u w:val="single"/>
    </w:rPr>
  </w:style>
  <w:style w:type="table" w:styleId="987">
    <w:name w:val="Table Grid"/>
    <w:basedOn w:val="760"/>
    <w:uiPriority w:val="59"/>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88" w:customStyle="1">
    <w:name w:val="ConsPlusNonformat"/>
    <w:uiPriority w:val="99"/>
    <w:pPr>
      <w:spacing w:after="0" w:line="240" w:lineRule="auto"/>
    </w:pPr>
    <w:rPr>
      <w:rFonts w:ascii="Courier New" w:hAnsi="Courier New" w:eastAsia="Times New Roman" w:cs="Courier New"/>
      <w:sz w:val="20"/>
      <w:szCs w:val="20"/>
      <w:lang w:eastAsia="ru-RU"/>
    </w:rPr>
  </w:style>
  <w:style w:type="paragraph" w:styleId="989" w:customStyle="1">
    <w:name w:val="Normal1"/>
    <w:pPr>
      <w:spacing w:after="0" w:line="240" w:lineRule="auto"/>
    </w:pPr>
    <w:rPr>
      <w:rFonts w:ascii="Times New Roman" w:hAnsi="Times New Roman" w:eastAsia="Times New Roman" w:cs="Times New Roman"/>
      <w:sz w:val="20"/>
      <w:szCs w:val="20"/>
      <w:lang w:eastAsia="ru-RU"/>
    </w:rPr>
  </w:style>
  <w:style w:type="paragraph" w:styleId="99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758"/>
    <w:pPr>
      <w:jc w:val="both"/>
      <w:spacing w:before="100" w:beforeAutospacing="1" w:after="100" w:afterAutospacing="1"/>
    </w:pPr>
    <w:rPr>
      <w:rFonts w:ascii="Tahoma" w:hAnsi="Tahoma"/>
      <w:sz w:val="20"/>
      <w:szCs w:val="20"/>
      <w:lang w:val="en-US" w:eastAsia="en-US"/>
    </w:rPr>
  </w:style>
  <w:style w:type="paragraph" w:styleId="991">
    <w:name w:val="No Spacing"/>
    <w:uiPriority w:val="1"/>
    <w:qFormat/>
    <w:pPr>
      <w:spacing w:after="0" w:line="240" w:lineRule="auto"/>
    </w:pPr>
    <w:rPr>
      <w:rFonts w:ascii="Calibri" w:hAnsi="Calibri" w:eastAsia="Times New Roman" w:cs="Times New Roman"/>
    </w:rPr>
  </w:style>
  <w:style w:type="paragraph" w:styleId="992" w:customStyle="1">
    <w:name w:val="Header"/>
    <w:basedOn w:val="758"/>
    <w:link w:val="993"/>
    <w:uiPriority w:val="99"/>
    <w:pPr>
      <w:tabs>
        <w:tab w:val="center" w:pos="4677" w:leader="none"/>
        <w:tab w:val="right" w:pos="9355" w:leader="none"/>
      </w:tabs>
    </w:pPr>
    <w:rPr>
      <w:szCs w:val="20"/>
    </w:rPr>
  </w:style>
  <w:style w:type="character" w:styleId="993" w:customStyle="1">
    <w:name w:val="Верхний колонтитул Знак"/>
    <w:basedOn w:val="759"/>
    <w:link w:val="992"/>
    <w:uiPriority w:val="99"/>
    <w:rPr>
      <w:rFonts w:ascii="Times New Roman" w:hAnsi="Times New Roman" w:eastAsia="Times New Roman" w:cs="Times New Roman"/>
      <w:sz w:val="24"/>
      <w:szCs w:val="20"/>
    </w:rPr>
  </w:style>
  <w:style w:type="paragraph" w:styleId="994" w:customStyle="1">
    <w:name w:val="Footer"/>
    <w:basedOn w:val="758"/>
    <w:link w:val="995"/>
    <w:pPr>
      <w:tabs>
        <w:tab w:val="center" w:pos="4677" w:leader="none"/>
        <w:tab w:val="right" w:pos="9355" w:leader="none"/>
      </w:tabs>
    </w:pPr>
    <w:rPr>
      <w:szCs w:val="20"/>
    </w:rPr>
  </w:style>
  <w:style w:type="character" w:styleId="995" w:customStyle="1">
    <w:name w:val="Нижний колонтитул Знак"/>
    <w:basedOn w:val="759"/>
    <w:link w:val="994"/>
    <w:rPr>
      <w:rFonts w:ascii="Times New Roman" w:hAnsi="Times New Roman" w:eastAsia="Times New Roman" w:cs="Times New Roman"/>
      <w:sz w:val="24"/>
      <w:szCs w:val="20"/>
    </w:rPr>
  </w:style>
  <w:style w:type="paragraph" w:styleId="996" w:customStyle="1">
    <w:name w:val="Знак Знак Знак"/>
    <w:basedOn w:val="758"/>
    <w:pPr>
      <w:jc w:val="both"/>
      <w:spacing w:before="100" w:beforeAutospacing="1" w:after="100" w:afterAutospacing="1"/>
    </w:pPr>
    <w:rPr>
      <w:rFonts w:ascii="Tahoma" w:hAnsi="Tahoma"/>
      <w:sz w:val="20"/>
      <w:szCs w:val="20"/>
      <w:lang w:val="en-US" w:eastAsia="en-US"/>
    </w:rPr>
  </w:style>
  <w:style w:type="character" w:styleId="997" w:customStyle="1">
    <w:name w:val="Title Char"/>
    <w:uiPriority w:val="10"/>
    <w:rPr>
      <w:rFonts w:ascii="Times New Roman" w:hAnsi="Times New Roman"/>
      <w:sz w:val="20"/>
      <w:lang w:eastAsia="ru-RU"/>
    </w:rPr>
  </w:style>
  <w:style w:type="paragraph" w:styleId="998" w:customStyle="1">
    <w:name w:val="Знак Знак Знак Знак1 Знак Знак Знак Знак Знак Знак Знак Знак Знак Знак Знак Знак Знак Знак Знак Знак Знак Знак Знак Знак Знак Знак Знак Знак"/>
    <w:basedOn w:val="758"/>
    <w:pPr>
      <w:jc w:val="both"/>
      <w:spacing w:before="100" w:beforeAutospacing="1" w:after="100" w:afterAutospacing="1"/>
    </w:pPr>
    <w:rPr>
      <w:rFonts w:ascii="Tahoma" w:hAnsi="Tahoma"/>
      <w:sz w:val="20"/>
      <w:szCs w:val="20"/>
      <w:lang w:val="en-US" w:eastAsia="en-US"/>
    </w:rPr>
  </w:style>
  <w:style w:type="character" w:styleId="999" w:customStyle="1">
    <w:name w:val="Font Style12"/>
    <w:uiPriority w:val="99"/>
    <w:rPr>
      <w:rFonts w:ascii="Times New Roman" w:hAnsi="Times New Roman"/>
      <w:sz w:val="22"/>
    </w:rPr>
  </w:style>
  <w:style w:type="character" w:styleId="1000">
    <w:name w:val="page number"/>
    <w:uiPriority w:val="99"/>
    <w:rPr>
      <w:rFonts w:cs="Times New Roman"/>
    </w:rPr>
  </w:style>
  <w:style w:type="paragraph" w:styleId="1001" w:customStyle="1">
    <w:name w:val="Знак Знак Знак Знак1 Знак Знак Знак Знак Знак Знак Знак Знак Знак Знак Знак Знак Знак Знак Знак Знак Знак Знак Знак Знак Знак Знак Знак Знак1"/>
    <w:basedOn w:val="758"/>
    <w:uiPriority w:val="99"/>
    <w:pPr>
      <w:jc w:val="both"/>
      <w:spacing w:before="100" w:beforeAutospacing="1" w:after="100" w:afterAutospacing="1"/>
    </w:pPr>
    <w:rPr>
      <w:rFonts w:ascii="Tahoma" w:hAnsi="Tahoma" w:cs="Tahoma"/>
      <w:sz w:val="20"/>
      <w:szCs w:val="20"/>
      <w:lang w:val="en-US" w:eastAsia="en-US"/>
    </w:rPr>
  </w:style>
  <w:style w:type="paragraph" w:styleId="1002" w:customStyle="1">
    <w:name w:val="Body Text Indent1"/>
    <w:basedOn w:val="758"/>
    <w:pPr>
      <w:ind w:left="283"/>
      <w:spacing w:after="120"/>
    </w:pPr>
    <w:rPr>
      <w:sz w:val="26"/>
      <w:szCs w:val="26"/>
    </w:rPr>
  </w:style>
  <w:style w:type="paragraph" w:styleId="1003" w:customStyle="1">
    <w:name w:val="ConsPlusCell"/>
    <w:pPr>
      <w:spacing w:after="0" w:line="240" w:lineRule="auto"/>
      <w:widowControl w:val="off"/>
    </w:pPr>
    <w:rPr>
      <w:rFonts w:ascii="Arial" w:hAnsi="Arial" w:eastAsia="Times New Roman" w:cs="Arial"/>
      <w:sz w:val="20"/>
      <w:szCs w:val="20"/>
      <w:lang w:eastAsia="ru-RU"/>
    </w:rPr>
  </w:style>
  <w:style w:type="paragraph" w:styleId="1004" w:customStyle="1">
    <w:name w:val="Default"/>
    <w:pPr>
      <w:spacing w:after="0" w:line="240" w:lineRule="auto"/>
    </w:pPr>
    <w:rPr>
      <w:rFonts w:ascii="Times New Roman" w:hAnsi="Times New Roman" w:eastAsia="Times New Roman" w:cs="Times New Roman"/>
      <w:color w:val="000000"/>
      <w:sz w:val="24"/>
      <w:szCs w:val="24"/>
      <w:lang w:eastAsia="ru-RU"/>
    </w:rPr>
  </w:style>
  <w:style w:type="character" w:styleId="1005" w:customStyle="1">
    <w:name w:val="apple-converted-space"/>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75C8-8C98-4812-B1D6-6A7B3237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Букин</dc:creator>
  <cp:keywords/>
  <dc:description/>
  <cp:lastModifiedBy>kontsevykh.ta</cp:lastModifiedBy>
  <cp:revision>237</cp:revision>
  <dcterms:created xsi:type="dcterms:W3CDTF">2022-04-15T04:14:00Z</dcterms:created>
  <dcterms:modified xsi:type="dcterms:W3CDTF">2025-07-14T06:51:11Z</dcterms:modified>
</cp:coreProperties>
</file>