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8140" w14:textId="77777777" w:rsidR="006304A1" w:rsidRDefault="00BA3EFC">
      <w:pPr>
        <w:pStyle w:val="af5"/>
        <w:spacing w:after="0" w:line="240" w:lineRule="auto"/>
        <w:ind w:left="0" w:firstLine="709"/>
        <w:jc w:val="center"/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Информация </w:t>
      </w:r>
    </w:p>
    <w:p w14:paraId="4A9A1CDC" w14:textId="77777777" w:rsidR="006304A1" w:rsidRDefault="00BA3EFC">
      <w:pPr>
        <w:pStyle w:val="af5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по итогам работы отдела по развитию туризма администрации города Барнаула </w:t>
      </w:r>
      <w:r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br/>
        <w:t xml:space="preserve">за </w:t>
      </w:r>
      <w:r>
        <w:rPr>
          <w:rFonts w:ascii="PT Astra Serif" w:eastAsiaTheme="minorHAnsi" w:hAnsi="PT Astra Serif"/>
          <w:color w:val="000000" w:themeColor="text1"/>
          <w:sz w:val="28"/>
          <w:szCs w:val="28"/>
          <w:lang w:val="en-US" w:eastAsia="en-US"/>
        </w:rPr>
        <w:t>II</w:t>
      </w:r>
      <w:r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 квартал 2025 года и задачам на I</w:t>
      </w:r>
      <w:r>
        <w:rPr>
          <w:rFonts w:ascii="PT Astra Serif" w:eastAsiaTheme="minorHAnsi" w:hAnsi="PT Astra Serif"/>
          <w:color w:val="000000" w:themeColor="text1"/>
          <w:sz w:val="28"/>
          <w:szCs w:val="28"/>
          <w:lang w:val="en-US" w:eastAsia="en-US"/>
        </w:rPr>
        <w:t>I</w:t>
      </w:r>
      <w:r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I квартал 2025 года</w:t>
      </w:r>
    </w:p>
    <w:p w14:paraId="15520EFF" w14:textId="77777777" w:rsidR="006304A1" w:rsidRDefault="006304A1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81615C5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Во </w:t>
      </w:r>
      <w:r>
        <w:rPr>
          <w:rFonts w:ascii="PT Astra Serif" w:eastAsia="Calibri" w:hAnsi="PT Astra Serif" w:cs="Times New Roman"/>
          <w:sz w:val="28"/>
          <w:szCs w:val="28"/>
          <w:lang w:val="en-US"/>
        </w:rPr>
        <w:t>II</w:t>
      </w:r>
      <w:r>
        <w:rPr>
          <w:rFonts w:ascii="PT Astra Serif" w:eastAsia="Calibri" w:hAnsi="PT Astra Serif" w:cs="Times New Roman"/>
          <w:sz w:val="28"/>
          <w:szCs w:val="28"/>
        </w:rPr>
        <w:t xml:space="preserve"> квартале 2025 года</w:t>
      </w:r>
      <w:r>
        <w:rPr>
          <w:rFonts w:ascii="PT Astra Serif" w:eastAsia="Calibri" w:hAnsi="PT Astra Serif" w:cs="Times New Roman"/>
          <w:sz w:val="28"/>
          <w:szCs w:val="28"/>
        </w:rPr>
        <w:t xml:space="preserve"> продолжилась работа по развитию сферы туризма </w:t>
      </w:r>
      <w:r>
        <w:rPr>
          <w:rFonts w:ascii="PT Astra Serif" w:eastAsia="Calibri" w:hAnsi="PT Astra Serif" w:cs="Times New Roman"/>
          <w:sz w:val="28"/>
          <w:szCs w:val="28"/>
        </w:rPr>
        <w:br/>
        <w:t>в городе Барнауле.</w:t>
      </w:r>
    </w:p>
    <w:p w14:paraId="524DE4D5" w14:textId="77777777" w:rsidR="006304A1" w:rsidRDefault="00BA3EF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18.04.2025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заключено соглашение о предоставлении субсидии на реализацию проекта туристского кода. Средства будут направлены на мероприятия, утвержденные краевой конкурсной комиссией: изгото</w:t>
      </w:r>
      <w:r>
        <w:rPr>
          <w:rFonts w:ascii="PT Astra Serif" w:hAnsi="PT Astra Serif"/>
          <w:sz w:val="28"/>
          <w:szCs w:val="28"/>
        </w:rPr>
        <w:t>вление и установка информационных стел и стенда, лавочек, урн, арт-объектов, скамеек с настилом, площадки с арт-объектами, фотозоны, интерактивных стендов, панно, указателей в историческом стиле, обустройство светового потолка.</w:t>
      </w:r>
    </w:p>
    <w:p w14:paraId="1150970C" w14:textId="77777777" w:rsidR="006304A1" w:rsidRDefault="00BA3EF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настоящее время по основны</w:t>
      </w:r>
      <w:r>
        <w:rPr>
          <w:rFonts w:ascii="PT Astra Serif" w:hAnsi="PT Astra Serif"/>
          <w:sz w:val="28"/>
          <w:szCs w:val="28"/>
        </w:rPr>
        <w:t>м мероприятиям проекта заключен муниципальный контракт, началась реализация мероприятий. На устройство светового потолка конкурсная документация размещена в единой информационной системе в сфере закупок. Подведение итогов закупки состоялось 30.07.2025.</w:t>
      </w:r>
    </w:p>
    <w:p w14:paraId="5BBF6EC4" w14:textId="77777777" w:rsidR="006304A1" w:rsidRDefault="00BA3EF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Кро</w:t>
      </w:r>
      <w:r>
        <w:rPr>
          <w:rFonts w:ascii="PT Astra Serif" w:hAnsi="PT Astra Serif"/>
          <w:sz w:val="28"/>
          <w:szCs w:val="28"/>
        </w:rPr>
        <w:t>ме того, в ходе реализации проекта сложилась экономия бюджетных средств по результатам конкурсных процедур, использование которой согласовано с управлением Алтайского края по развитию туризма и курортной деятельности.</w:t>
      </w:r>
    </w:p>
    <w:p w14:paraId="5A093303" w14:textId="77777777" w:rsidR="006304A1" w:rsidRDefault="00BA3E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Указанная экономия будет направлена на</w:t>
      </w:r>
      <w:r>
        <w:rPr>
          <w:rFonts w:ascii="PT Astra Serif" w:hAnsi="PT Astra Serif"/>
          <w:sz w:val="28"/>
          <w:szCs w:val="28"/>
        </w:rPr>
        <w:t xml:space="preserve"> реализацию дополнительных мероприятий проекта туристского кода центра города </w:t>
      </w: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PT Astra Serif" w:hAnsi="PT Astra Serif"/>
          <w:sz w:val="28"/>
          <w:szCs w:val="28"/>
        </w:rPr>
        <w:t xml:space="preserve"> установка скамеек</w:t>
      </w:r>
      <w:r>
        <w:rPr>
          <w:rFonts w:ascii="PT Astra Serif" w:hAnsi="PT Astra Serif"/>
          <w:sz w:val="28"/>
          <w:szCs w:val="28"/>
        </w:rPr>
        <w:br/>
        <w:t xml:space="preserve">с настилом на </w:t>
      </w:r>
      <w:proofErr w:type="spellStart"/>
      <w:r>
        <w:rPr>
          <w:rFonts w:ascii="PT Astra Serif" w:hAnsi="PT Astra Serif"/>
          <w:sz w:val="28"/>
          <w:szCs w:val="28"/>
        </w:rPr>
        <w:t>ул.Льва</w:t>
      </w:r>
      <w:proofErr w:type="spellEnd"/>
      <w:r>
        <w:rPr>
          <w:rFonts w:ascii="PT Astra Serif" w:hAnsi="PT Astra Serif"/>
          <w:sz w:val="28"/>
          <w:szCs w:val="28"/>
        </w:rPr>
        <w:t xml:space="preserve"> Толстого со стороны </w:t>
      </w:r>
      <w:proofErr w:type="spellStart"/>
      <w:r>
        <w:rPr>
          <w:rFonts w:ascii="PT Astra Serif" w:hAnsi="PT Astra Serif"/>
          <w:sz w:val="28"/>
          <w:szCs w:val="28"/>
        </w:rPr>
        <w:t>пр-кта</w:t>
      </w:r>
      <w:proofErr w:type="spellEnd"/>
      <w:r>
        <w:rPr>
          <w:rFonts w:ascii="PT Astra Serif" w:hAnsi="PT Astra Serif"/>
          <w:sz w:val="28"/>
          <w:szCs w:val="28"/>
        </w:rPr>
        <w:t xml:space="preserve"> Социалистического, пергол</w:t>
      </w:r>
      <w:r>
        <w:rPr>
          <w:rFonts w:ascii="PT Astra Serif" w:hAnsi="PT Astra Serif"/>
          <w:sz w:val="28"/>
          <w:szCs w:val="28"/>
        </w:rPr>
        <w:br/>
        <w:t>с качелями на набережной реки Оби. Советующие изменения 18.07.2025 внесены в соглаш</w:t>
      </w:r>
      <w:r>
        <w:rPr>
          <w:rFonts w:ascii="PT Astra Serif" w:hAnsi="PT Astra Serif"/>
          <w:sz w:val="28"/>
          <w:szCs w:val="28"/>
        </w:rPr>
        <w:t>ение о предоставлении субсидии.</w:t>
      </w:r>
    </w:p>
    <w:p w14:paraId="2DF6E3D1" w14:textId="77777777" w:rsidR="006304A1" w:rsidRDefault="00BA3EF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Работы по проекту туристического кода должны быть завершены до конца 2025 года. </w:t>
      </w:r>
    </w:p>
    <w:p w14:paraId="738E87B6" w14:textId="77777777" w:rsidR="006304A1" w:rsidRDefault="00BA3E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Отделом продолжается мониторинг работ по восстановлению объектов культурного наследия: «Аптека Крюгера» (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ул.Пушкина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, 64), «Жилой дом купца Сухо</w:t>
      </w:r>
      <w:r>
        <w:rPr>
          <w:rFonts w:ascii="PT Astra Serif" w:eastAsia="Calibri" w:hAnsi="PT Astra Serif" w:cs="Times New Roman"/>
          <w:sz w:val="28"/>
          <w:szCs w:val="28"/>
        </w:rPr>
        <w:t>ва» (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ул.Льва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Толстого, 33), «Магазин  Сухова» (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ул.Льва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Толстого, 31), «Универмаг торгового дома «Сухов с сыновьями» (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ул.Мало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-Тобольская, 36), «Контора купца Морозова» (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ул.Ползунова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, 31).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14:paraId="3DF95990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В целях продвижения туристических ресурсов города </w:t>
      </w:r>
      <w:r>
        <w:rPr>
          <w:rFonts w:ascii="PT Astra Serif" w:hAnsi="PT Astra Serif" w:cs="Times New Roman"/>
          <w:sz w:val="28"/>
          <w:szCs w:val="28"/>
        </w:rPr>
        <w:t xml:space="preserve">отделом 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eastAsia="Calibri" w:hAnsi="PT Astra Serif" w:cs="Times New Roman"/>
          <w:sz w:val="28"/>
          <w:szCs w:val="28"/>
        </w:rPr>
        <w:t>продолжае</w:t>
      </w:r>
      <w:r>
        <w:rPr>
          <w:rFonts w:ascii="PT Astra Serif" w:eastAsia="Calibri" w:hAnsi="PT Astra Serif" w:cs="Times New Roman"/>
          <w:sz w:val="28"/>
          <w:szCs w:val="28"/>
        </w:rPr>
        <w:t>тся работа по размещению материалов в средствах массовой информации и сети Интернет.</w:t>
      </w:r>
    </w:p>
    <w:p w14:paraId="21EDBA50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С начала года в аккаунтах «Барнаул Туризм» и средствах массовой информации опубликовано более </w:t>
      </w:r>
      <w:r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150 информационных сообщений. Совокупное количество подписчиков по социальным сетям составляет более 3000,0 человек. Наиболее популярные информационные посты наби</w:t>
      </w:r>
      <w:r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рают более 2500 </w:t>
      </w:r>
      <w:r>
        <w:rPr>
          <w:rFonts w:ascii="PT Astra Serif" w:eastAsia="Calibri" w:hAnsi="PT Astra Serif" w:cs="Times New Roman"/>
          <w:sz w:val="28"/>
          <w:szCs w:val="28"/>
        </w:rPr>
        <w:t>просмотров.</w:t>
      </w:r>
    </w:p>
    <w:p w14:paraId="3811501A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Еженедельно на туристическом портале города Барнаула актуализируются мероприятия города в разделе «Календарь событий». Возобновлена работа по актуализации информации о коллективных средствах размещения и объектах общественного п</w:t>
      </w:r>
      <w:r>
        <w:rPr>
          <w:rFonts w:ascii="PT Astra Serif" w:eastAsia="Calibri" w:hAnsi="PT Astra Serif" w:cs="Times New Roman"/>
          <w:sz w:val="28"/>
          <w:szCs w:val="28"/>
        </w:rPr>
        <w:t>итания на туристическом портале.</w:t>
      </w:r>
    </w:p>
    <w:p w14:paraId="0B3AC266" w14:textId="77777777" w:rsidR="006304A1" w:rsidRDefault="00BA3EFC">
      <w:pPr>
        <w:tabs>
          <w:tab w:val="left" w:pos="993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Вместе с этим, в целях дальнейшего функционирования туристического портала города Барнаула заключен муниципальный контракт на приобретение исключительных прав на продление использования программ для ЭВМ «1С-Битрикс: Управле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ние сайтом – Стандарт».</w:t>
      </w:r>
    </w:p>
    <w:p w14:paraId="68408B6F" w14:textId="77777777" w:rsidR="006304A1" w:rsidRDefault="00BA3EFC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Особое внимание во 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II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квартале было направлено на взаимодействие с коллективными средствами размещения (далее – КСР) в части выполнения требований законодательства по обязательной классификации, исчислению туристического налога, ант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итеррористической защищенности.</w:t>
      </w:r>
    </w:p>
    <w:p w14:paraId="0F320D00" w14:textId="77777777" w:rsidR="006304A1" w:rsidRDefault="00BA3E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3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 2025 года классификация стала обязательной для всех объектов, предоставляющих услуги временного размещения туристов.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Согласно Федеральному закону №132-ФЗ «Об основах туристской деятельности в Российской Федерации»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срок до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01.09.2025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все коллективные ср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едства размещения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должны оценить свои объекты на соответствие требованиям к типу средства размещения и загрузить информацию в цифровую систему ФГИС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Росаккредитации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</w:p>
    <w:p w14:paraId="0E296D27" w14:textId="77777777" w:rsidR="006304A1" w:rsidRDefault="00BA3E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3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Прохождению классификации подлежат 86 объектов, из них - 41 прошли процедуру самооценки. От</w:t>
      </w:r>
      <w:r>
        <w:rPr>
          <w:rFonts w:ascii="PT Astra Serif" w:eastAsia="PT Astra Serif" w:hAnsi="PT Astra Serif" w:cs="PT Astra Serif"/>
          <w:sz w:val="28"/>
          <w:szCs w:val="28"/>
        </w:rPr>
        <w:t>делом ведется ежедневная работа с собственниками средств размещения по прохождению самооценки. Средства размещения, не включенные в реестр, с 01.09.2025 не смогут оказывать услуги по размещению граждан, а также размещать информацию о себе в системах бронир</w:t>
      </w:r>
      <w:r>
        <w:rPr>
          <w:rFonts w:ascii="PT Astra Serif" w:eastAsia="PT Astra Serif" w:hAnsi="PT Astra Serif" w:cs="PT Astra Serif"/>
          <w:sz w:val="28"/>
          <w:szCs w:val="28"/>
        </w:rPr>
        <w:t>ования и других информационных источниках.</w:t>
      </w:r>
    </w:p>
    <w:p w14:paraId="664D34D4" w14:textId="77777777" w:rsidR="006304A1" w:rsidRDefault="00BA3EF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Отделом совместно с управлением Алтайского края по развитию туризма и курортной дея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тельности (далее – управление) продолжается работа по проведению анализа деятельности действующих объектов размещения, сведения о которых отсутствуют в реестре классифицированных средств размещения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(Федеральный закон № 176-ФЗ от 12.07.2024).</w:t>
      </w:r>
    </w:p>
    <w:p w14:paraId="3AF083AE" w14:textId="4D1350A0" w:rsidR="006304A1" w:rsidRDefault="00BA3EFC">
      <w:pPr>
        <w:spacing w:after="0" w:line="57" w:lineRule="atLeas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В соответствии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со статьей 418.3 Налогового кодекса Российской Федерации для целей исчисления туристического налога </w:t>
      </w:r>
      <w:r w:rsidR="0084054C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30.06.2025 размещены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сведения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br/>
        <w:t xml:space="preserve">о четырех КСР (28.02.2025 - 19 КСР) на официальном Интернет-сайте города Барнаула в разделе «Туризм». </w:t>
      </w:r>
    </w:p>
    <w:p w14:paraId="37F87BCF" w14:textId="77777777" w:rsidR="006304A1" w:rsidRDefault="00BA3EFC">
      <w:pPr>
        <w:spacing w:after="0" w:line="62" w:lineRule="atLeast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К прохождению антитер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рористической защищенности подлежат 90 объектов, расположенных на территории города. В отдел предоставлена информация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br/>
        <w:t xml:space="preserve">о прохождении обследования, категорирования, наличии паспортов и актов безопасности всеми объектами.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Управлением при очередной актуализаци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и перечня КСР, подлежащих антитеррористической защищенности будут исключены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2 объекта («Лалетин, «Корсар») в связи с прекращением деятельности по предоставлению гостиничных услуг.</w:t>
      </w:r>
    </w:p>
    <w:p w14:paraId="52B2869F" w14:textId="06B92D9B" w:rsidR="006304A1" w:rsidRDefault="00BA3EFC">
      <w:pPr>
        <w:spacing w:after="0" w:line="62" w:lineRule="atLeast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Кроме того, Алтайский край вошел в перечень территорий, где организован экс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перимент по легализации гостевых домов. С 01.09.2025 будет принят Закон Алтайского края, который будет регламентировать действие данного режима на территории края и до 01.01.2026 собственники гостевых домов должны пройти все необходимые процедуры и включит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ься в реестр классифицированных средств размещения. Деятельность гостевых домов без этой записи с </w:t>
      </w:r>
      <w:r w:rsidR="0084054C">
        <w:rPr>
          <w:rFonts w:ascii="PT Astra Serif" w:eastAsia="PT Astra Serif" w:hAnsi="PT Astra Serif" w:cs="PT Astra Serif"/>
          <w:sz w:val="28"/>
          <w:szCs w:val="28"/>
          <w:lang w:eastAsia="ru-RU"/>
        </w:rPr>
        <w:t>01.01.2026 будет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невозможна. </w:t>
      </w:r>
    </w:p>
    <w:p w14:paraId="25E3541C" w14:textId="77777777" w:rsidR="006304A1" w:rsidRDefault="00BA3EFC">
      <w:pPr>
        <w:spacing w:after="0" w:line="62" w:lineRule="atLeast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 прошедшем квартале организована работа по проведению закупочных процедур.</w:t>
      </w:r>
    </w:p>
    <w:p w14:paraId="1D1E818D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Определены подрядные организации на оказание услуг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по организации и проведению выставки «Барнаул-туристский», Арт-фестиваля в рамках празднования Дня города, Дня туризма.</w:t>
      </w:r>
    </w:p>
    <w:p w14:paraId="365CCDB9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Состоялся электронный аукцион на выполнение работ по созданию видеоролика о городе. Муниципальный контракт заключен 22.07.2025. Срок исп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олнения работ 01.12.2025.</w:t>
      </w:r>
    </w:p>
    <w:p w14:paraId="214D0155" w14:textId="704A6242" w:rsidR="006304A1" w:rsidRDefault="00BA3EFC">
      <w:pPr>
        <w:spacing w:after="0" w:line="62" w:lineRule="atLeast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Заключен муниципальный контракт на изготовление сувенирной </w:t>
      </w:r>
      <w:r w:rsidR="0084054C"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>продукции о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  <w:t xml:space="preserve"> городе. Срок исполнения контракта 08.08.2025.</w:t>
      </w:r>
    </w:p>
    <w:p w14:paraId="2238EC87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За отчетный период отделом организовано 10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экскурсий по городу Барнаулу в рамках встреч делегаций, в том числе экскурсии для членов Совета Федерации РФ, представителей Луганской Народной Республики, представителей Республики Казахстан, участников делегации Баян-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Ульгийского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аймака Монголии.</w:t>
      </w:r>
    </w:p>
    <w:p w14:paraId="7CD6B7ED" w14:textId="77777777" w:rsidR="006304A1" w:rsidRDefault="00B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Отделом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принято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краевом этапе Всероссийского конкурса «Лучшая муниципальная практика» в номинации «Муниципальная экономическая политика и управление муниципальными финансами» по теме: «Создание развитой и комфортной среды для туристов». Город Барнаул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 1 место на региональном уровне.</w:t>
      </w:r>
    </w:p>
    <w:p w14:paraId="545B0AD7" w14:textId="77777777" w:rsidR="006304A1" w:rsidRDefault="00B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26.06.2025 отдел по развитию туризма принял участие в совещании по вопросу обеспечения своевременного завершения работ по классификации средств размещения, расположенных на территории Алтайского края в формате видеоконфер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енции под председательством начальника Управления Алтайского края по развитию туризма и курортной деятельности.</w:t>
      </w:r>
    </w:p>
    <w:p w14:paraId="43BBAACE" w14:textId="77777777" w:rsidR="006304A1" w:rsidRDefault="00BA3EF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итогам </w:t>
      </w:r>
      <w:r>
        <w:rPr>
          <w:rFonts w:ascii="PT Astra Serif" w:eastAsia="Calibri" w:hAnsi="PT Astra Serif" w:cs="Times New Roman"/>
          <w:sz w:val="28"/>
          <w:szCs w:val="28"/>
          <w:lang w:val="en-US"/>
        </w:rPr>
        <w:t>II</w:t>
      </w:r>
      <w:r>
        <w:rPr>
          <w:rFonts w:ascii="PT Astra Serif" w:eastAsia="Calibri" w:hAnsi="PT Astra Serif" w:cs="Times New Roman"/>
          <w:sz w:val="28"/>
          <w:szCs w:val="28"/>
        </w:rPr>
        <w:t xml:space="preserve"> квартала 2025 года достигнуты следующие показатели развития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туризма:</w:t>
      </w:r>
    </w:p>
    <w:p w14:paraId="11946C5E" w14:textId="77777777" w:rsidR="006304A1" w:rsidRDefault="00BA3EFC">
      <w:pPr>
        <w:pStyle w:val="af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туристский поток – 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176 410 человек (план – 172 950 человек);</w:t>
      </w:r>
    </w:p>
    <w:p w14:paraId="060E0939" w14:textId="77777777" w:rsidR="006304A1" w:rsidRDefault="00BA3EFC">
      <w:pPr>
        <w:pStyle w:val="af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численность размещенных лиц в коллективных средствах размещения – 135 749 человека (план – 133 400 человек);</w:t>
      </w:r>
    </w:p>
    <w:p w14:paraId="63849696" w14:textId="77777777" w:rsidR="006304A1" w:rsidRDefault="00BA3EFC">
      <w:pPr>
        <w:pStyle w:val="af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количество участников экскурсий по городу Барнаулу – 40 661 человек (план – 39 550 человек);</w:t>
      </w:r>
    </w:p>
    <w:p w14:paraId="7091F23F" w14:textId="77777777" w:rsidR="006304A1" w:rsidRDefault="00BA3EFC">
      <w:pPr>
        <w:pStyle w:val="af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количество информаций в средствах массовой информации </w:t>
      </w:r>
      <w:r>
        <w:rPr>
          <w:rFonts w:ascii="PT Astra Serif" w:eastAsia="Calibri" w:hAnsi="PT Astra Serif"/>
          <w:sz w:val="28"/>
          <w:szCs w:val="28"/>
        </w:rPr>
        <w:br/>
        <w:t>о деятельности туристской отрасли в городе Барнауле – 10 ед. (план – 10 ед.).</w:t>
      </w:r>
    </w:p>
    <w:p w14:paraId="2A076176" w14:textId="77777777" w:rsidR="006304A1" w:rsidRDefault="00BA3EFC">
      <w:pPr>
        <w:tabs>
          <w:tab w:val="left" w:pos="993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Основными задачами отдела на I</w:t>
      </w:r>
      <w:r>
        <w:rPr>
          <w:rFonts w:ascii="PT Astra Serif" w:eastAsia="Calibri" w:hAnsi="PT Astra Serif"/>
          <w:sz w:val="28"/>
          <w:szCs w:val="28"/>
          <w:lang w:val="en-US"/>
        </w:rPr>
        <w:t>II</w:t>
      </w:r>
      <w:r>
        <w:rPr>
          <w:rFonts w:ascii="PT Astra Serif" w:eastAsia="Calibri" w:hAnsi="PT Astra Serif"/>
          <w:sz w:val="28"/>
          <w:szCs w:val="28"/>
        </w:rPr>
        <w:t xml:space="preserve"> квартал 2025 года являются: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br/>
        <w:t xml:space="preserve">          -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реализация мероприятий проекта по развитию территории в соответствии с туристским кодом центра города Барнаула;</w:t>
      </w:r>
    </w:p>
    <w:p w14:paraId="7832A808" w14:textId="77777777" w:rsidR="006304A1" w:rsidRDefault="00BA3EFC">
      <w:pPr>
        <w:pStyle w:val="af5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 проведение Дня города в рамках празднования 295-й годовщины образования города Барнаула;</w:t>
      </w:r>
    </w:p>
    <w:p w14:paraId="4A6535A3" w14:textId="77777777" w:rsidR="006304A1" w:rsidRDefault="00BA3EFC">
      <w:pPr>
        <w:tabs>
          <w:tab w:val="left" w:pos="993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- организация закупочной деятельности на выполнение р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абот по техническому сопровождению и модернизации туристического портала, на оказание услуг по изготовлению и печати полиграфической продукции о городе;</w:t>
      </w:r>
    </w:p>
    <w:p w14:paraId="27C79C70" w14:textId="77777777" w:rsidR="006304A1" w:rsidRDefault="00BA3EFC">
      <w:pPr>
        <w:tabs>
          <w:tab w:val="left" w:pos="993"/>
          <w:tab w:val="left" w:pos="3544"/>
          <w:tab w:val="left" w:pos="368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- проведение Совета по развитию туризма в городе Барнауле.</w:t>
      </w:r>
    </w:p>
    <w:p w14:paraId="2FC92F95" w14:textId="77777777" w:rsidR="006304A1" w:rsidRDefault="00BA3EFC">
      <w:pPr>
        <w:tabs>
          <w:tab w:val="left" w:pos="993"/>
          <w:tab w:val="left" w:pos="3544"/>
          <w:tab w:val="left" w:pos="368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</w:t>
      </w:r>
    </w:p>
    <w:p w14:paraId="54333820" w14:textId="77777777" w:rsidR="006304A1" w:rsidRDefault="00630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304A1">
      <w:headerReference w:type="default" r:id="rId8"/>
      <w:headerReference w:type="first" r:id="rId9"/>
      <w:pgSz w:w="11906" w:h="16838"/>
      <w:pgMar w:top="56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06CBB" w14:textId="77777777" w:rsidR="00BA3EFC" w:rsidRDefault="00BA3EFC">
      <w:pPr>
        <w:spacing w:after="0" w:line="240" w:lineRule="auto"/>
      </w:pPr>
      <w:r>
        <w:separator/>
      </w:r>
    </w:p>
  </w:endnote>
  <w:endnote w:type="continuationSeparator" w:id="0">
    <w:p w14:paraId="30CFFDCE" w14:textId="77777777" w:rsidR="00BA3EFC" w:rsidRDefault="00BA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49DC7" w14:textId="77777777" w:rsidR="00BA3EFC" w:rsidRDefault="00BA3EFC">
      <w:pPr>
        <w:spacing w:after="0" w:line="240" w:lineRule="auto"/>
      </w:pPr>
      <w:r>
        <w:separator/>
      </w:r>
    </w:p>
  </w:footnote>
  <w:footnote w:type="continuationSeparator" w:id="0">
    <w:p w14:paraId="1D06DAAD" w14:textId="77777777" w:rsidR="00BA3EFC" w:rsidRDefault="00BA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786431"/>
      <w:docPartObj>
        <w:docPartGallery w:val="Page Numbers (Top of Page)"/>
        <w:docPartUnique/>
      </w:docPartObj>
    </w:sdtPr>
    <w:sdtEndPr/>
    <w:sdtContent>
      <w:p w14:paraId="6F100DAB" w14:textId="77777777" w:rsidR="006304A1" w:rsidRDefault="00BA3EFC">
        <w:pPr>
          <w:pStyle w:val="af8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14:paraId="55E951D4" w14:textId="77777777" w:rsidR="006304A1" w:rsidRDefault="00BA3EFC">
        <w:pPr>
          <w:pStyle w:val="af8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78D9" w14:textId="77777777" w:rsidR="006304A1" w:rsidRDefault="00BA3EFC">
    <w:pPr>
      <w:pStyle w:val="af8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Приложение</w:t>
    </w:r>
  </w:p>
  <w:p w14:paraId="7964E7FB" w14:textId="77777777" w:rsidR="006304A1" w:rsidRDefault="006304A1">
    <w:pPr>
      <w:pStyle w:val="af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2FB"/>
    <w:multiLevelType w:val="hybridMultilevel"/>
    <w:tmpl w:val="8E66725C"/>
    <w:lvl w:ilvl="0" w:tplc="B192A6B8">
      <w:start w:val="1"/>
      <w:numFmt w:val="decimal"/>
      <w:lvlText w:val="%1."/>
      <w:lvlJc w:val="left"/>
      <w:pPr>
        <w:ind w:left="720" w:hanging="360"/>
      </w:pPr>
    </w:lvl>
    <w:lvl w:ilvl="1" w:tplc="928EB98E">
      <w:start w:val="1"/>
      <w:numFmt w:val="lowerLetter"/>
      <w:lvlText w:val="%2."/>
      <w:lvlJc w:val="left"/>
      <w:pPr>
        <w:ind w:left="1440" w:hanging="360"/>
      </w:pPr>
    </w:lvl>
    <w:lvl w:ilvl="2" w:tplc="0C4E47B6">
      <w:start w:val="1"/>
      <w:numFmt w:val="lowerRoman"/>
      <w:lvlText w:val="%3."/>
      <w:lvlJc w:val="right"/>
      <w:pPr>
        <w:ind w:left="2160" w:hanging="180"/>
      </w:pPr>
    </w:lvl>
    <w:lvl w:ilvl="3" w:tplc="7EFCEAB8">
      <w:start w:val="1"/>
      <w:numFmt w:val="decimal"/>
      <w:lvlText w:val="%4."/>
      <w:lvlJc w:val="left"/>
      <w:pPr>
        <w:ind w:left="2880" w:hanging="360"/>
      </w:pPr>
    </w:lvl>
    <w:lvl w:ilvl="4" w:tplc="339C5EB0">
      <w:start w:val="1"/>
      <w:numFmt w:val="lowerLetter"/>
      <w:lvlText w:val="%5."/>
      <w:lvlJc w:val="left"/>
      <w:pPr>
        <w:ind w:left="3600" w:hanging="360"/>
      </w:pPr>
    </w:lvl>
    <w:lvl w:ilvl="5" w:tplc="EB829690">
      <w:start w:val="1"/>
      <w:numFmt w:val="lowerRoman"/>
      <w:lvlText w:val="%6."/>
      <w:lvlJc w:val="right"/>
      <w:pPr>
        <w:ind w:left="4320" w:hanging="180"/>
      </w:pPr>
    </w:lvl>
    <w:lvl w:ilvl="6" w:tplc="C0E6C222">
      <w:start w:val="1"/>
      <w:numFmt w:val="decimal"/>
      <w:lvlText w:val="%7."/>
      <w:lvlJc w:val="left"/>
      <w:pPr>
        <w:ind w:left="5040" w:hanging="360"/>
      </w:pPr>
    </w:lvl>
    <w:lvl w:ilvl="7" w:tplc="21A65050">
      <w:start w:val="1"/>
      <w:numFmt w:val="lowerLetter"/>
      <w:lvlText w:val="%8."/>
      <w:lvlJc w:val="left"/>
      <w:pPr>
        <w:ind w:left="5760" w:hanging="360"/>
      </w:pPr>
    </w:lvl>
    <w:lvl w:ilvl="8" w:tplc="94087E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16C"/>
    <w:multiLevelType w:val="hybridMultilevel"/>
    <w:tmpl w:val="4190A5C6"/>
    <w:lvl w:ilvl="0" w:tplc="23B63EFA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75A47030">
      <w:start w:val="1"/>
      <w:numFmt w:val="lowerLetter"/>
      <w:lvlText w:val="%2."/>
      <w:lvlJc w:val="left"/>
      <w:pPr>
        <w:ind w:left="1364" w:hanging="360"/>
      </w:pPr>
    </w:lvl>
    <w:lvl w:ilvl="2" w:tplc="827A27F0">
      <w:start w:val="1"/>
      <w:numFmt w:val="lowerRoman"/>
      <w:lvlText w:val="%3."/>
      <w:lvlJc w:val="right"/>
      <w:pPr>
        <w:ind w:left="2084" w:hanging="180"/>
      </w:pPr>
    </w:lvl>
    <w:lvl w:ilvl="3" w:tplc="A93E53AE">
      <w:start w:val="1"/>
      <w:numFmt w:val="decimal"/>
      <w:lvlText w:val="%4."/>
      <w:lvlJc w:val="left"/>
      <w:pPr>
        <w:ind w:left="2804" w:hanging="360"/>
      </w:pPr>
    </w:lvl>
    <w:lvl w:ilvl="4" w:tplc="96908DF0">
      <w:start w:val="1"/>
      <w:numFmt w:val="lowerLetter"/>
      <w:lvlText w:val="%5."/>
      <w:lvlJc w:val="left"/>
      <w:pPr>
        <w:ind w:left="3524" w:hanging="360"/>
      </w:pPr>
    </w:lvl>
    <w:lvl w:ilvl="5" w:tplc="D594362C">
      <w:start w:val="1"/>
      <w:numFmt w:val="lowerRoman"/>
      <w:lvlText w:val="%6."/>
      <w:lvlJc w:val="right"/>
      <w:pPr>
        <w:ind w:left="4244" w:hanging="180"/>
      </w:pPr>
    </w:lvl>
    <w:lvl w:ilvl="6" w:tplc="B0089098">
      <w:start w:val="1"/>
      <w:numFmt w:val="decimal"/>
      <w:lvlText w:val="%7."/>
      <w:lvlJc w:val="left"/>
      <w:pPr>
        <w:ind w:left="4964" w:hanging="360"/>
      </w:pPr>
    </w:lvl>
    <w:lvl w:ilvl="7" w:tplc="7DBC13AA">
      <w:start w:val="1"/>
      <w:numFmt w:val="lowerLetter"/>
      <w:lvlText w:val="%8."/>
      <w:lvlJc w:val="left"/>
      <w:pPr>
        <w:ind w:left="5684" w:hanging="360"/>
      </w:pPr>
    </w:lvl>
    <w:lvl w:ilvl="8" w:tplc="E320CA76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C2D88"/>
    <w:multiLevelType w:val="hybridMultilevel"/>
    <w:tmpl w:val="EF8E9E22"/>
    <w:lvl w:ilvl="0" w:tplc="0CBCFE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176D9B2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E30048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6826D126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F26B64C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2382BE4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62601DE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E580E72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ACEC5152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0C7B0A"/>
    <w:multiLevelType w:val="hybridMultilevel"/>
    <w:tmpl w:val="E4C62E82"/>
    <w:lvl w:ilvl="0" w:tplc="A34C1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4A39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D462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26F4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F7ACC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62CD6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D0BA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DE6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1EE7D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465D8C"/>
    <w:multiLevelType w:val="hybridMultilevel"/>
    <w:tmpl w:val="25C44DA6"/>
    <w:lvl w:ilvl="0" w:tplc="2D58E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48E4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EEA5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46FD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C26A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C818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8E9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6864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8C12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0B1F7B"/>
    <w:multiLevelType w:val="hybridMultilevel"/>
    <w:tmpl w:val="C3147B64"/>
    <w:lvl w:ilvl="0" w:tplc="34FE4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A4E4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A6513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0CC6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EEA9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86AE0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1272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5E7A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B2E7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F106AD"/>
    <w:multiLevelType w:val="hybridMultilevel"/>
    <w:tmpl w:val="9BFEE9B8"/>
    <w:lvl w:ilvl="0" w:tplc="B4EE9E5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4CEFD40">
      <w:start w:val="1"/>
      <w:numFmt w:val="lowerLetter"/>
      <w:lvlText w:val="%2."/>
      <w:lvlJc w:val="left"/>
      <w:pPr>
        <w:ind w:left="2073" w:hanging="360"/>
      </w:pPr>
    </w:lvl>
    <w:lvl w:ilvl="2" w:tplc="187A6D32">
      <w:start w:val="1"/>
      <w:numFmt w:val="lowerRoman"/>
      <w:lvlText w:val="%3."/>
      <w:lvlJc w:val="right"/>
      <w:pPr>
        <w:ind w:left="2793" w:hanging="180"/>
      </w:pPr>
    </w:lvl>
    <w:lvl w:ilvl="3" w:tplc="87240E56">
      <w:start w:val="1"/>
      <w:numFmt w:val="decimal"/>
      <w:lvlText w:val="%4."/>
      <w:lvlJc w:val="left"/>
      <w:pPr>
        <w:ind w:left="3513" w:hanging="360"/>
      </w:pPr>
    </w:lvl>
    <w:lvl w:ilvl="4" w:tplc="66B0FC20">
      <w:start w:val="1"/>
      <w:numFmt w:val="lowerLetter"/>
      <w:lvlText w:val="%5."/>
      <w:lvlJc w:val="left"/>
      <w:pPr>
        <w:ind w:left="4233" w:hanging="360"/>
      </w:pPr>
    </w:lvl>
    <w:lvl w:ilvl="5" w:tplc="DEB0BE04">
      <w:start w:val="1"/>
      <w:numFmt w:val="lowerRoman"/>
      <w:lvlText w:val="%6."/>
      <w:lvlJc w:val="right"/>
      <w:pPr>
        <w:ind w:left="4953" w:hanging="180"/>
      </w:pPr>
    </w:lvl>
    <w:lvl w:ilvl="6" w:tplc="3B34B848">
      <w:start w:val="1"/>
      <w:numFmt w:val="decimal"/>
      <w:lvlText w:val="%7."/>
      <w:lvlJc w:val="left"/>
      <w:pPr>
        <w:ind w:left="5673" w:hanging="360"/>
      </w:pPr>
    </w:lvl>
    <w:lvl w:ilvl="7" w:tplc="500E7E82">
      <w:start w:val="1"/>
      <w:numFmt w:val="lowerLetter"/>
      <w:lvlText w:val="%8."/>
      <w:lvlJc w:val="left"/>
      <w:pPr>
        <w:ind w:left="6393" w:hanging="360"/>
      </w:pPr>
    </w:lvl>
    <w:lvl w:ilvl="8" w:tplc="B08EEEF6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D8E0B36"/>
    <w:multiLevelType w:val="hybridMultilevel"/>
    <w:tmpl w:val="9F0AE20A"/>
    <w:lvl w:ilvl="0" w:tplc="5ACCA3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5E8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F8F7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BA0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3C0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AEE7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2D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C477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F09F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850647"/>
    <w:multiLevelType w:val="hybridMultilevel"/>
    <w:tmpl w:val="2358475E"/>
    <w:lvl w:ilvl="0" w:tplc="324AC1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DDC2BCE">
      <w:start w:val="1"/>
      <w:numFmt w:val="lowerLetter"/>
      <w:lvlText w:val="%2."/>
      <w:lvlJc w:val="left"/>
      <w:pPr>
        <w:ind w:left="1931" w:hanging="360"/>
      </w:pPr>
    </w:lvl>
    <w:lvl w:ilvl="2" w:tplc="E2D0CCC2">
      <w:start w:val="1"/>
      <w:numFmt w:val="lowerRoman"/>
      <w:lvlText w:val="%3."/>
      <w:lvlJc w:val="right"/>
      <w:pPr>
        <w:ind w:left="2651" w:hanging="180"/>
      </w:pPr>
    </w:lvl>
    <w:lvl w:ilvl="3" w:tplc="D32CC52A">
      <w:start w:val="1"/>
      <w:numFmt w:val="decimal"/>
      <w:lvlText w:val="%4."/>
      <w:lvlJc w:val="left"/>
      <w:pPr>
        <w:ind w:left="3371" w:hanging="360"/>
      </w:pPr>
    </w:lvl>
    <w:lvl w:ilvl="4" w:tplc="553C3DAA">
      <w:start w:val="1"/>
      <w:numFmt w:val="lowerLetter"/>
      <w:lvlText w:val="%5."/>
      <w:lvlJc w:val="left"/>
      <w:pPr>
        <w:ind w:left="4091" w:hanging="360"/>
      </w:pPr>
    </w:lvl>
    <w:lvl w:ilvl="5" w:tplc="33106CF2">
      <w:start w:val="1"/>
      <w:numFmt w:val="lowerRoman"/>
      <w:lvlText w:val="%6."/>
      <w:lvlJc w:val="right"/>
      <w:pPr>
        <w:ind w:left="4811" w:hanging="180"/>
      </w:pPr>
    </w:lvl>
    <w:lvl w:ilvl="6" w:tplc="1E0071CA">
      <w:start w:val="1"/>
      <w:numFmt w:val="decimal"/>
      <w:lvlText w:val="%7."/>
      <w:lvlJc w:val="left"/>
      <w:pPr>
        <w:ind w:left="5531" w:hanging="360"/>
      </w:pPr>
    </w:lvl>
    <w:lvl w:ilvl="7" w:tplc="E3967224">
      <w:start w:val="1"/>
      <w:numFmt w:val="lowerLetter"/>
      <w:lvlText w:val="%8."/>
      <w:lvlJc w:val="left"/>
      <w:pPr>
        <w:ind w:left="6251" w:hanging="360"/>
      </w:pPr>
    </w:lvl>
    <w:lvl w:ilvl="8" w:tplc="6D16510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9121E2"/>
    <w:multiLevelType w:val="hybridMultilevel"/>
    <w:tmpl w:val="48CC2860"/>
    <w:lvl w:ilvl="0" w:tplc="4A783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F4859E">
      <w:start w:val="1"/>
      <w:numFmt w:val="lowerLetter"/>
      <w:lvlText w:val="%2."/>
      <w:lvlJc w:val="left"/>
      <w:pPr>
        <w:ind w:left="1789" w:hanging="360"/>
      </w:pPr>
    </w:lvl>
    <w:lvl w:ilvl="2" w:tplc="68C020E6">
      <w:start w:val="1"/>
      <w:numFmt w:val="lowerRoman"/>
      <w:lvlText w:val="%3."/>
      <w:lvlJc w:val="right"/>
      <w:pPr>
        <w:ind w:left="2509" w:hanging="180"/>
      </w:pPr>
    </w:lvl>
    <w:lvl w:ilvl="3" w:tplc="78D885B8">
      <w:start w:val="1"/>
      <w:numFmt w:val="decimal"/>
      <w:lvlText w:val="%4."/>
      <w:lvlJc w:val="left"/>
      <w:pPr>
        <w:ind w:left="3229" w:hanging="360"/>
      </w:pPr>
    </w:lvl>
    <w:lvl w:ilvl="4" w:tplc="448AF410">
      <w:start w:val="1"/>
      <w:numFmt w:val="lowerLetter"/>
      <w:lvlText w:val="%5."/>
      <w:lvlJc w:val="left"/>
      <w:pPr>
        <w:ind w:left="3949" w:hanging="360"/>
      </w:pPr>
    </w:lvl>
    <w:lvl w:ilvl="5" w:tplc="ACE44B32">
      <w:start w:val="1"/>
      <w:numFmt w:val="lowerRoman"/>
      <w:lvlText w:val="%6."/>
      <w:lvlJc w:val="right"/>
      <w:pPr>
        <w:ind w:left="4669" w:hanging="180"/>
      </w:pPr>
    </w:lvl>
    <w:lvl w:ilvl="6" w:tplc="3DFC47C8">
      <w:start w:val="1"/>
      <w:numFmt w:val="decimal"/>
      <w:lvlText w:val="%7."/>
      <w:lvlJc w:val="left"/>
      <w:pPr>
        <w:ind w:left="5389" w:hanging="360"/>
      </w:pPr>
    </w:lvl>
    <w:lvl w:ilvl="7" w:tplc="585E83D4">
      <w:start w:val="1"/>
      <w:numFmt w:val="lowerLetter"/>
      <w:lvlText w:val="%8."/>
      <w:lvlJc w:val="left"/>
      <w:pPr>
        <w:ind w:left="6109" w:hanging="360"/>
      </w:pPr>
    </w:lvl>
    <w:lvl w:ilvl="8" w:tplc="DF28A92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793CCF"/>
    <w:multiLevelType w:val="hybridMultilevel"/>
    <w:tmpl w:val="03784B38"/>
    <w:lvl w:ilvl="0" w:tplc="2C7017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5D863C40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C42A14CA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38418DE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EE5AB8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CE66B098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6CC65844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C1C88A72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C908B46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047208"/>
    <w:multiLevelType w:val="hybridMultilevel"/>
    <w:tmpl w:val="B6A8DFA2"/>
    <w:lvl w:ilvl="0" w:tplc="E77C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5861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D8B8F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06D2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E6FF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C08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1E65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2EF0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6058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4771C9"/>
    <w:multiLevelType w:val="hybridMultilevel"/>
    <w:tmpl w:val="DB1430EE"/>
    <w:lvl w:ilvl="0" w:tplc="7C38DC2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4A449BEC">
      <w:start w:val="1"/>
      <w:numFmt w:val="lowerLetter"/>
      <w:lvlText w:val="%2."/>
      <w:lvlJc w:val="left"/>
      <w:pPr>
        <w:ind w:left="1789" w:hanging="360"/>
      </w:pPr>
    </w:lvl>
    <w:lvl w:ilvl="2" w:tplc="15CCAA96">
      <w:start w:val="1"/>
      <w:numFmt w:val="lowerRoman"/>
      <w:lvlText w:val="%3."/>
      <w:lvlJc w:val="right"/>
      <w:pPr>
        <w:ind w:left="2509" w:hanging="180"/>
      </w:pPr>
    </w:lvl>
    <w:lvl w:ilvl="3" w:tplc="DA22D90A">
      <w:start w:val="1"/>
      <w:numFmt w:val="decimal"/>
      <w:lvlText w:val="%4."/>
      <w:lvlJc w:val="left"/>
      <w:pPr>
        <w:ind w:left="3229" w:hanging="360"/>
      </w:pPr>
    </w:lvl>
    <w:lvl w:ilvl="4" w:tplc="07B62CE0">
      <w:start w:val="1"/>
      <w:numFmt w:val="lowerLetter"/>
      <w:lvlText w:val="%5."/>
      <w:lvlJc w:val="left"/>
      <w:pPr>
        <w:ind w:left="3949" w:hanging="360"/>
      </w:pPr>
    </w:lvl>
    <w:lvl w:ilvl="5" w:tplc="D81A0E66">
      <w:start w:val="1"/>
      <w:numFmt w:val="lowerRoman"/>
      <w:lvlText w:val="%6."/>
      <w:lvlJc w:val="right"/>
      <w:pPr>
        <w:ind w:left="4669" w:hanging="180"/>
      </w:pPr>
    </w:lvl>
    <w:lvl w:ilvl="6" w:tplc="C2EC4BC4">
      <w:start w:val="1"/>
      <w:numFmt w:val="decimal"/>
      <w:lvlText w:val="%7."/>
      <w:lvlJc w:val="left"/>
      <w:pPr>
        <w:ind w:left="5389" w:hanging="360"/>
      </w:pPr>
    </w:lvl>
    <w:lvl w:ilvl="7" w:tplc="EE502AA6">
      <w:start w:val="1"/>
      <w:numFmt w:val="lowerLetter"/>
      <w:lvlText w:val="%8."/>
      <w:lvlJc w:val="left"/>
      <w:pPr>
        <w:ind w:left="6109" w:hanging="360"/>
      </w:pPr>
    </w:lvl>
    <w:lvl w:ilvl="8" w:tplc="8752ED8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9F719E"/>
    <w:multiLevelType w:val="hybridMultilevel"/>
    <w:tmpl w:val="1A7A0DFC"/>
    <w:lvl w:ilvl="0" w:tplc="C85AC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DBE5D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E0633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6C9C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5255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DCAF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D815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6606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F1842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A1"/>
    <w:rsid w:val="004C16DD"/>
    <w:rsid w:val="006304A1"/>
    <w:rsid w:val="0084054C"/>
    <w:rsid w:val="00B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D493"/>
  <w15:docId w15:val="{38E4B352-9F3A-4BFE-AE33-CF84E38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iPriority w:val="99"/>
    <w:semiHidden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3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Базовый"/>
    <w:rPr>
      <w:rFonts w:ascii="Calibri" w:eastAsia="DejaVu Sans" w:hAnsi="Calibri" w:cs="Calibri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8E2D-9234-47A3-991D-8B469BBB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Акимченко Лада</cp:lastModifiedBy>
  <cp:revision>40</cp:revision>
  <dcterms:created xsi:type="dcterms:W3CDTF">2023-04-07T07:23:00Z</dcterms:created>
  <dcterms:modified xsi:type="dcterms:W3CDTF">2025-09-02T09:17:00Z</dcterms:modified>
</cp:coreProperties>
</file>