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76" w:rsidRDefault="00074376" w:rsidP="00C41767">
      <w:pPr>
        <w:spacing w:after="0" w:line="240" w:lineRule="auto"/>
        <w:jc w:val="center"/>
        <w:rPr>
          <w:rFonts w:ascii="Times New Roman" w:hAnsi="Times New Roman" w:cs="Times New Roman"/>
          <w:b/>
          <w:sz w:val="28"/>
          <w:szCs w:val="28"/>
        </w:rPr>
      </w:pPr>
      <w:r w:rsidRPr="00E010FE">
        <w:rPr>
          <w:rFonts w:ascii="Times New Roman" w:hAnsi="Times New Roman" w:cs="Times New Roman"/>
          <w:b/>
          <w:sz w:val="28"/>
          <w:szCs w:val="28"/>
        </w:rPr>
        <w:t xml:space="preserve">Информация об итогах работы комитета по энергоресурсам и газификации города Барнаула за </w:t>
      </w:r>
      <w:r>
        <w:rPr>
          <w:rFonts w:ascii="Times New Roman" w:hAnsi="Times New Roman" w:cs="Times New Roman"/>
          <w:b/>
          <w:sz w:val="28"/>
          <w:szCs w:val="28"/>
        </w:rPr>
        <w:t>2020 год</w:t>
      </w:r>
    </w:p>
    <w:p w:rsidR="00C41767" w:rsidRDefault="00C41767" w:rsidP="00C41767">
      <w:pPr>
        <w:spacing w:after="0" w:line="240" w:lineRule="auto"/>
        <w:jc w:val="center"/>
        <w:rPr>
          <w:rFonts w:ascii="Times New Roman" w:eastAsia="Times New Roman" w:hAnsi="Times New Roman" w:cs="Times New Roman"/>
          <w:color w:val="000000"/>
          <w:sz w:val="28"/>
          <w:szCs w:val="28"/>
          <w:lang w:eastAsia="ar-SA"/>
        </w:rPr>
      </w:pPr>
      <w:bookmarkStart w:id="0" w:name="_GoBack"/>
      <w:bookmarkEnd w:id="0"/>
    </w:p>
    <w:p w:rsidR="00074376" w:rsidRPr="00074376" w:rsidRDefault="00074376" w:rsidP="00074376">
      <w:pPr>
        <w:shd w:val="clear" w:color="auto" w:fill="FFFFFF"/>
        <w:tabs>
          <w:tab w:val="left" w:pos="567"/>
          <w:tab w:val="left" w:pos="851"/>
        </w:tabs>
        <w:suppressAutoHyphens/>
        <w:spacing w:after="0" w:line="240" w:lineRule="auto"/>
        <w:ind w:firstLine="709"/>
        <w:contextualSpacing/>
        <w:jc w:val="both"/>
        <w:rPr>
          <w:rFonts w:ascii="Times New Roman" w:eastAsia="Times New Roman" w:hAnsi="Times New Roman" w:cs="Times New Roman"/>
          <w:color w:val="000000"/>
          <w:sz w:val="28"/>
          <w:szCs w:val="28"/>
          <w:lang w:eastAsia="ar-SA"/>
        </w:rPr>
      </w:pPr>
      <w:r w:rsidRPr="00074376">
        <w:rPr>
          <w:rFonts w:ascii="Times New Roman" w:eastAsia="Times New Roman" w:hAnsi="Times New Roman" w:cs="Times New Roman"/>
          <w:color w:val="000000"/>
          <w:sz w:val="28"/>
          <w:szCs w:val="28"/>
          <w:lang w:eastAsia="ar-SA"/>
        </w:rPr>
        <w:t xml:space="preserve">Деятельность комитета по энергоресурсам и газификации </w:t>
      </w:r>
      <w:r w:rsidRPr="00074376">
        <w:rPr>
          <w:rFonts w:ascii="Times New Roman" w:eastAsia="Times New Roman" w:hAnsi="Times New Roman" w:cs="Times New Roman"/>
          <w:sz w:val="28"/>
          <w:szCs w:val="28"/>
          <w:lang w:eastAsia="ar-SA"/>
        </w:rPr>
        <w:t xml:space="preserve">города Барнаула (далее – КЭГ) </w:t>
      </w:r>
      <w:r w:rsidRPr="00074376">
        <w:rPr>
          <w:rFonts w:ascii="Times New Roman" w:eastAsia="Times New Roman" w:hAnsi="Times New Roman" w:cs="Times New Roman"/>
          <w:color w:val="000000"/>
          <w:sz w:val="28"/>
          <w:szCs w:val="28"/>
          <w:lang w:eastAsia="ar-SA"/>
        </w:rPr>
        <w:t>за 2020 складывалась по направлению разработки и реализации схем развития инженерных сетей, инвестиционных программ предприятий, планов капитального ремонта, исполнения муниципальных программ, обеспечения бесперебойной работы систем жизнеобеспечения.</w:t>
      </w:r>
    </w:p>
    <w:p w:rsidR="00074376" w:rsidRPr="00074376" w:rsidRDefault="00074376" w:rsidP="00074376">
      <w:pPr>
        <w:shd w:val="clear" w:color="auto" w:fill="FFFFFF"/>
        <w:tabs>
          <w:tab w:val="left" w:pos="567"/>
          <w:tab w:val="left" w:pos="851"/>
        </w:tabs>
        <w:suppressAutoHyphens/>
        <w:spacing w:after="0" w:line="240" w:lineRule="auto"/>
        <w:ind w:firstLine="709"/>
        <w:contextualSpacing/>
        <w:jc w:val="both"/>
        <w:rPr>
          <w:rFonts w:ascii="Times New Roman" w:eastAsia="Times New Roman" w:hAnsi="Times New Roman" w:cs="Times New Roman"/>
          <w:color w:val="000000"/>
          <w:sz w:val="28"/>
          <w:szCs w:val="28"/>
          <w:lang w:eastAsia="ar-SA"/>
        </w:rPr>
      </w:pPr>
      <w:r w:rsidRPr="00074376">
        <w:rPr>
          <w:rFonts w:ascii="Times New Roman" w:eastAsia="Times New Roman" w:hAnsi="Times New Roman" w:cs="Times New Roman"/>
          <w:color w:val="000000"/>
          <w:sz w:val="28"/>
          <w:szCs w:val="28"/>
          <w:lang w:eastAsia="ar-SA"/>
        </w:rPr>
        <w:t>Продолжается реализация концессионных соглашений в отношении систем коммунальной инфраструктуры и иных объектов коммунального хозяйства.</w:t>
      </w:r>
    </w:p>
    <w:p w:rsidR="00074376" w:rsidRPr="00074376" w:rsidRDefault="00074376" w:rsidP="00074376">
      <w:pPr>
        <w:widowControl w:val="0"/>
        <w:numPr>
          <w:ilvl w:val="0"/>
          <w:numId w:val="7"/>
        </w:numPr>
        <w:suppressAutoHyphens/>
        <w:spacing w:after="0" w:line="300" w:lineRule="auto"/>
        <w:jc w:val="both"/>
        <w:rPr>
          <w:rFonts w:ascii="Times New Roman" w:eastAsia="Times New Roman" w:hAnsi="Times New Roman" w:cs="Times New Roman"/>
          <w:b/>
          <w:sz w:val="28"/>
          <w:szCs w:val="28"/>
          <w:lang w:eastAsia="ar-SA"/>
        </w:rPr>
      </w:pPr>
      <w:r w:rsidRPr="00074376">
        <w:rPr>
          <w:rFonts w:ascii="Times New Roman" w:eastAsia="Times New Roman" w:hAnsi="Times New Roman" w:cs="Times New Roman"/>
          <w:b/>
          <w:sz w:val="28"/>
          <w:szCs w:val="28"/>
          <w:lang w:eastAsia="ar-SA"/>
        </w:rPr>
        <w:t>Отдел энергоресурсов.</w:t>
      </w:r>
    </w:p>
    <w:p w:rsidR="00074376" w:rsidRPr="00074376" w:rsidRDefault="00074376" w:rsidP="00074376">
      <w:pPr>
        <w:suppressAutoHyphens/>
        <w:spacing w:after="0" w:line="240" w:lineRule="auto"/>
        <w:ind w:left="709" w:firstLine="142"/>
        <w:rPr>
          <w:rFonts w:ascii="Times New Roman" w:eastAsia="Times New Roman" w:hAnsi="Times New Roman" w:cs="Times New Roman"/>
          <w:b/>
          <w:i/>
          <w:sz w:val="28"/>
          <w:szCs w:val="28"/>
          <w:lang w:eastAsia="ar-SA"/>
        </w:rPr>
      </w:pPr>
      <w:r w:rsidRPr="00074376">
        <w:rPr>
          <w:rFonts w:ascii="Times New Roman" w:eastAsia="Times New Roman" w:hAnsi="Times New Roman" w:cs="Times New Roman"/>
          <w:b/>
          <w:i/>
          <w:sz w:val="28"/>
          <w:szCs w:val="28"/>
          <w:lang w:eastAsia="ar-SA"/>
        </w:rPr>
        <w:t>Теплоснабжение.</w:t>
      </w:r>
    </w:p>
    <w:p w:rsidR="00074376" w:rsidRPr="00074376" w:rsidRDefault="00074376" w:rsidP="00074376">
      <w:pPr>
        <w:suppressAutoHyphens/>
        <w:spacing w:after="0" w:line="240" w:lineRule="auto"/>
        <w:ind w:firstLine="851"/>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В IV квартале 2020 года подготовлено и проведено заседание комиссии по оценке готовности теплоснабжающих, </w:t>
      </w:r>
      <w:proofErr w:type="spellStart"/>
      <w:r w:rsidRPr="00074376">
        <w:rPr>
          <w:rFonts w:ascii="Times New Roman" w:eastAsia="Times New Roman" w:hAnsi="Times New Roman" w:cs="Times New Roman"/>
          <w:sz w:val="28"/>
          <w:szCs w:val="28"/>
          <w:lang w:eastAsia="ar-SA"/>
        </w:rPr>
        <w:t>теплосетевых</w:t>
      </w:r>
      <w:proofErr w:type="spellEnd"/>
      <w:r w:rsidRPr="00074376">
        <w:rPr>
          <w:rFonts w:ascii="Times New Roman" w:eastAsia="Times New Roman" w:hAnsi="Times New Roman" w:cs="Times New Roman"/>
          <w:sz w:val="28"/>
          <w:szCs w:val="28"/>
          <w:lang w:eastAsia="ar-SA"/>
        </w:rPr>
        <w:t xml:space="preserve"> организаций и потребителей тепловой энергии. Всем теплоснабжающим и </w:t>
      </w:r>
      <w:proofErr w:type="spellStart"/>
      <w:r w:rsidRPr="00074376">
        <w:rPr>
          <w:rFonts w:ascii="Times New Roman" w:eastAsia="Times New Roman" w:hAnsi="Times New Roman" w:cs="Times New Roman"/>
          <w:sz w:val="28"/>
          <w:szCs w:val="28"/>
          <w:lang w:eastAsia="ar-SA"/>
        </w:rPr>
        <w:t>теплосетевым</w:t>
      </w:r>
      <w:proofErr w:type="spellEnd"/>
      <w:r w:rsidRPr="00074376">
        <w:rPr>
          <w:rFonts w:ascii="Times New Roman" w:eastAsia="Times New Roman" w:hAnsi="Times New Roman" w:cs="Times New Roman"/>
          <w:sz w:val="28"/>
          <w:szCs w:val="28"/>
          <w:lang w:eastAsia="ar-SA"/>
        </w:rPr>
        <w:t xml:space="preserve"> организациям выданы акты готовности к работе в отопительном периоде 2020/2021 годов и паспорта готовности.</w:t>
      </w:r>
    </w:p>
    <w:p w:rsidR="00074376" w:rsidRPr="00074376" w:rsidRDefault="00074376" w:rsidP="00074376">
      <w:pPr>
        <w:suppressAutoHyphens/>
        <w:spacing w:after="0" w:line="240" w:lineRule="auto"/>
        <w:ind w:firstLine="851"/>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Подготовлены и проведены публичные слушания по рассмотрению проекта схемы теплоснабжения городского округа – города Барнаула Алтайского края на период до 2036 года. </w:t>
      </w:r>
    </w:p>
    <w:p w:rsidR="00074376" w:rsidRPr="00074376" w:rsidRDefault="00074376" w:rsidP="000743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Приказом Министерства энергетики Российской Федерации от 12.11.2020 №992 утверждена схема теплоснабжения городского округа – города Барнаула Алтайского края на период до 2036 года.</w:t>
      </w:r>
    </w:p>
    <w:p w:rsidR="00074376" w:rsidRPr="00074376" w:rsidRDefault="00074376" w:rsidP="000743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 xml:space="preserve">Сибирским управлением </w:t>
      </w:r>
      <w:proofErr w:type="spellStart"/>
      <w:r w:rsidRPr="00074376">
        <w:rPr>
          <w:rFonts w:ascii="Times New Roman" w:eastAsia="Times New Roman" w:hAnsi="Times New Roman" w:cs="Times New Roman"/>
          <w:sz w:val="28"/>
          <w:szCs w:val="28"/>
          <w:lang w:eastAsia="ru-RU"/>
        </w:rPr>
        <w:t>Ростехнадзора</w:t>
      </w:r>
      <w:proofErr w:type="spellEnd"/>
      <w:r w:rsidRPr="00074376">
        <w:rPr>
          <w:rFonts w:ascii="Times New Roman" w:eastAsia="Times New Roman" w:hAnsi="Times New Roman" w:cs="Times New Roman"/>
          <w:sz w:val="28"/>
          <w:szCs w:val="28"/>
          <w:lang w:eastAsia="ru-RU"/>
        </w:rPr>
        <w:t xml:space="preserve"> в период с 21.10.2020 по 30.10.2020 в городе Барнауле проведена проверка готовности муниципального образования городского округа – города Барнаула к отопительному периоду 2020/2021 годов. На основании акта проверки от 09.11.2020 №60/2267 городу Барнаулу выдан паспорт готовности к отопительному периоду 2020/2021 годов без замечаний.</w:t>
      </w:r>
    </w:p>
    <w:p w:rsidR="00074376" w:rsidRPr="00074376" w:rsidRDefault="00074376" w:rsidP="00074376">
      <w:pPr>
        <w:tabs>
          <w:tab w:val="left" w:pos="0"/>
          <w:tab w:val="left" w:pos="709"/>
        </w:tabs>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Продолжается работа по выявлению и оформлению бесхозяйного недвижимого имущества, проводится комиссионный выезд для обследования и подготовки технической документации на объект инженерной инфраструктуры.</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b/>
          <w:i/>
          <w:sz w:val="28"/>
          <w:szCs w:val="28"/>
          <w:lang w:eastAsia="ar-SA"/>
        </w:rPr>
      </w:pPr>
      <w:r w:rsidRPr="00074376">
        <w:rPr>
          <w:rFonts w:ascii="Times New Roman" w:eastAsia="Times New Roman" w:hAnsi="Times New Roman" w:cs="Times New Roman"/>
          <w:b/>
          <w:i/>
          <w:sz w:val="28"/>
          <w:szCs w:val="28"/>
          <w:lang w:eastAsia="ar-SA"/>
        </w:rPr>
        <w:t>Водоснабжение и водоотведение.</w:t>
      </w:r>
    </w:p>
    <w:p w:rsidR="00074376" w:rsidRPr="00074376" w:rsidRDefault="00074376" w:rsidP="00074376">
      <w:pPr>
        <w:tabs>
          <w:tab w:val="left" w:pos="0"/>
          <w:tab w:val="left" w:pos="709"/>
        </w:tabs>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В сфере водоснабжения и водоотведения продолжается работа по выявлению и оформления бесхозяйного недвижимого имущества. Ежедневно отслеживается оперативная информация по повреждениям на водопроводных и канализационных сетях и объектах.</w:t>
      </w:r>
    </w:p>
    <w:p w:rsidR="00074376" w:rsidRPr="00074376" w:rsidRDefault="00074376" w:rsidP="00074376">
      <w:pPr>
        <w:tabs>
          <w:tab w:val="left" w:pos="0"/>
          <w:tab w:val="left" w:pos="709"/>
        </w:tabs>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Для решения вопросов по централизованному водоснабжению выполнены работы по объектам:</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 «Реконструкция артезианского водозабора по адресу: микрорайон «Спутник», </w:t>
      </w:r>
      <w:proofErr w:type="spellStart"/>
      <w:r w:rsidRPr="00074376">
        <w:rPr>
          <w:rFonts w:ascii="Times New Roman" w:eastAsia="Times New Roman" w:hAnsi="Times New Roman" w:cs="Times New Roman"/>
          <w:sz w:val="28"/>
          <w:szCs w:val="28"/>
          <w:lang w:eastAsia="ar-SA"/>
        </w:rPr>
        <w:t>ул.Декоративная</w:t>
      </w:r>
      <w:proofErr w:type="spellEnd"/>
      <w:r w:rsidRPr="00074376">
        <w:rPr>
          <w:rFonts w:ascii="Times New Roman" w:eastAsia="Times New Roman" w:hAnsi="Times New Roman" w:cs="Times New Roman"/>
          <w:sz w:val="28"/>
          <w:szCs w:val="28"/>
          <w:lang w:eastAsia="ar-SA"/>
        </w:rPr>
        <w:t>, 51г». Заключен муниципальный контракт от 13.07.2020 № Ф.2020.09 на изготовление проектно-сметной документации. Срок исполнения 21.06.2021.</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lastRenderedPageBreak/>
        <w:t xml:space="preserve">- «Строительство насосной станции 3-го подъема по </w:t>
      </w:r>
      <w:proofErr w:type="spellStart"/>
      <w:r w:rsidRPr="00074376">
        <w:rPr>
          <w:rFonts w:ascii="Times New Roman" w:eastAsia="Times New Roman" w:hAnsi="Times New Roman" w:cs="Times New Roman"/>
          <w:sz w:val="28"/>
          <w:szCs w:val="28"/>
          <w:lang w:eastAsia="ar-SA"/>
        </w:rPr>
        <w:t>ул.Звездной</w:t>
      </w:r>
      <w:proofErr w:type="spellEnd"/>
      <w:r w:rsidRPr="00074376">
        <w:rPr>
          <w:rFonts w:ascii="Times New Roman" w:eastAsia="Times New Roman" w:hAnsi="Times New Roman" w:cs="Times New Roman"/>
          <w:sz w:val="28"/>
          <w:szCs w:val="28"/>
          <w:lang w:eastAsia="ar-SA"/>
        </w:rPr>
        <w:t xml:space="preserve">, 30» для обеспечения микрорайона «Октябрьский», </w:t>
      </w:r>
      <w:proofErr w:type="spellStart"/>
      <w:r w:rsidRPr="00074376">
        <w:rPr>
          <w:rFonts w:ascii="Times New Roman" w:eastAsia="Times New Roman" w:hAnsi="Times New Roman" w:cs="Times New Roman"/>
          <w:sz w:val="28"/>
          <w:szCs w:val="28"/>
          <w:lang w:eastAsia="ar-SA"/>
        </w:rPr>
        <w:t>п.Пригородного</w:t>
      </w:r>
      <w:proofErr w:type="spellEnd"/>
      <w:r w:rsidRPr="00074376">
        <w:rPr>
          <w:rFonts w:ascii="Times New Roman" w:eastAsia="Times New Roman" w:hAnsi="Times New Roman" w:cs="Times New Roman"/>
          <w:sz w:val="28"/>
          <w:szCs w:val="28"/>
          <w:lang w:eastAsia="ar-SA"/>
        </w:rPr>
        <w:t xml:space="preserve">, </w:t>
      </w:r>
      <w:proofErr w:type="spellStart"/>
      <w:r w:rsidRPr="00074376">
        <w:rPr>
          <w:rFonts w:ascii="Times New Roman" w:eastAsia="Times New Roman" w:hAnsi="Times New Roman" w:cs="Times New Roman"/>
          <w:sz w:val="28"/>
          <w:szCs w:val="28"/>
          <w:lang w:eastAsia="ar-SA"/>
        </w:rPr>
        <w:t>с.Власиха</w:t>
      </w:r>
      <w:proofErr w:type="spellEnd"/>
      <w:r w:rsidRPr="00074376">
        <w:rPr>
          <w:rFonts w:ascii="Times New Roman" w:eastAsia="Times New Roman" w:hAnsi="Times New Roman" w:cs="Times New Roman"/>
          <w:sz w:val="28"/>
          <w:szCs w:val="28"/>
          <w:lang w:eastAsia="ar-SA"/>
        </w:rPr>
        <w:t xml:space="preserve"> холодной водой, соответствующей требованиям СанПиН 2.1.4.1074-01 «Питьевая вода. Гигиенические требования к качеству воды централизованных систем питьевого водоснабжения. Заключен муниципальный контракт на разработку проектно-сметной документации от 29.12.2020 №Ф.2020.13. Срок исполнения 22.12.2021.</w:t>
      </w:r>
    </w:p>
    <w:p w:rsidR="00074376" w:rsidRPr="00074376" w:rsidRDefault="00074376" w:rsidP="00074376">
      <w:pPr>
        <w:suppressAutoHyphens/>
        <w:spacing w:after="0" w:line="240" w:lineRule="auto"/>
        <w:ind w:firstLine="708"/>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Мероприятие индивидуальной программы социально-экономического развития Алтайского края на 2020-2024 годы, утвержденной распоряжением Правительства Российской Федерации от 08.04.2020 №928-р.Разработка проектной документации по объекту «Обеспечение инженерной инфраструктурой (водоснабжение, водоотведение, теплоснабжение) квартала 2012 города Барнаула» запланирована на 2021-2022 годы. Выполнение строительно-монтажных работ на 2022-2023 годы. Проект планировки проект межевания проходит процедуру общественных обсуждений.</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 «Переключение водоснабжения жилой застройки в </w:t>
      </w:r>
      <w:proofErr w:type="spellStart"/>
      <w:r w:rsidRPr="00074376">
        <w:rPr>
          <w:rFonts w:ascii="Times New Roman" w:eastAsia="Times New Roman" w:hAnsi="Times New Roman" w:cs="Times New Roman"/>
          <w:sz w:val="28"/>
          <w:szCs w:val="28"/>
          <w:lang w:eastAsia="ar-SA"/>
        </w:rPr>
        <w:t>п.Лесной</w:t>
      </w:r>
      <w:proofErr w:type="spellEnd"/>
      <w:r w:rsidRPr="00074376">
        <w:rPr>
          <w:rFonts w:ascii="Times New Roman" w:eastAsia="Times New Roman" w:hAnsi="Times New Roman" w:cs="Times New Roman"/>
          <w:sz w:val="28"/>
          <w:szCs w:val="28"/>
          <w:lang w:eastAsia="ar-SA"/>
        </w:rPr>
        <w:t xml:space="preserve"> по адресам: </w:t>
      </w:r>
      <w:proofErr w:type="spellStart"/>
      <w:r w:rsidRPr="00074376">
        <w:rPr>
          <w:rFonts w:ascii="Times New Roman" w:eastAsia="Times New Roman" w:hAnsi="Times New Roman" w:cs="Times New Roman"/>
          <w:sz w:val="28"/>
          <w:szCs w:val="28"/>
          <w:lang w:eastAsia="ar-SA"/>
        </w:rPr>
        <w:t>п.Лесной</w:t>
      </w:r>
      <w:proofErr w:type="spellEnd"/>
      <w:r w:rsidRPr="00074376">
        <w:rPr>
          <w:rFonts w:ascii="Times New Roman" w:eastAsia="Times New Roman" w:hAnsi="Times New Roman" w:cs="Times New Roman"/>
          <w:sz w:val="28"/>
          <w:szCs w:val="28"/>
          <w:lang w:eastAsia="ar-SA"/>
        </w:rPr>
        <w:t xml:space="preserve">, 1-15 на артезианский водозабор по </w:t>
      </w:r>
      <w:proofErr w:type="spellStart"/>
      <w:r w:rsidRPr="00074376">
        <w:rPr>
          <w:rFonts w:ascii="Times New Roman" w:eastAsia="Times New Roman" w:hAnsi="Times New Roman" w:cs="Times New Roman"/>
          <w:sz w:val="28"/>
          <w:szCs w:val="28"/>
          <w:lang w:eastAsia="ar-SA"/>
        </w:rPr>
        <w:t>ул.Закатной</w:t>
      </w:r>
      <w:proofErr w:type="spellEnd"/>
      <w:r w:rsidRPr="00074376">
        <w:rPr>
          <w:rFonts w:ascii="Times New Roman" w:eastAsia="Times New Roman" w:hAnsi="Times New Roman" w:cs="Times New Roman"/>
          <w:sz w:val="28"/>
          <w:szCs w:val="28"/>
          <w:lang w:eastAsia="ar-SA"/>
        </w:rPr>
        <w:t>. Получено положительное заключение КАУ «Государственная экспертиза Алтайского края» от 16.03.2020 № 22-1-1-3-007410-2020. Ведется подготовка пакета документов для размещения на электронной площадке тендер РТС на проведение строительно- монтажных работ указанного объекта.</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 «Реконструкция артезианского водозабора в </w:t>
      </w:r>
      <w:proofErr w:type="spellStart"/>
      <w:r w:rsidRPr="00074376">
        <w:rPr>
          <w:rFonts w:ascii="Times New Roman" w:eastAsia="Times New Roman" w:hAnsi="Times New Roman" w:cs="Times New Roman"/>
          <w:sz w:val="28"/>
          <w:szCs w:val="28"/>
          <w:lang w:eastAsia="ar-SA"/>
        </w:rPr>
        <w:t>п.Казенная</w:t>
      </w:r>
      <w:proofErr w:type="spellEnd"/>
      <w:r w:rsidRPr="00074376">
        <w:rPr>
          <w:rFonts w:ascii="Times New Roman" w:eastAsia="Times New Roman" w:hAnsi="Times New Roman" w:cs="Times New Roman"/>
          <w:sz w:val="28"/>
          <w:szCs w:val="28"/>
          <w:lang w:eastAsia="ar-SA"/>
        </w:rPr>
        <w:t xml:space="preserve"> Заимка, по </w:t>
      </w:r>
      <w:proofErr w:type="spellStart"/>
      <w:r w:rsidRPr="00074376">
        <w:rPr>
          <w:rFonts w:ascii="Times New Roman" w:eastAsia="Times New Roman" w:hAnsi="Times New Roman" w:cs="Times New Roman"/>
          <w:sz w:val="28"/>
          <w:szCs w:val="28"/>
          <w:lang w:eastAsia="ar-SA"/>
        </w:rPr>
        <w:t>ул.Соколиной</w:t>
      </w:r>
      <w:proofErr w:type="spellEnd"/>
      <w:r w:rsidRPr="00074376">
        <w:rPr>
          <w:rFonts w:ascii="Times New Roman" w:eastAsia="Times New Roman" w:hAnsi="Times New Roman" w:cs="Times New Roman"/>
          <w:sz w:val="28"/>
          <w:szCs w:val="28"/>
          <w:lang w:eastAsia="ar-SA"/>
        </w:rPr>
        <w:t>, 55» заключен муниципальный контракт от 29.07.2020 №Ф-2020.05 на разработку проектно-сметной документации, получены основные проектные решения. Срок исполнения контракта 01.07.2020;</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 «Водоснабжение индивидуальных жилых домов по </w:t>
      </w:r>
      <w:proofErr w:type="spellStart"/>
      <w:r w:rsidRPr="00074376">
        <w:rPr>
          <w:rFonts w:ascii="Times New Roman" w:eastAsia="Times New Roman" w:hAnsi="Times New Roman" w:cs="Times New Roman"/>
          <w:sz w:val="28"/>
          <w:szCs w:val="28"/>
          <w:lang w:eastAsia="ar-SA"/>
        </w:rPr>
        <w:t>ул.Сибирская</w:t>
      </w:r>
      <w:proofErr w:type="spellEnd"/>
      <w:r w:rsidRPr="00074376">
        <w:rPr>
          <w:rFonts w:ascii="Times New Roman" w:eastAsia="Times New Roman" w:hAnsi="Times New Roman" w:cs="Times New Roman"/>
          <w:sz w:val="28"/>
          <w:szCs w:val="28"/>
          <w:lang w:eastAsia="ar-SA"/>
        </w:rPr>
        <w:t xml:space="preserve">, 1-40, </w:t>
      </w:r>
      <w:proofErr w:type="spellStart"/>
      <w:r w:rsidRPr="00074376">
        <w:rPr>
          <w:rFonts w:ascii="Times New Roman" w:eastAsia="Times New Roman" w:hAnsi="Times New Roman" w:cs="Times New Roman"/>
          <w:sz w:val="28"/>
          <w:szCs w:val="28"/>
          <w:lang w:eastAsia="ar-SA"/>
        </w:rPr>
        <w:t>ул.Лесная</w:t>
      </w:r>
      <w:proofErr w:type="spellEnd"/>
      <w:r w:rsidRPr="00074376">
        <w:rPr>
          <w:rFonts w:ascii="Times New Roman" w:eastAsia="Times New Roman" w:hAnsi="Times New Roman" w:cs="Times New Roman"/>
          <w:sz w:val="28"/>
          <w:szCs w:val="28"/>
          <w:lang w:eastAsia="ar-SA"/>
        </w:rPr>
        <w:t xml:space="preserve"> Поляна, 2-12 в </w:t>
      </w:r>
      <w:proofErr w:type="spellStart"/>
      <w:r w:rsidRPr="00074376">
        <w:rPr>
          <w:rFonts w:ascii="Times New Roman" w:eastAsia="Times New Roman" w:hAnsi="Times New Roman" w:cs="Times New Roman"/>
          <w:sz w:val="28"/>
          <w:szCs w:val="28"/>
          <w:lang w:eastAsia="ar-SA"/>
        </w:rPr>
        <w:t>с.Власиха</w:t>
      </w:r>
      <w:proofErr w:type="spellEnd"/>
      <w:r w:rsidRPr="00074376">
        <w:rPr>
          <w:rFonts w:ascii="Times New Roman" w:eastAsia="Times New Roman" w:hAnsi="Times New Roman" w:cs="Times New Roman"/>
          <w:sz w:val="28"/>
          <w:szCs w:val="28"/>
          <w:lang w:eastAsia="ar-SA"/>
        </w:rPr>
        <w:t xml:space="preserve">» определена подрядная организация на выполнение проектной документации. Заключение муниципальный контракт от 29.07.2020. №Ф.2020.05 на разработку проектно-сметной документации. Срок исполнения 20.07.2021.  </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b/>
          <w:i/>
          <w:sz w:val="28"/>
          <w:szCs w:val="28"/>
          <w:lang w:eastAsia="ar-SA"/>
        </w:rPr>
      </w:pPr>
      <w:r w:rsidRPr="00074376">
        <w:rPr>
          <w:rFonts w:ascii="Times New Roman" w:eastAsia="Times New Roman" w:hAnsi="Times New Roman" w:cs="Times New Roman"/>
          <w:b/>
          <w:i/>
          <w:sz w:val="28"/>
          <w:szCs w:val="28"/>
          <w:lang w:eastAsia="ar-SA"/>
        </w:rPr>
        <w:t>Газификация.</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Комитетом ведется работа по проектированию и строительству следующих объектов газоснабжения:</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 Получено положительное заключение КАУ «Государственная экспертиза Алтайского края» от 18.03.2020 №22-1-1-3-007690-2020 по объекту «Газопровод высокого давления по </w:t>
      </w:r>
      <w:proofErr w:type="spellStart"/>
      <w:r w:rsidRPr="00074376">
        <w:rPr>
          <w:rFonts w:ascii="Times New Roman" w:eastAsia="Times New Roman" w:hAnsi="Times New Roman" w:cs="Times New Roman"/>
          <w:sz w:val="28"/>
          <w:szCs w:val="28"/>
          <w:lang w:eastAsia="ar-SA"/>
        </w:rPr>
        <w:t>ул.Полевой</w:t>
      </w:r>
      <w:proofErr w:type="spellEnd"/>
      <w:r w:rsidRPr="00074376">
        <w:rPr>
          <w:rFonts w:ascii="Times New Roman" w:eastAsia="Times New Roman" w:hAnsi="Times New Roman" w:cs="Times New Roman"/>
          <w:sz w:val="28"/>
          <w:szCs w:val="28"/>
          <w:lang w:eastAsia="ar-SA"/>
        </w:rPr>
        <w:t xml:space="preserve"> </w:t>
      </w:r>
      <w:proofErr w:type="spellStart"/>
      <w:r w:rsidRPr="00074376">
        <w:rPr>
          <w:rFonts w:ascii="Times New Roman" w:eastAsia="Times New Roman" w:hAnsi="Times New Roman" w:cs="Times New Roman"/>
          <w:sz w:val="28"/>
          <w:szCs w:val="28"/>
          <w:lang w:eastAsia="ar-SA"/>
        </w:rPr>
        <w:t>с.Лебяжье</w:t>
      </w:r>
      <w:proofErr w:type="spellEnd"/>
      <w:r w:rsidRPr="00074376">
        <w:rPr>
          <w:rFonts w:ascii="Times New Roman" w:eastAsia="Times New Roman" w:hAnsi="Times New Roman" w:cs="Times New Roman"/>
          <w:sz w:val="28"/>
          <w:szCs w:val="28"/>
          <w:lang w:eastAsia="ar-SA"/>
        </w:rPr>
        <w:t xml:space="preserve"> </w:t>
      </w:r>
      <w:proofErr w:type="spellStart"/>
      <w:r w:rsidRPr="00074376">
        <w:rPr>
          <w:rFonts w:ascii="Times New Roman" w:eastAsia="Times New Roman" w:hAnsi="Times New Roman" w:cs="Times New Roman"/>
          <w:sz w:val="28"/>
          <w:szCs w:val="28"/>
          <w:lang w:eastAsia="ar-SA"/>
        </w:rPr>
        <w:t>г.Барнаула</w:t>
      </w:r>
      <w:proofErr w:type="spellEnd"/>
      <w:r w:rsidRPr="00074376">
        <w:rPr>
          <w:rFonts w:ascii="Times New Roman" w:eastAsia="Times New Roman" w:hAnsi="Times New Roman" w:cs="Times New Roman"/>
          <w:sz w:val="28"/>
          <w:szCs w:val="28"/>
          <w:lang w:eastAsia="ar-SA"/>
        </w:rPr>
        <w:t xml:space="preserve"> Алтайского края». Заключен муниципальный контракт на выполнение строительно-монтажных работ от 06.07.2020 №Ф.2020.08. Срок исполнения 21.06.2021. </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Заключен муниципальный контракт от 29.10.2019 №Ф.2019.18 с подрядной организацией ООО «</w:t>
      </w:r>
      <w:proofErr w:type="spellStart"/>
      <w:r w:rsidRPr="00074376">
        <w:rPr>
          <w:rFonts w:ascii="Times New Roman" w:eastAsia="Times New Roman" w:hAnsi="Times New Roman" w:cs="Times New Roman"/>
          <w:sz w:val="28"/>
          <w:szCs w:val="28"/>
          <w:lang w:eastAsia="ar-SA"/>
        </w:rPr>
        <w:t>АлтайПром</w:t>
      </w:r>
      <w:proofErr w:type="spellEnd"/>
      <w:r w:rsidRPr="00074376">
        <w:rPr>
          <w:rFonts w:ascii="Times New Roman" w:eastAsia="Times New Roman" w:hAnsi="Times New Roman" w:cs="Times New Roman"/>
          <w:sz w:val="28"/>
          <w:szCs w:val="28"/>
          <w:lang w:eastAsia="ar-SA"/>
        </w:rPr>
        <w:t xml:space="preserve">» для завершения строительства объекта «Газовая котельная по </w:t>
      </w:r>
      <w:proofErr w:type="spellStart"/>
      <w:r w:rsidRPr="00074376">
        <w:rPr>
          <w:rFonts w:ascii="Times New Roman" w:eastAsia="Times New Roman" w:hAnsi="Times New Roman" w:cs="Times New Roman"/>
          <w:sz w:val="28"/>
          <w:szCs w:val="28"/>
          <w:lang w:eastAsia="ar-SA"/>
        </w:rPr>
        <w:t>ул.Промышленной</w:t>
      </w:r>
      <w:proofErr w:type="spellEnd"/>
      <w:r w:rsidRPr="00074376">
        <w:rPr>
          <w:rFonts w:ascii="Times New Roman" w:eastAsia="Times New Roman" w:hAnsi="Times New Roman" w:cs="Times New Roman"/>
          <w:sz w:val="28"/>
          <w:szCs w:val="28"/>
          <w:lang w:eastAsia="ar-SA"/>
        </w:rPr>
        <w:t xml:space="preserve">, 3 в </w:t>
      </w:r>
      <w:proofErr w:type="spellStart"/>
      <w:r w:rsidRPr="00074376">
        <w:rPr>
          <w:rFonts w:ascii="Times New Roman" w:eastAsia="Times New Roman" w:hAnsi="Times New Roman" w:cs="Times New Roman"/>
          <w:sz w:val="28"/>
          <w:szCs w:val="28"/>
          <w:lang w:eastAsia="ar-SA"/>
        </w:rPr>
        <w:t>п.Центральный</w:t>
      </w:r>
      <w:proofErr w:type="spellEnd"/>
      <w:r w:rsidRPr="00074376">
        <w:rPr>
          <w:rFonts w:ascii="Times New Roman" w:eastAsia="Times New Roman" w:hAnsi="Times New Roman" w:cs="Times New Roman"/>
          <w:sz w:val="28"/>
          <w:szCs w:val="28"/>
          <w:lang w:eastAsia="ar-SA"/>
        </w:rPr>
        <w:t xml:space="preserve"> </w:t>
      </w:r>
      <w:proofErr w:type="spellStart"/>
      <w:r w:rsidRPr="00074376">
        <w:rPr>
          <w:rFonts w:ascii="Times New Roman" w:eastAsia="Times New Roman" w:hAnsi="Times New Roman" w:cs="Times New Roman"/>
          <w:sz w:val="28"/>
          <w:szCs w:val="28"/>
          <w:lang w:eastAsia="ar-SA"/>
        </w:rPr>
        <w:t>г.Барнаула</w:t>
      </w:r>
      <w:proofErr w:type="spellEnd"/>
      <w:r w:rsidRPr="00074376">
        <w:rPr>
          <w:rFonts w:ascii="Times New Roman" w:eastAsia="Times New Roman" w:hAnsi="Times New Roman" w:cs="Times New Roman"/>
          <w:sz w:val="28"/>
          <w:szCs w:val="28"/>
          <w:lang w:eastAsia="ar-SA"/>
        </w:rPr>
        <w:t xml:space="preserve"> Алтайского края. Завершение строительства». Заключен муниципальный контракт на выполнение строительно-монтажных работ от 29.10.2019 №Ф.2019.18. Срок исполнения 10.04.2021. </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lastRenderedPageBreak/>
        <w:t xml:space="preserve">- «Распределительный газопровод для жилых домов в границах улиц Мамонтова, Правый Берег Пруда, проезда </w:t>
      </w:r>
      <w:proofErr w:type="spellStart"/>
      <w:r w:rsidRPr="00074376">
        <w:rPr>
          <w:rFonts w:ascii="Times New Roman" w:eastAsia="Times New Roman" w:hAnsi="Times New Roman" w:cs="Times New Roman"/>
          <w:sz w:val="28"/>
          <w:szCs w:val="28"/>
          <w:lang w:eastAsia="ar-SA"/>
        </w:rPr>
        <w:t>Чумышский</w:t>
      </w:r>
      <w:proofErr w:type="spellEnd"/>
      <w:r w:rsidRPr="00074376">
        <w:rPr>
          <w:rFonts w:ascii="Times New Roman" w:eastAsia="Times New Roman" w:hAnsi="Times New Roman" w:cs="Times New Roman"/>
          <w:sz w:val="28"/>
          <w:szCs w:val="28"/>
          <w:lang w:eastAsia="ar-SA"/>
        </w:rPr>
        <w:t xml:space="preserve">, переулка Пороховой Взвоз </w:t>
      </w:r>
      <w:proofErr w:type="spellStart"/>
      <w:r w:rsidRPr="00074376">
        <w:rPr>
          <w:rFonts w:ascii="Times New Roman" w:eastAsia="Times New Roman" w:hAnsi="Times New Roman" w:cs="Times New Roman"/>
          <w:sz w:val="28"/>
          <w:szCs w:val="28"/>
          <w:lang w:eastAsia="ar-SA"/>
        </w:rPr>
        <w:t>г.Барнаула</w:t>
      </w:r>
      <w:proofErr w:type="spellEnd"/>
      <w:r w:rsidRPr="00074376">
        <w:rPr>
          <w:rFonts w:ascii="Times New Roman" w:eastAsia="Times New Roman" w:hAnsi="Times New Roman" w:cs="Times New Roman"/>
          <w:sz w:val="28"/>
          <w:szCs w:val="28"/>
          <w:lang w:eastAsia="ar-SA"/>
        </w:rPr>
        <w:t xml:space="preserve"> Алтайского края».  Заключение муниципальный контракт от 11.01.2021. №Ф.2020.14 на разработку проектно-сметной документации. Срок исполнения 16.12.2021.  </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Финансирование работ по объектам газификации в 2020 году составило </w:t>
      </w:r>
      <w:r w:rsidRPr="00074376">
        <w:rPr>
          <w:rFonts w:ascii="Times New Roman" w:eastAsia="Times New Roman" w:hAnsi="Times New Roman" w:cs="Times New Roman"/>
          <w:sz w:val="28"/>
          <w:szCs w:val="28"/>
          <w:lang w:eastAsia="ar-SA"/>
        </w:rPr>
        <w:br/>
        <w:t xml:space="preserve">32,2 </w:t>
      </w:r>
      <w:proofErr w:type="spellStart"/>
      <w:r w:rsidRPr="00074376">
        <w:rPr>
          <w:rFonts w:ascii="Times New Roman" w:eastAsia="Times New Roman" w:hAnsi="Times New Roman" w:cs="Times New Roman"/>
          <w:sz w:val="28"/>
          <w:szCs w:val="28"/>
          <w:lang w:eastAsia="ar-SA"/>
        </w:rPr>
        <w:t>млн.руб</w:t>
      </w:r>
      <w:proofErr w:type="spellEnd"/>
      <w:r w:rsidRPr="00074376">
        <w:rPr>
          <w:rFonts w:ascii="Times New Roman" w:eastAsia="Times New Roman" w:hAnsi="Times New Roman" w:cs="Times New Roman"/>
          <w:sz w:val="28"/>
          <w:szCs w:val="28"/>
          <w:lang w:eastAsia="ar-SA"/>
        </w:rPr>
        <w:t xml:space="preserve">. </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В 2020 году введены в эксплуатацию проблемные объекты, построенные за счет средств жителей, в Центральном, Индустриальном и Ленинском районах:</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ab/>
        <w:t xml:space="preserve">- газопровод первой очереди на </w:t>
      </w:r>
      <w:proofErr w:type="spellStart"/>
      <w:r w:rsidRPr="00074376">
        <w:rPr>
          <w:rFonts w:ascii="Times New Roman" w:eastAsia="Times New Roman" w:hAnsi="Times New Roman" w:cs="Times New Roman"/>
          <w:sz w:val="28"/>
          <w:szCs w:val="28"/>
          <w:lang w:eastAsia="ar-SA"/>
        </w:rPr>
        <w:t>п.Кирова</w:t>
      </w:r>
      <w:proofErr w:type="spellEnd"/>
      <w:r w:rsidRPr="00074376">
        <w:rPr>
          <w:rFonts w:ascii="Times New Roman" w:eastAsia="Times New Roman" w:hAnsi="Times New Roman" w:cs="Times New Roman"/>
          <w:sz w:val="28"/>
          <w:szCs w:val="28"/>
          <w:lang w:eastAsia="ar-SA"/>
        </w:rPr>
        <w:t xml:space="preserve"> (к газу подключено                                                более 50 домовладений);</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ab/>
        <w:t xml:space="preserve">- газовые сети в границах улиц Советской Армии, </w:t>
      </w:r>
      <w:proofErr w:type="gramStart"/>
      <w:r w:rsidRPr="00074376">
        <w:rPr>
          <w:rFonts w:ascii="Times New Roman" w:eastAsia="Times New Roman" w:hAnsi="Times New Roman" w:cs="Times New Roman"/>
          <w:sz w:val="28"/>
          <w:szCs w:val="28"/>
          <w:lang w:eastAsia="ar-SA"/>
        </w:rPr>
        <w:t xml:space="preserve">Транзитная,   </w:t>
      </w:r>
      <w:proofErr w:type="gramEnd"/>
      <w:r w:rsidRPr="00074376">
        <w:rPr>
          <w:rFonts w:ascii="Times New Roman" w:eastAsia="Times New Roman" w:hAnsi="Times New Roman" w:cs="Times New Roman"/>
          <w:sz w:val="28"/>
          <w:szCs w:val="28"/>
          <w:lang w:eastAsia="ar-SA"/>
        </w:rPr>
        <w:t xml:space="preserve">                                     42-й Краснознаменной Бригады, проезда 5-й Кооперативный (ведется подключение жителей);</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ab/>
        <w:t xml:space="preserve">- газопровод по </w:t>
      </w:r>
      <w:proofErr w:type="spellStart"/>
      <w:r w:rsidRPr="00074376">
        <w:rPr>
          <w:rFonts w:ascii="Times New Roman" w:eastAsia="Times New Roman" w:hAnsi="Times New Roman" w:cs="Times New Roman"/>
          <w:sz w:val="28"/>
          <w:szCs w:val="28"/>
          <w:lang w:eastAsia="ar-SA"/>
        </w:rPr>
        <w:t>пр</w:t>
      </w:r>
      <w:proofErr w:type="spellEnd"/>
      <w:r w:rsidRPr="00074376">
        <w:rPr>
          <w:rFonts w:ascii="Times New Roman" w:eastAsia="Times New Roman" w:hAnsi="Times New Roman" w:cs="Times New Roman"/>
          <w:sz w:val="28"/>
          <w:szCs w:val="28"/>
          <w:lang w:eastAsia="ar-SA"/>
        </w:rPr>
        <w:t xml:space="preserve">-дам 1,2,3,4-й Мирный, </w:t>
      </w:r>
      <w:proofErr w:type="spellStart"/>
      <w:r w:rsidRPr="00074376">
        <w:rPr>
          <w:rFonts w:ascii="Times New Roman" w:eastAsia="Times New Roman" w:hAnsi="Times New Roman" w:cs="Times New Roman"/>
          <w:sz w:val="28"/>
          <w:szCs w:val="28"/>
          <w:lang w:eastAsia="ar-SA"/>
        </w:rPr>
        <w:t>ул.Солнцева</w:t>
      </w:r>
      <w:proofErr w:type="spellEnd"/>
      <w:r w:rsidRPr="00074376">
        <w:rPr>
          <w:rFonts w:ascii="Times New Roman" w:eastAsia="Times New Roman" w:hAnsi="Times New Roman" w:cs="Times New Roman"/>
          <w:sz w:val="28"/>
          <w:szCs w:val="28"/>
          <w:lang w:eastAsia="ar-SA"/>
        </w:rPr>
        <w:t xml:space="preserve"> (к газу подключено 7 домовладений).</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Организована работа по списанию затрат на сумму 1,9 </w:t>
      </w:r>
      <w:proofErr w:type="spellStart"/>
      <w:r w:rsidRPr="00074376">
        <w:rPr>
          <w:rFonts w:ascii="Times New Roman" w:eastAsia="Times New Roman" w:hAnsi="Times New Roman" w:cs="Times New Roman"/>
          <w:sz w:val="28"/>
          <w:szCs w:val="28"/>
          <w:lang w:eastAsia="ar-SA"/>
        </w:rPr>
        <w:t>млн.руб</w:t>
      </w:r>
      <w:proofErr w:type="spellEnd"/>
      <w:r w:rsidRPr="00074376">
        <w:rPr>
          <w:rFonts w:ascii="Times New Roman" w:eastAsia="Times New Roman" w:hAnsi="Times New Roman" w:cs="Times New Roman"/>
          <w:sz w:val="28"/>
          <w:szCs w:val="28"/>
          <w:lang w:eastAsia="ar-SA"/>
        </w:rPr>
        <w:t xml:space="preserve"> по объекту «Автономный источник теплоснабжения жилых домов по </w:t>
      </w:r>
      <w:proofErr w:type="spellStart"/>
      <w:r w:rsidRPr="00074376">
        <w:rPr>
          <w:rFonts w:ascii="Times New Roman" w:eastAsia="Times New Roman" w:hAnsi="Times New Roman" w:cs="Times New Roman"/>
          <w:sz w:val="28"/>
          <w:szCs w:val="28"/>
          <w:lang w:eastAsia="ar-SA"/>
        </w:rPr>
        <w:t>ул.Мамонтова</w:t>
      </w:r>
      <w:proofErr w:type="spellEnd"/>
      <w:r w:rsidRPr="00074376">
        <w:rPr>
          <w:rFonts w:ascii="Times New Roman" w:eastAsia="Times New Roman" w:hAnsi="Times New Roman" w:cs="Times New Roman"/>
          <w:sz w:val="28"/>
          <w:szCs w:val="28"/>
          <w:lang w:eastAsia="ar-SA"/>
        </w:rPr>
        <w:t>, 244, 246, 307, 309».</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Фактически за 2020 год газифицировано 1555 квартир, на использование природного газа переведены 31 котельная и отопительное устройство различных форм собственности. Построено более 27 км газовых сетей. Общий уровень газификации жилья достиг 29,3%.</w:t>
      </w:r>
    </w:p>
    <w:p w:rsidR="00074376" w:rsidRPr="00074376" w:rsidRDefault="00074376" w:rsidP="0007437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Приоритетные задачи в сфере газификации на 2021 год - выполнение мероприятий по газификации программы «Развитие инженерной инфраструктуры на 2017-2025 годы»;</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Комитетом по энергоресурсам и газификации города Барнаула </w:t>
      </w:r>
      <w:r w:rsidRPr="00074376">
        <w:rPr>
          <w:rFonts w:ascii="Times New Roman" w:eastAsia="Times New Roman" w:hAnsi="Times New Roman" w:cs="Times New Roman"/>
          <w:sz w:val="28"/>
          <w:szCs w:val="28"/>
          <w:lang w:eastAsia="ar-SA"/>
        </w:rPr>
        <w:br/>
        <w:t xml:space="preserve">за IV квартал 2020 года заключен договор с </w:t>
      </w:r>
      <w:proofErr w:type="spellStart"/>
      <w:r w:rsidRPr="00074376">
        <w:rPr>
          <w:rFonts w:ascii="Times New Roman" w:eastAsia="Times New Roman" w:hAnsi="Times New Roman" w:cs="Times New Roman"/>
          <w:sz w:val="28"/>
          <w:szCs w:val="28"/>
          <w:lang w:eastAsia="ar-SA"/>
        </w:rPr>
        <w:t>ОАО</w:t>
      </w:r>
      <w:proofErr w:type="spellEnd"/>
      <w:r w:rsidRPr="00074376">
        <w:rPr>
          <w:rFonts w:ascii="Times New Roman" w:eastAsia="Times New Roman" w:hAnsi="Times New Roman" w:cs="Times New Roman"/>
          <w:sz w:val="28"/>
          <w:szCs w:val="28"/>
          <w:lang w:eastAsia="ar-SA"/>
        </w:rPr>
        <w:t xml:space="preserve"> «</w:t>
      </w:r>
      <w:proofErr w:type="spellStart"/>
      <w:r w:rsidRPr="00074376">
        <w:rPr>
          <w:rFonts w:ascii="Times New Roman" w:eastAsia="Times New Roman" w:hAnsi="Times New Roman" w:cs="Times New Roman"/>
          <w:sz w:val="28"/>
          <w:szCs w:val="28"/>
          <w:lang w:eastAsia="ar-SA"/>
        </w:rPr>
        <w:t>Алтайкрайгазсервис</w:t>
      </w:r>
      <w:proofErr w:type="spellEnd"/>
      <w:r w:rsidRPr="00074376">
        <w:rPr>
          <w:rFonts w:ascii="Times New Roman" w:eastAsia="Times New Roman" w:hAnsi="Times New Roman" w:cs="Times New Roman"/>
          <w:sz w:val="28"/>
          <w:szCs w:val="28"/>
          <w:lang w:eastAsia="ar-SA"/>
        </w:rPr>
        <w:t xml:space="preserve">» </w:t>
      </w:r>
      <w:r w:rsidRPr="00074376">
        <w:rPr>
          <w:rFonts w:ascii="Times New Roman" w:eastAsia="Times New Roman" w:hAnsi="Times New Roman" w:cs="Times New Roman"/>
          <w:sz w:val="28"/>
          <w:szCs w:val="28"/>
          <w:lang w:eastAsia="ar-SA"/>
        </w:rPr>
        <w:br/>
        <w:t>на ТО и АДО бесхозяйных газовых сетей (2 объектов) общей протяжённостью 0,243 м. Дополнительно комитетом заключен муниципальный контракт с ООО «Газпром газораспределение Барнаул» на оказание услуг по обслуживанию 76 объектов газоснабжения общей протяжённостью 90,92 км. со сроком исполнения до 15.07.2021 года.</w:t>
      </w:r>
    </w:p>
    <w:p w:rsidR="00074376" w:rsidRPr="00074376" w:rsidRDefault="00074376" w:rsidP="00074376">
      <w:pPr>
        <w:suppressAutoHyphens/>
        <w:spacing w:after="0" w:line="240" w:lineRule="auto"/>
        <w:ind w:right="5"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В 2020 году комитетом совместно с представителями комитета </w:t>
      </w:r>
      <w:r w:rsidRPr="00074376">
        <w:rPr>
          <w:rFonts w:ascii="Times New Roman" w:eastAsia="Times New Roman" w:hAnsi="Times New Roman" w:cs="Times New Roman"/>
          <w:sz w:val="28"/>
          <w:szCs w:val="28"/>
          <w:lang w:eastAsia="ar-SA"/>
        </w:rPr>
        <w:br/>
        <w:t xml:space="preserve">по земельным ресурсам и землеустройству города Барнаула и комитета </w:t>
      </w:r>
      <w:r w:rsidRPr="00074376">
        <w:rPr>
          <w:rFonts w:ascii="Times New Roman" w:eastAsia="Times New Roman" w:hAnsi="Times New Roman" w:cs="Times New Roman"/>
          <w:sz w:val="28"/>
          <w:szCs w:val="28"/>
          <w:lang w:eastAsia="ar-SA"/>
        </w:rPr>
        <w:br/>
        <w:t xml:space="preserve">по управлению муниципальной собственностью города Барнаула завершено обследование 80 муниципальных газовых сетей протяжённостью 80,5 км, </w:t>
      </w:r>
      <w:r w:rsidRPr="00074376">
        <w:rPr>
          <w:rFonts w:ascii="Times New Roman" w:eastAsia="Times New Roman" w:hAnsi="Times New Roman" w:cs="Times New Roman"/>
          <w:sz w:val="28"/>
          <w:szCs w:val="28"/>
          <w:lang w:eastAsia="ar-SA"/>
        </w:rPr>
        <w:br/>
        <w:t xml:space="preserve">не переданных по договорам аренды, с целью определения возможности оформления под ними земельных участков. </w:t>
      </w:r>
    </w:p>
    <w:p w:rsidR="00074376" w:rsidRPr="00074376" w:rsidRDefault="00074376" w:rsidP="00074376">
      <w:pPr>
        <w:suppressAutoHyphens/>
        <w:spacing w:after="0" w:line="240" w:lineRule="auto"/>
        <w:ind w:right="5"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По результатам обследований установлено, что право муниципальной собственности на земельные участки под 15 объектами газоснабжения зарегистрировано ранее. По 21 участку работы выполнить </w:t>
      </w:r>
      <w:r w:rsidRPr="00074376">
        <w:rPr>
          <w:rFonts w:ascii="Times New Roman" w:eastAsia="Times New Roman" w:hAnsi="Times New Roman" w:cs="Times New Roman"/>
          <w:sz w:val="28"/>
          <w:szCs w:val="28"/>
          <w:lang w:eastAsia="ar-SA"/>
        </w:rPr>
        <w:br/>
        <w:t xml:space="preserve">не представляется возможным, в связи с размещением объектов </w:t>
      </w:r>
      <w:r w:rsidRPr="00074376">
        <w:rPr>
          <w:rFonts w:ascii="Times New Roman" w:eastAsia="Times New Roman" w:hAnsi="Times New Roman" w:cs="Times New Roman"/>
          <w:sz w:val="28"/>
          <w:szCs w:val="28"/>
          <w:lang w:eastAsia="ar-SA"/>
        </w:rPr>
        <w:br/>
        <w:t xml:space="preserve">на земельных участках право частной собственности на которые </w:t>
      </w:r>
      <w:r w:rsidRPr="00074376">
        <w:rPr>
          <w:rFonts w:ascii="Times New Roman" w:eastAsia="Times New Roman" w:hAnsi="Times New Roman" w:cs="Times New Roman"/>
          <w:sz w:val="28"/>
          <w:szCs w:val="28"/>
          <w:lang w:eastAsia="ar-SA"/>
        </w:rPr>
        <w:lastRenderedPageBreak/>
        <w:t xml:space="preserve">зарегистрировано ранее, необходимо заключение сервитутов. По 44 объектам возможность оформления земельных участков будет рассмотрена в 2021 году. </w:t>
      </w:r>
    </w:p>
    <w:p w:rsidR="00074376" w:rsidRPr="00074376" w:rsidRDefault="00074376" w:rsidP="00074376">
      <w:pPr>
        <w:suppressAutoHyphens/>
        <w:spacing w:after="0" w:line="240" w:lineRule="auto"/>
        <w:ind w:right="5"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В IV квартале 2020 года совместно с представителями комитета </w:t>
      </w:r>
      <w:r w:rsidRPr="00074376">
        <w:rPr>
          <w:rFonts w:ascii="Times New Roman" w:eastAsia="Times New Roman" w:hAnsi="Times New Roman" w:cs="Times New Roman"/>
          <w:sz w:val="28"/>
          <w:szCs w:val="28"/>
          <w:lang w:eastAsia="ar-SA"/>
        </w:rPr>
        <w:br/>
        <w:t xml:space="preserve">по управлению муниципальной собственностью города Барнаула </w:t>
      </w:r>
      <w:r w:rsidRPr="00074376">
        <w:rPr>
          <w:rFonts w:ascii="Times New Roman" w:eastAsia="Times New Roman" w:hAnsi="Times New Roman" w:cs="Times New Roman"/>
          <w:sz w:val="28"/>
          <w:szCs w:val="28"/>
          <w:lang w:eastAsia="ar-SA"/>
        </w:rPr>
        <w:br/>
        <w:t xml:space="preserve">и ООО «Газпром газораспределение Барнаул» проведено обследование </w:t>
      </w:r>
      <w:r w:rsidRPr="00074376">
        <w:rPr>
          <w:rFonts w:ascii="Times New Roman" w:eastAsia="Times New Roman" w:hAnsi="Times New Roman" w:cs="Times New Roman"/>
          <w:sz w:val="28"/>
          <w:szCs w:val="28"/>
          <w:lang w:eastAsia="ar-SA"/>
        </w:rPr>
        <w:br/>
        <w:t xml:space="preserve">83 муниципальных объектов газоснабжения протяжённостью 84,96 км, </w:t>
      </w:r>
      <w:r w:rsidRPr="00074376">
        <w:rPr>
          <w:rFonts w:ascii="Times New Roman" w:eastAsia="Times New Roman" w:hAnsi="Times New Roman" w:cs="Times New Roman"/>
          <w:sz w:val="28"/>
          <w:szCs w:val="28"/>
          <w:lang w:eastAsia="ar-SA"/>
        </w:rPr>
        <w:br/>
        <w:t xml:space="preserve">не переданных по договорам аренды, с целью дальнейшего предоставления инвестиционных предложений по строительству и реконструкции объектов </w:t>
      </w:r>
      <w:r w:rsidRPr="00074376">
        <w:rPr>
          <w:rFonts w:ascii="Times New Roman" w:eastAsia="Times New Roman" w:hAnsi="Times New Roman" w:cs="Times New Roman"/>
          <w:sz w:val="28"/>
          <w:szCs w:val="28"/>
          <w:lang w:eastAsia="ar-SA"/>
        </w:rPr>
        <w:br/>
        <w:t xml:space="preserve">и рассмотрения возможности заключения концессионных соглашений. </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Комитетом проведен аукциона на право заключения контракта </w:t>
      </w:r>
      <w:r w:rsidRPr="00074376">
        <w:rPr>
          <w:rFonts w:ascii="Times New Roman" w:eastAsia="Times New Roman" w:hAnsi="Times New Roman" w:cs="Times New Roman"/>
          <w:sz w:val="28"/>
          <w:szCs w:val="28"/>
          <w:lang w:eastAsia="ar-SA"/>
        </w:rPr>
        <w:br/>
        <w:t xml:space="preserve">по страхованию гражданской ответственности владельца опасного объекта </w:t>
      </w:r>
      <w:r w:rsidRPr="00074376">
        <w:rPr>
          <w:rFonts w:ascii="Times New Roman" w:eastAsia="Times New Roman" w:hAnsi="Times New Roman" w:cs="Times New Roman"/>
          <w:sz w:val="28"/>
          <w:szCs w:val="28"/>
          <w:lang w:eastAsia="ar-SA"/>
        </w:rPr>
        <w:br/>
        <w:t xml:space="preserve">в отношении 153 бесхозяйных и муниципальных объектов, непереданных </w:t>
      </w:r>
      <w:r w:rsidRPr="00074376">
        <w:rPr>
          <w:rFonts w:ascii="Times New Roman" w:eastAsia="Times New Roman" w:hAnsi="Times New Roman" w:cs="Times New Roman"/>
          <w:sz w:val="28"/>
          <w:szCs w:val="28"/>
          <w:lang w:eastAsia="ar-SA"/>
        </w:rPr>
        <w:br/>
        <w:t xml:space="preserve">в пользование эксплуатирующим организациям общей протяжённостью 170,51 км. на сумму 1514700 руб. </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Заключено 2 контракта на выполнение аварийно-восстановительных работ в рамках капитального ремонта</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b/>
          <w:i/>
          <w:sz w:val="28"/>
          <w:szCs w:val="28"/>
          <w:lang w:eastAsia="ar-SA"/>
        </w:rPr>
        <w:t>Энергосбережение.</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В соответствии с п.2.1. и п.3.1. постановления администрации города Барнаула от 17.06.2019 №977 «Об утверждении лимитов потребления топливно-энергетических ресурсов и воды главными распорядителями бюджетных средств города на 2020 год» (далее – постановление) органами местного самоуправления и муниципальными учреждениями выполнена помесячная разбивка, согласно которой за 11 месяцев 2020 года запланировано потребление:</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 электроэнергии 24 393,8 тыс. кВт*час;</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 тепловой энергии 128 232,5 Гкал;</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 природного газа 441,430 тыс.м3;</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 горячей воды 200,574 тыс.м3;</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 холодной воды 626,228 тыс.м3.</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Анализ информации, представленной бюджетными учреждениями города, показывает, что потребление топливно-энергетических ресурсов произошло с экономией установленных лимитов от 16,0% до 24,4%.</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 xml:space="preserve">Всего за 11 месяцев 2020 года в организациях бюджетной сферы города общая экономия энергоресурсов составила 83 681,1 (2019 г. – 49 021,8) </w:t>
      </w:r>
      <w:proofErr w:type="spellStart"/>
      <w:r w:rsidRPr="00074376">
        <w:rPr>
          <w:rFonts w:ascii="Times New Roman" w:eastAsia="Times New Roman" w:hAnsi="Times New Roman" w:cs="Times New Roman"/>
          <w:sz w:val="28"/>
          <w:szCs w:val="28"/>
          <w:lang w:eastAsia="ru-RU"/>
        </w:rPr>
        <w:t>тыс.рублей</w:t>
      </w:r>
      <w:proofErr w:type="spellEnd"/>
      <w:r w:rsidRPr="00074376">
        <w:rPr>
          <w:rFonts w:ascii="Times New Roman" w:eastAsia="Times New Roman" w:hAnsi="Times New Roman" w:cs="Times New Roman"/>
          <w:sz w:val="28"/>
          <w:szCs w:val="28"/>
          <w:lang w:eastAsia="ru-RU"/>
        </w:rPr>
        <w:t xml:space="preserve">, </w:t>
      </w:r>
      <w:r w:rsidRPr="00074376">
        <w:rPr>
          <w:rFonts w:ascii="Times New Roman" w:eastAsia="Times New Roman" w:hAnsi="Times New Roman" w:cs="Times New Roman"/>
          <w:sz w:val="28"/>
          <w:szCs w:val="28"/>
          <w:lang w:eastAsia="ru-RU"/>
        </w:rPr>
        <w:br/>
        <w:t xml:space="preserve">в том числе: </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 xml:space="preserve">- по электроэнергии общее потребление составило 18 899,8 </w:t>
      </w:r>
      <w:proofErr w:type="spellStart"/>
      <w:r w:rsidRPr="00074376">
        <w:rPr>
          <w:rFonts w:ascii="Times New Roman" w:eastAsia="Times New Roman" w:hAnsi="Times New Roman" w:cs="Times New Roman"/>
          <w:sz w:val="28"/>
          <w:szCs w:val="28"/>
          <w:lang w:eastAsia="ru-RU"/>
        </w:rPr>
        <w:t>тыс.кВт</w:t>
      </w:r>
      <w:proofErr w:type="spellEnd"/>
      <w:r w:rsidRPr="00074376">
        <w:rPr>
          <w:rFonts w:ascii="Times New Roman" w:eastAsia="Times New Roman" w:hAnsi="Times New Roman" w:cs="Times New Roman"/>
          <w:sz w:val="28"/>
          <w:szCs w:val="28"/>
          <w:lang w:eastAsia="ru-RU"/>
        </w:rPr>
        <w:t xml:space="preserve">*час </w:t>
      </w:r>
      <w:r w:rsidRPr="00074376">
        <w:rPr>
          <w:rFonts w:ascii="Times New Roman" w:eastAsia="Times New Roman" w:hAnsi="Times New Roman" w:cs="Times New Roman"/>
          <w:sz w:val="28"/>
          <w:szCs w:val="28"/>
          <w:lang w:eastAsia="ru-RU"/>
        </w:rPr>
        <w:br/>
        <w:t xml:space="preserve">на сумму 115 407,8 </w:t>
      </w:r>
      <w:proofErr w:type="spellStart"/>
      <w:r w:rsidRPr="00074376">
        <w:rPr>
          <w:rFonts w:ascii="Times New Roman" w:eastAsia="Times New Roman" w:hAnsi="Times New Roman" w:cs="Times New Roman"/>
          <w:sz w:val="28"/>
          <w:szCs w:val="28"/>
          <w:lang w:eastAsia="ru-RU"/>
        </w:rPr>
        <w:t>тыс.рублей</w:t>
      </w:r>
      <w:proofErr w:type="spellEnd"/>
      <w:r w:rsidRPr="00074376">
        <w:rPr>
          <w:rFonts w:ascii="Times New Roman" w:eastAsia="Times New Roman" w:hAnsi="Times New Roman" w:cs="Times New Roman"/>
          <w:sz w:val="28"/>
          <w:szCs w:val="28"/>
          <w:lang w:eastAsia="ru-RU"/>
        </w:rPr>
        <w:t xml:space="preserve"> с экономией 5 494,0 </w:t>
      </w:r>
      <w:proofErr w:type="spellStart"/>
      <w:r w:rsidRPr="00074376">
        <w:rPr>
          <w:rFonts w:ascii="Times New Roman" w:eastAsia="Times New Roman" w:hAnsi="Times New Roman" w:cs="Times New Roman"/>
          <w:sz w:val="28"/>
          <w:szCs w:val="28"/>
          <w:lang w:eastAsia="ru-RU"/>
        </w:rPr>
        <w:t>тыс.кВт</w:t>
      </w:r>
      <w:proofErr w:type="spellEnd"/>
      <w:r w:rsidRPr="00074376">
        <w:rPr>
          <w:rFonts w:ascii="Times New Roman" w:eastAsia="Times New Roman" w:hAnsi="Times New Roman" w:cs="Times New Roman"/>
          <w:sz w:val="28"/>
          <w:szCs w:val="28"/>
          <w:lang w:eastAsia="ru-RU"/>
        </w:rPr>
        <w:t xml:space="preserve">*час на сумму </w:t>
      </w:r>
      <w:r w:rsidRPr="00074376">
        <w:rPr>
          <w:rFonts w:ascii="Times New Roman" w:eastAsia="Times New Roman" w:hAnsi="Times New Roman" w:cs="Times New Roman"/>
          <w:sz w:val="28"/>
          <w:szCs w:val="28"/>
          <w:lang w:eastAsia="ru-RU"/>
        </w:rPr>
        <w:br/>
        <w:t xml:space="preserve">33 547,8 </w:t>
      </w:r>
      <w:proofErr w:type="spellStart"/>
      <w:r w:rsidRPr="00074376">
        <w:rPr>
          <w:rFonts w:ascii="Times New Roman" w:eastAsia="Times New Roman" w:hAnsi="Times New Roman" w:cs="Times New Roman"/>
          <w:sz w:val="28"/>
          <w:szCs w:val="28"/>
          <w:lang w:eastAsia="ru-RU"/>
        </w:rPr>
        <w:t>тыс.рублей</w:t>
      </w:r>
      <w:proofErr w:type="spellEnd"/>
      <w:r w:rsidRPr="00074376">
        <w:rPr>
          <w:rFonts w:ascii="Times New Roman" w:eastAsia="Times New Roman" w:hAnsi="Times New Roman" w:cs="Times New Roman"/>
          <w:sz w:val="28"/>
          <w:szCs w:val="28"/>
          <w:lang w:eastAsia="ru-RU"/>
        </w:rPr>
        <w:t>, что составило 22,5% от установленного лимита.</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 xml:space="preserve">- по тепловой энергии – 107 779,3 Гкал на сумму 207 713,2 </w:t>
      </w:r>
      <w:proofErr w:type="spellStart"/>
      <w:r w:rsidRPr="00074376">
        <w:rPr>
          <w:rFonts w:ascii="Times New Roman" w:eastAsia="Times New Roman" w:hAnsi="Times New Roman" w:cs="Times New Roman"/>
          <w:sz w:val="28"/>
          <w:szCs w:val="28"/>
          <w:lang w:eastAsia="ru-RU"/>
        </w:rPr>
        <w:t>тыс.руб</w:t>
      </w:r>
      <w:proofErr w:type="spellEnd"/>
      <w:r w:rsidRPr="00074376">
        <w:rPr>
          <w:rFonts w:ascii="Times New Roman" w:eastAsia="Times New Roman" w:hAnsi="Times New Roman" w:cs="Times New Roman"/>
          <w:sz w:val="28"/>
          <w:szCs w:val="28"/>
          <w:lang w:eastAsia="ru-RU"/>
        </w:rPr>
        <w:t xml:space="preserve">. </w:t>
      </w:r>
      <w:r w:rsidRPr="00074376">
        <w:rPr>
          <w:rFonts w:ascii="Times New Roman" w:eastAsia="Times New Roman" w:hAnsi="Times New Roman" w:cs="Times New Roman"/>
          <w:sz w:val="28"/>
          <w:szCs w:val="28"/>
          <w:lang w:eastAsia="ru-RU"/>
        </w:rPr>
        <w:br/>
        <w:t xml:space="preserve">с экономией 20 453,1 Гкал на сумму 39 413,9 </w:t>
      </w:r>
      <w:proofErr w:type="spellStart"/>
      <w:r w:rsidRPr="00074376">
        <w:rPr>
          <w:rFonts w:ascii="Times New Roman" w:eastAsia="Times New Roman" w:hAnsi="Times New Roman" w:cs="Times New Roman"/>
          <w:sz w:val="28"/>
          <w:szCs w:val="28"/>
          <w:lang w:eastAsia="ru-RU"/>
        </w:rPr>
        <w:t>тыс.рублей</w:t>
      </w:r>
      <w:proofErr w:type="spellEnd"/>
      <w:r w:rsidRPr="00074376">
        <w:rPr>
          <w:rFonts w:ascii="Times New Roman" w:eastAsia="Times New Roman" w:hAnsi="Times New Roman" w:cs="Times New Roman"/>
          <w:sz w:val="28"/>
          <w:szCs w:val="28"/>
          <w:lang w:eastAsia="ru-RU"/>
        </w:rPr>
        <w:t xml:space="preserve">, что составило 16,0% </w:t>
      </w:r>
      <w:r w:rsidRPr="00074376">
        <w:rPr>
          <w:rFonts w:ascii="Times New Roman" w:eastAsia="Times New Roman" w:hAnsi="Times New Roman" w:cs="Times New Roman"/>
          <w:sz w:val="28"/>
          <w:szCs w:val="28"/>
          <w:lang w:eastAsia="ru-RU"/>
        </w:rPr>
        <w:br/>
        <w:t>от установленного лимита.</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 xml:space="preserve">- по природному газу – 345,339 тыс.м3 на сумму 2 466,5 </w:t>
      </w:r>
      <w:proofErr w:type="spellStart"/>
      <w:r w:rsidRPr="00074376">
        <w:rPr>
          <w:rFonts w:ascii="Times New Roman" w:eastAsia="Times New Roman" w:hAnsi="Times New Roman" w:cs="Times New Roman"/>
          <w:sz w:val="28"/>
          <w:szCs w:val="28"/>
          <w:lang w:eastAsia="ru-RU"/>
        </w:rPr>
        <w:t>тыс.рублей</w:t>
      </w:r>
      <w:proofErr w:type="spellEnd"/>
      <w:r w:rsidRPr="00074376">
        <w:rPr>
          <w:rFonts w:ascii="Times New Roman" w:eastAsia="Times New Roman" w:hAnsi="Times New Roman" w:cs="Times New Roman"/>
          <w:sz w:val="28"/>
          <w:szCs w:val="28"/>
          <w:lang w:eastAsia="ru-RU"/>
        </w:rPr>
        <w:t xml:space="preserve"> </w:t>
      </w:r>
      <w:r w:rsidRPr="00074376">
        <w:rPr>
          <w:rFonts w:ascii="Times New Roman" w:eastAsia="Times New Roman" w:hAnsi="Times New Roman" w:cs="Times New Roman"/>
          <w:sz w:val="28"/>
          <w:szCs w:val="28"/>
          <w:lang w:eastAsia="ru-RU"/>
        </w:rPr>
        <w:br/>
        <w:t xml:space="preserve">с экономией – 96,091 тыс.м3 на сумму 683,2 </w:t>
      </w:r>
      <w:proofErr w:type="spellStart"/>
      <w:r w:rsidRPr="00074376">
        <w:rPr>
          <w:rFonts w:ascii="Times New Roman" w:eastAsia="Times New Roman" w:hAnsi="Times New Roman" w:cs="Times New Roman"/>
          <w:sz w:val="28"/>
          <w:szCs w:val="28"/>
          <w:lang w:eastAsia="ru-RU"/>
        </w:rPr>
        <w:t>тыс.рублей</w:t>
      </w:r>
      <w:proofErr w:type="spellEnd"/>
      <w:r w:rsidRPr="00074376">
        <w:rPr>
          <w:rFonts w:ascii="Times New Roman" w:eastAsia="Times New Roman" w:hAnsi="Times New Roman" w:cs="Times New Roman"/>
          <w:sz w:val="28"/>
          <w:szCs w:val="28"/>
          <w:lang w:eastAsia="ru-RU"/>
        </w:rPr>
        <w:t>, что составило 21,8%.</w:t>
      </w:r>
    </w:p>
    <w:p w:rsidR="00074376" w:rsidRPr="00074376" w:rsidRDefault="00074376" w:rsidP="00074376">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lastRenderedPageBreak/>
        <w:t xml:space="preserve">- по горячему водоснабжению – 154,978 тыс.м3 на сумму 23 163,1 </w:t>
      </w:r>
      <w:proofErr w:type="spellStart"/>
      <w:r w:rsidRPr="00074376">
        <w:rPr>
          <w:rFonts w:ascii="Times New Roman" w:eastAsia="Times New Roman" w:hAnsi="Times New Roman" w:cs="Times New Roman"/>
          <w:sz w:val="28"/>
          <w:szCs w:val="28"/>
          <w:lang w:eastAsia="ru-RU"/>
        </w:rPr>
        <w:t>тыс.руб</w:t>
      </w:r>
      <w:proofErr w:type="spellEnd"/>
      <w:r w:rsidRPr="00074376">
        <w:rPr>
          <w:rFonts w:ascii="Times New Roman" w:eastAsia="Times New Roman" w:hAnsi="Times New Roman" w:cs="Times New Roman"/>
          <w:sz w:val="28"/>
          <w:szCs w:val="28"/>
          <w:lang w:eastAsia="ru-RU"/>
        </w:rPr>
        <w:t xml:space="preserve">. с экономией – 45,596 тыс.м3 на сумму 6 814,8 </w:t>
      </w:r>
      <w:proofErr w:type="spellStart"/>
      <w:r w:rsidRPr="00074376">
        <w:rPr>
          <w:rFonts w:ascii="Times New Roman" w:eastAsia="Times New Roman" w:hAnsi="Times New Roman" w:cs="Times New Roman"/>
          <w:sz w:val="28"/>
          <w:szCs w:val="28"/>
          <w:lang w:eastAsia="ru-RU"/>
        </w:rPr>
        <w:t>тыс.рублей</w:t>
      </w:r>
      <w:proofErr w:type="spellEnd"/>
      <w:r w:rsidRPr="00074376">
        <w:rPr>
          <w:rFonts w:ascii="Times New Roman" w:eastAsia="Times New Roman" w:hAnsi="Times New Roman" w:cs="Times New Roman"/>
          <w:sz w:val="28"/>
          <w:szCs w:val="28"/>
          <w:lang w:eastAsia="ru-RU"/>
        </w:rPr>
        <w:t>, что составило 22,7%.</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 xml:space="preserve">- по холодному водоснабжению – 473,715 тыс.м3 на сумму </w:t>
      </w:r>
      <w:r w:rsidRPr="00074376">
        <w:rPr>
          <w:rFonts w:ascii="Times New Roman" w:eastAsia="Times New Roman" w:hAnsi="Times New Roman" w:cs="Times New Roman"/>
          <w:sz w:val="28"/>
          <w:szCs w:val="28"/>
          <w:lang w:eastAsia="ru-RU"/>
        </w:rPr>
        <w:br/>
        <w:t xml:space="preserve">10 148,0 </w:t>
      </w:r>
      <w:proofErr w:type="spellStart"/>
      <w:r w:rsidRPr="00074376">
        <w:rPr>
          <w:rFonts w:ascii="Times New Roman" w:eastAsia="Times New Roman" w:hAnsi="Times New Roman" w:cs="Times New Roman"/>
          <w:sz w:val="28"/>
          <w:szCs w:val="28"/>
          <w:lang w:eastAsia="ru-RU"/>
        </w:rPr>
        <w:t>тыс.рублей</w:t>
      </w:r>
      <w:proofErr w:type="spellEnd"/>
      <w:r w:rsidRPr="00074376">
        <w:rPr>
          <w:rFonts w:ascii="Times New Roman" w:eastAsia="Times New Roman" w:hAnsi="Times New Roman" w:cs="Times New Roman"/>
          <w:sz w:val="28"/>
          <w:szCs w:val="28"/>
          <w:lang w:eastAsia="ru-RU"/>
        </w:rPr>
        <w:t xml:space="preserve"> с экономией 152,513 тыс.м3 на сумму 3 221,4 тыс. рублей, </w:t>
      </w:r>
      <w:r w:rsidRPr="00074376">
        <w:rPr>
          <w:rFonts w:ascii="Times New Roman" w:eastAsia="Times New Roman" w:hAnsi="Times New Roman" w:cs="Times New Roman"/>
          <w:sz w:val="28"/>
          <w:szCs w:val="28"/>
          <w:lang w:eastAsia="ru-RU"/>
        </w:rPr>
        <w:br/>
        <w:t>что составило 24,4%.</w:t>
      </w:r>
    </w:p>
    <w:p w:rsidR="00074376" w:rsidRPr="00074376" w:rsidRDefault="00074376" w:rsidP="00074376">
      <w:pPr>
        <w:spacing w:after="0" w:line="240" w:lineRule="auto"/>
        <w:ind w:firstLine="851"/>
        <w:jc w:val="both"/>
        <w:rPr>
          <w:rFonts w:ascii="Times New Roman" w:eastAsia="Times New Roman" w:hAnsi="Times New Roman" w:cs="Times New Roman"/>
          <w:sz w:val="28"/>
          <w:szCs w:val="28"/>
          <w:lang w:eastAsia="ru-RU"/>
        </w:rPr>
      </w:pPr>
      <w:r w:rsidRPr="00074376">
        <w:rPr>
          <w:rFonts w:ascii="Times New Roman" w:eastAsia="Times New Roman" w:hAnsi="Times New Roman" w:cs="Times New Roman"/>
          <w:sz w:val="28"/>
          <w:szCs w:val="28"/>
          <w:lang w:eastAsia="ru-RU"/>
        </w:rPr>
        <w:t>Значительная экономия по потреблению топливно-энергетических ресурсов и воды за 11 месяцев 2020 года сложилась в связи с введением ограничительных мер по предупреждению распространения новой коронавирусной инфекции.</w:t>
      </w:r>
    </w:p>
    <w:p w:rsidR="00074376" w:rsidRPr="00074376" w:rsidRDefault="00074376" w:rsidP="0007437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В рамках программы «Энергосбережение и повышение энергетической эффективности городского округа - города Барнаула на 2010-2015 годы с перспективой до 2023 года» в 2020 году проведены мероприятия, направленные на энергосбережение энергетических ресурсов на сумму 506,5 млн. рублей, в том числе:</w:t>
      </w:r>
    </w:p>
    <w:p w:rsidR="00074376" w:rsidRPr="00074376" w:rsidRDefault="00074376" w:rsidP="0007437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в коммунальной инфраструктуре на сумму 267,3 млн. рублей за счет средств предприятий 34,9 тыс. рублей. за счет средств бюджета города.</w:t>
      </w:r>
    </w:p>
    <w:p w:rsidR="00074376" w:rsidRPr="00074376" w:rsidRDefault="00074376" w:rsidP="0007437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в жилищном фонде на сумму 165,4 млн. рублей за счет средств собственников многоквартирных домов и 10,7 млн. рублей за счет средств федерального бюджета;</w:t>
      </w:r>
    </w:p>
    <w:p w:rsidR="00074376" w:rsidRPr="00074376" w:rsidRDefault="00074376" w:rsidP="0007437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в бюджетном секторе на сумму 26,5 млн. рублей за счет средств бюджета города и 1,7 млн. рублей за счет краевого бюджета.</w:t>
      </w:r>
    </w:p>
    <w:p w:rsidR="00074376" w:rsidRPr="00074376" w:rsidRDefault="00074376" w:rsidP="0007437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В целях достижения экономии потребления тепловой энергии в городе заключены 49 </w:t>
      </w:r>
      <w:proofErr w:type="spellStart"/>
      <w:r w:rsidRPr="00074376">
        <w:rPr>
          <w:rFonts w:ascii="Times New Roman" w:eastAsia="Times New Roman" w:hAnsi="Times New Roman" w:cs="Times New Roman"/>
          <w:sz w:val="28"/>
          <w:szCs w:val="28"/>
          <w:lang w:eastAsia="ar-SA"/>
        </w:rPr>
        <w:t>энергосервисных</w:t>
      </w:r>
      <w:proofErr w:type="spellEnd"/>
      <w:r w:rsidRPr="00074376">
        <w:rPr>
          <w:rFonts w:ascii="Times New Roman" w:eastAsia="Times New Roman" w:hAnsi="Times New Roman" w:cs="Times New Roman"/>
          <w:sz w:val="28"/>
          <w:szCs w:val="28"/>
          <w:lang w:eastAsia="ar-SA"/>
        </w:rPr>
        <w:t xml:space="preserve"> договоров (контрактов) в учреждениях образования. Экономия потребления ресурса по результатам реализации контрактов составит 56,8 млн. рублей. С 2015 года по настоящее время достигнута экономия в размере 53,8 млн. рублей, что составляет 94%, в том числе за 2020 год экономия составила 6,0 млн. рублей. </w:t>
      </w:r>
    </w:p>
    <w:p w:rsidR="00074376" w:rsidRPr="00074376" w:rsidRDefault="00074376" w:rsidP="00074376">
      <w:pPr>
        <w:tabs>
          <w:tab w:val="left" w:pos="567"/>
          <w:tab w:val="left" w:pos="709"/>
        </w:tabs>
        <w:suppressAutoHyphen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Одним из актуальных направлений в жилищном фонде стало проведение мероприятий по энергосбережению в многоквартирных домах.</w:t>
      </w:r>
    </w:p>
    <w:p w:rsidR="00074376" w:rsidRPr="00074376" w:rsidRDefault="00074376" w:rsidP="00074376">
      <w:pPr>
        <w:tabs>
          <w:tab w:val="left" w:pos="851"/>
        </w:tabs>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В рамках реализации постановления Правительства Российской Федерации №18 в текущем году проведен </w:t>
      </w:r>
      <w:proofErr w:type="spellStart"/>
      <w:r w:rsidRPr="00074376">
        <w:rPr>
          <w:rFonts w:ascii="Times New Roman" w:eastAsia="Times New Roman" w:hAnsi="Times New Roman" w:cs="Times New Roman"/>
          <w:sz w:val="28"/>
          <w:szCs w:val="28"/>
          <w:lang w:eastAsia="ar-SA"/>
        </w:rPr>
        <w:t>энергоэффективный</w:t>
      </w:r>
      <w:proofErr w:type="spellEnd"/>
      <w:r w:rsidRPr="00074376">
        <w:rPr>
          <w:rFonts w:ascii="Times New Roman" w:eastAsia="Times New Roman" w:hAnsi="Times New Roman" w:cs="Times New Roman"/>
          <w:sz w:val="28"/>
          <w:szCs w:val="28"/>
          <w:lang w:eastAsia="ar-SA"/>
        </w:rPr>
        <w:t xml:space="preserve"> капитальный ремонт в </w:t>
      </w:r>
      <w:r w:rsidRPr="00074376">
        <w:rPr>
          <w:rFonts w:ascii="Times New Roman" w:eastAsia="Times New Roman" w:hAnsi="Times New Roman" w:cs="Times New Roman"/>
          <w:sz w:val="28"/>
          <w:szCs w:val="28"/>
          <w:lang w:eastAsia="ar-SA"/>
        </w:rPr>
        <w:br/>
        <w:t xml:space="preserve">12 многоквартирных домах.  Общая стоимость капитального ремонта составила более 26 млн. рублей, из которых финансовая поддержка за счет средств Фонда содействия реформированию ЖКХ - 10,7 млн. рублей. Всего </w:t>
      </w:r>
      <w:proofErr w:type="spellStart"/>
      <w:r w:rsidRPr="00074376">
        <w:rPr>
          <w:rFonts w:ascii="Times New Roman" w:eastAsia="Times New Roman" w:hAnsi="Times New Roman" w:cs="Times New Roman"/>
          <w:sz w:val="28"/>
          <w:szCs w:val="28"/>
          <w:lang w:eastAsia="ar-SA"/>
        </w:rPr>
        <w:t>энергоэффективный</w:t>
      </w:r>
      <w:proofErr w:type="spellEnd"/>
      <w:r w:rsidRPr="00074376">
        <w:rPr>
          <w:rFonts w:ascii="Times New Roman" w:eastAsia="Times New Roman" w:hAnsi="Times New Roman" w:cs="Times New Roman"/>
          <w:sz w:val="28"/>
          <w:szCs w:val="28"/>
          <w:lang w:eastAsia="ar-SA"/>
        </w:rPr>
        <w:t xml:space="preserve"> капитальный ремонт в городе проведен с 2017 года в 22 домах, в которых из 47,9 млн. рублей, затраченных на его проведение - 22,7 млн. рублей составила федеральная поддержка. </w:t>
      </w:r>
    </w:p>
    <w:p w:rsidR="00074376" w:rsidRPr="00074376" w:rsidRDefault="00074376" w:rsidP="00074376">
      <w:pPr>
        <w:tabs>
          <w:tab w:val="left" w:pos="567"/>
        </w:tabs>
        <w:spacing w:after="0" w:line="240" w:lineRule="auto"/>
        <w:jc w:val="both"/>
        <w:rPr>
          <w:rFonts w:ascii="Times New Roman" w:eastAsia="Calibri" w:hAnsi="Times New Roman" w:cs="Times New Roman"/>
          <w:sz w:val="28"/>
          <w:szCs w:val="28"/>
        </w:rPr>
      </w:pPr>
    </w:p>
    <w:p w:rsidR="00074376" w:rsidRPr="00074376" w:rsidRDefault="00074376" w:rsidP="00074376">
      <w:pPr>
        <w:tabs>
          <w:tab w:val="left" w:pos="567"/>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b/>
          <w:sz w:val="28"/>
          <w:szCs w:val="28"/>
          <w:lang w:eastAsia="ar-SA"/>
        </w:rPr>
        <w:t>2.Отдел инженерной инфраструктуры.</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Согласно плану работы комитета по энергоресурсам и газификации города Барнаула на 2020 год одним из приоритетных направлений является подготовка городского хозяйства к работе в зимних условиях 2020/2021 годов.</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lastRenderedPageBreak/>
        <w:t>Ежегодно на объектах инженерной инфраструктуры, как на муниципальном имуществе, так и на бесхозяйных объектах, находящихся в неудовлетворительном состоянии, проводятся работы по их восстановлению.</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Всего в 2020 году из бюджета города на восстановление объектов инженерной инфраструктуры выделено 110 705,83 тыс. рублей, из них на капитальный ремонт 100 487,86 тыс. рублей, проведение строительного контроля 2 949,0 тыс. рублей, проведение строительного контроля на объектах концессионных соглашений 2 268,97 тыс. рублей, аварийно-восстановительные работы 3 000,0 тыс. рублей, обслуживание бесхозяйных газовых сетей 2 000,0 тыс. рублей.</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Утверждено постановление от 18.05.2020 №755 «О подготовке городского хозяйства к работе в зимний период 2020/2021 годов», в соответствии с которым определены мероприятия по восстановлению бесхозяйного и муниципального имущества инженерной инфраструктуры, переданного в арендное пользование организациям коммунального комплекса и объектов, переданных организациям по договорам на эксплуатацию, а также определены объемы финансирования данных мероприятий из бюджета города.</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Учитывая, что бесхозяйные тепловые сети и сети отопительных кооперативов имеют большой срок службы, результатом чего являются частые аварии и повреждения, ведущие к нарушению тепловых режимов в жилых домах потребителей тепловой энергии, не обслуживаются специализированной организацией, принято решение о восстановлении центральных участков тепловых сетей с заменой запорной арматуры на ответвлениях.</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Из общих средств бюджета города выделено: на объекты электроснабжения 2 800,0 тыс. рублей, на объекты теплового хозяйства 74 687,86 тыс. рублей, на объекты водопроводно-канализационного хозяйства 23 000,0 тыс. рублей.</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Таким образом, в рамках подготовки городского хозяйства к работе в зимний период 2020-2021 годов, за счет выделенных из бюджета средств в 2020 году проведен капитальный ремонт на 33 объектах общей протяженностью 8,027 км, из них:</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-7,759 км тепловых сетей (тепловые кооперативы по </w:t>
      </w:r>
      <w:proofErr w:type="spellStart"/>
      <w:r w:rsidRPr="00074376">
        <w:rPr>
          <w:rFonts w:ascii="Times New Roman" w:eastAsia="Times New Roman" w:hAnsi="Times New Roman" w:cs="Times New Roman"/>
          <w:sz w:val="28"/>
          <w:szCs w:val="28"/>
          <w:lang w:eastAsia="ar-SA"/>
        </w:rPr>
        <w:t>ул.Горно</w:t>
      </w:r>
      <w:proofErr w:type="spellEnd"/>
      <w:r w:rsidRPr="00074376">
        <w:rPr>
          <w:rFonts w:ascii="Times New Roman" w:eastAsia="Times New Roman" w:hAnsi="Times New Roman" w:cs="Times New Roman"/>
          <w:sz w:val="28"/>
          <w:szCs w:val="28"/>
          <w:lang w:eastAsia="ar-SA"/>
        </w:rPr>
        <w:t xml:space="preserve">-Алтайской, </w:t>
      </w:r>
      <w:proofErr w:type="spellStart"/>
      <w:r w:rsidRPr="00074376">
        <w:rPr>
          <w:rFonts w:ascii="Times New Roman" w:eastAsia="Times New Roman" w:hAnsi="Times New Roman" w:cs="Times New Roman"/>
          <w:sz w:val="28"/>
          <w:szCs w:val="28"/>
          <w:lang w:eastAsia="ar-SA"/>
        </w:rPr>
        <w:t>ул.Харьковской</w:t>
      </w:r>
      <w:proofErr w:type="spellEnd"/>
      <w:r w:rsidRPr="00074376">
        <w:rPr>
          <w:rFonts w:ascii="Times New Roman" w:eastAsia="Times New Roman" w:hAnsi="Times New Roman" w:cs="Times New Roman"/>
          <w:sz w:val="28"/>
          <w:szCs w:val="28"/>
          <w:lang w:eastAsia="ar-SA"/>
        </w:rPr>
        <w:t xml:space="preserve">, </w:t>
      </w:r>
      <w:proofErr w:type="spellStart"/>
      <w:r w:rsidRPr="00074376">
        <w:rPr>
          <w:rFonts w:ascii="Times New Roman" w:eastAsia="Times New Roman" w:hAnsi="Times New Roman" w:cs="Times New Roman"/>
          <w:sz w:val="28"/>
          <w:szCs w:val="28"/>
          <w:lang w:eastAsia="ar-SA"/>
        </w:rPr>
        <w:t>ул.Ядерной</w:t>
      </w:r>
      <w:proofErr w:type="spellEnd"/>
      <w:r w:rsidRPr="00074376">
        <w:rPr>
          <w:rFonts w:ascii="Times New Roman" w:eastAsia="Times New Roman" w:hAnsi="Times New Roman" w:cs="Times New Roman"/>
          <w:sz w:val="28"/>
          <w:szCs w:val="28"/>
          <w:lang w:eastAsia="ar-SA"/>
        </w:rPr>
        <w:t xml:space="preserve">, </w:t>
      </w:r>
      <w:proofErr w:type="spellStart"/>
      <w:r w:rsidRPr="00074376">
        <w:rPr>
          <w:rFonts w:ascii="Times New Roman" w:eastAsia="Times New Roman" w:hAnsi="Times New Roman" w:cs="Times New Roman"/>
          <w:sz w:val="28"/>
          <w:szCs w:val="28"/>
          <w:lang w:eastAsia="ar-SA"/>
        </w:rPr>
        <w:t>ул.Станционной</w:t>
      </w:r>
      <w:proofErr w:type="spellEnd"/>
      <w:r w:rsidRPr="00074376">
        <w:rPr>
          <w:rFonts w:ascii="Times New Roman" w:eastAsia="Times New Roman" w:hAnsi="Times New Roman" w:cs="Times New Roman"/>
          <w:sz w:val="28"/>
          <w:szCs w:val="28"/>
          <w:lang w:eastAsia="ar-SA"/>
        </w:rPr>
        <w:t xml:space="preserve">, </w:t>
      </w:r>
      <w:proofErr w:type="spellStart"/>
      <w:r w:rsidRPr="00074376">
        <w:rPr>
          <w:rFonts w:ascii="Times New Roman" w:eastAsia="Times New Roman" w:hAnsi="Times New Roman" w:cs="Times New Roman"/>
          <w:sz w:val="28"/>
          <w:szCs w:val="28"/>
          <w:lang w:eastAsia="ar-SA"/>
        </w:rPr>
        <w:t>пр-ду</w:t>
      </w:r>
      <w:proofErr w:type="spellEnd"/>
      <w:r w:rsidRPr="00074376">
        <w:rPr>
          <w:rFonts w:ascii="Times New Roman" w:eastAsia="Times New Roman" w:hAnsi="Times New Roman" w:cs="Times New Roman"/>
          <w:sz w:val="28"/>
          <w:szCs w:val="28"/>
          <w:lang w:eastAsia="ar-SA"/>
        </w:rPr>
        <w:t xml:space="preserve"> Полярному 1-</w:t>
      </w:r>
      <w:proofErr w:type="gramStart"/>
      <w:r w:rsidRPr="00074376">
        <w:rPr>
          <w:rFonts w:ascii="Times New Roman" w:eastAsia="Times New Roman" w:hAnsi="Times New Roman" w:cs="Times New Roman"/>
          <w:sz w:val="28"/>
          <w:szCs w:val="28"/>
          <w:lang w:eastAsia="ar-SA"/>
        </w:rPr>
        <w:t>му,</w:t>
      </w:r>
      <w:r w:rsidRPr="00074376">
        <w:rPr>
          <w:rFonts w:ascii="Times New Roman" w:eastAsia="Times New Roman" w:hAnsi="Times New Roman" w:cs="Times New Roman"/>
          <w:sz w:val="28"/>
          <w:szCs w:val="28"/>
          <w:lang w:eastAsia="ar-SA"/>
        </w:rPr>
        <w:br/>
      </w:r>
      <w:proofErr w:type="spellStart"/>
      <w:r w:rsidRPr="00074376">
        <w:rPr>
          <w:rFonts w:ascii="Times New Roman" w:eastAsia="Times New Roman" w:hAnsi="Times New Roman" w:cs="Times New Roman"/>
          <w:sz w:val="28"/>
          <w:szCs w:val="28"/>
          <w:lang w:eastAsia="ar-SA"/>
        </w:rPr>
        <w:t>пр</w:t>
      </w:r>
      <w:proofErr w:type="gramEnd"/>
      <w:r w:rsidRPr="00074376">
        <w:rPr>
          <w:rFonts w:ascii="Times New Roman" w:eastAsia="Times New Roman" w:hAnsi="Times New Roman" w:cs="Times New Roman"/>
          <w:sz w:val="28"/>
          <w:szCs w:val="28"/>
          <w:lang w:eastAsia="ar-SA"/>
        </w:rPr>
        <w:t>-ду</w:t>
      </w:r>
      <w:proofErr w:type="spellEnd"/>
      <w:r w:rsidRPr="00074376">
        <w:rPr>
          <w:rFonts w:ascii="Times New Roman" w:eastAsia="Times New Roman" w:hAnsi="Times New Roman" w:cs="Times New Roman"/>
          <w:sz w:val="28"/>
          <w:szCs w:val="28"/>
          <w:lang w:eastAsia="ar-SA"/>
        </w:rPr>
        <w:t xml:space="preserve"> Клеверному, </w:t>
      </w:r>
      <w:proofErr w:type="spellStart"/>
      <w:r w:rsidRPr="00074376">
        <w:rPr>
          <w:rFonts w:ascii="Times New Roman" w:eastAsia="Times New Roman" w:hAnsi="Times New Roman" w:cs="Times New Roman"/>
          <w:sz w:val="28"/>
          <w:szCs w:val="28"/>
          <w:lang w:eastAsia="ar-SA"/>
        </w:rPr>
        <w:t>пр-ду</w:t>
      </w:r>
      <w:proofErr w:type="spellEnd"/>
      <w:r w:rsidRPr="00074376">
        <w:rPr>
          <w:rFonts w:ascii="Times New Roman" w:eastAsia="Times New Roman" w:hAnsi="Times New Roman" w:cs="Times New Roman"/>
          <w:sz w:val="28"/>
          <w:szCs w:val="28"/>
          <w:lang w:eastAsia="ar-SA"/>
        </w:rPr>
        <w:t xml:space="preserve"> Трамвайному).</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-0,268 км сетей водоотведения (завершены работы на участке канализационного коллектора №15 по </w:t>
      </w:r>
      <w:proofErr w:type="spellStart"/>
      <w:r w:rsidRPr="00074376">
        <w:rPr>
          <w:rFonts w:ascii="Times New Roman" w:eastAsia="Times New Roman" w:hAnsi="Times New Roman" w:cs="Times New Roman"/>
          <w:sz w:val="28"/>
          <w:szCs w:val="28"/>
          <w:lang w:eastAsia="ar-SA"/>
        </w:rPr>
        <w:t>ул.Красный</w:t>
      </w:r>
      <w:proofErr w:type="spellEnd"/>
      <w:r w:rsidRPr="00074376">
        <w:rPr>
          <w:rFonts w:ascii="Times New Roman" w:eastAsia="Times New Roman" w:hAnsi="Times New Roman" w:cs="Times New Roman"/>
          <w:sz w:val="28"/>
          <w:szCs w:val="28"/>
          <w:lang w:eastAsia="ar-SA"/>
        </w:rPr>
        <w:t xml:space="preserve"> текстильщик).</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Отделом инженерной инфраструктуры комитета по энергоресурсам и газификации города Барнаула осуществляется согласование проектно-сметной документации, актов выполненных работ при проведении капитального ремонта объектов инженерной инфраструктуры, а также контроль за объемами выполненных работ по капитальному ремонту, реконструкции и модернизации.</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lastRenderedPageBreak/>
        <w:t>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было заключено:</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-4 муниципальных контракта на сумму 55 157,180 38 тыс. рублей на объекты теплового хозяйства;</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-1 муниципальный контракт на сумму 2 564,010 64 тыс. рублей на объект электросетевого хозяйства;</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-1 муниципальный контракт на участок канализационного коллектора №15 на сумму 23 000,0 тыс. рублей;</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-30 договоров на проведение аварийно-восстановительных работ на объектах коммунального комплекса, 25 договоров на осуществление строительного контроля за проведением капитального ремонта, реконструкцией, техническим перевооружением объектов инженерной инфраструктуры, оказание услуг по составлению проектно-сметной документации.</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-подготовлен пакет документов, проведены конкурсные процедуры, заключен муниципальный контракт на капитальный ремонт в 2021 году по 8 объектам теплового хозяйства. </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Кроме того, в соответствии с постановлением администрации города от 22.01.2016 №28 «Об утверждении порядка оформления бесхозяйного недвижимого имущества с момента его выявления и до регистрации права муниципальной собственности» специалистами комитета проведено обследование технического состояния объектов:</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highlight w:val="yellow"/>
          <w:lang w:eastAsia="ar-SA"/>
        </w:rPr>
      </w:pPr>
      <w:r w:rsidRPr="00074376">
        <w:rPr>
          <w:rFonts w:ascii="Times New Roman" w:eastAsia="Times New Roman" w:hAnsi="Times New Roman" w:cs="Times New Roman"/>
          <w:sz w:val="28"/>
          <w:szCs w:val="28"/>
          <w:lang w:eastAsia="ar-SA"/>
        </w:rPr>
        <w:t>-водопроводных сетей 7,11 км</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highlight w:val="yellow"/>
          <w:lang w:eastAsia="ar-SA"/>
        </w:rPr>
      </w:pPr>
      <w:r w:rsidRPr="00074376">
        <w:rPr>
          <w:rFonts w:ascii="Times New Roman" w:eastAsia="Times New Roman" w:hAnsi="Times New Roman" w:cs="Times New Roman"/>
          <w:sz w:val="28"/>
          <w:szCs w:val="28"/>
          <w:lang w:eastAsia="ar-SA"/>
        </w:rPr>
        <w:t>-канализационных сетей 3,68 км</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-тепловых сетей 15,25 км </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-бойлерных – 11 шт.</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-котельных – 4 шт.</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-электрических сетей - 2,7 км</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-трансформаторных подстанций – 4 шт.</w:t>
      </w:r>
    </w:p>
    <w:p w:rsidR="00074376" w:rsidRPr="00074376" w:rsidRDefault="00074376" w:rsidP="00074376">
      <w:pPr>
        <w:suppressAutoHyphens/>
        <w:spacing w:after="0" w:line="240" w:lineRule="auto"/>
        <w:ind w:firstLine="851"/>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Специалистами отдела осуществлен контроль за проведением капитального ремонта специализированными организациями за счет средств тарифа на общую сумму 144,3 млн. рублей.</w:t>
      </w:r>
    </w:p>
    <w:p w:rsidR="00074376" w:rsidRPr="00074376" w:rsidRDefault="00074376" w:rsidP="00074376">
      <w:pPr>
        <w:suppressAutoHyphens/>
        <w:spacing w:after="0" w:line="240" w:lineRule="auto"/>
        <w:ind w:firstLine="708"/>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За отчетный период было предоставлено на проверку 410 объектов на сумму 756 094,886 тыс. рублей. Было проверено 1 573 смет и актов выполненных работ         </w:t>
      </w:r>
      <w:proofErr w:type="gramStart"/>
      <w:r w:rsidRPr="00074376">
        <w:rPr>
          <w:rFonts w:ascii="Times New Roman" w:eastAsia="Times New Roman" w:hAnsi="Times New Roman" w:cs="Times New Roman"/>
          <w:sz w:val="28"/>
          <w:szCs w:val="28"/>
          <w:lang w:eastAsia="ar-SA"/>
        </w:rPr>
        <w:t xml:space="preserve">   (</w:t>
      </w:r>
      <w:proofErr w:type="gramEnd"/>
      <w:r w:rsidRPr="00074376">
        <w:rPr>
          <w:rFonts w:ascii="Times New Roman" w:eastAsia="Times New Roman" w:hAnsi="Times New Roman" w:cs="Times New Roman"/>
          <w:sz w:val="28"/>
          <w:szCs w:val="28"/>
          <w:lang w:eastAsia="ar-SA"/>
        </w:rPr>
        <w:t>КС-2) на общую сумму 2 736 956,084 тыс. рублей, в том числе:</w:t>
      </w:r>
    </w:p>
    <w:p w:rsidR="00074376" w:rsidRPr="00074376" w:rsidRDefault="00074376" w:rsidP="00074376">
      <w:pPr>
        <w:suppressAutoHyphens/>
        <w:spacing w:after="0" w:line="240" w:lineRule="auto"/>
        <w:jc w:val="both"/>
        <w:rPr>
          <w:rFonts w:ascii="Times New Roman" w:eastAsia="Times New Roman" w:hAnsi="Times New Roman" w:cs="Times New Roman"/>
          <w:sz w:val="28"/>
          <w:szCs w:val="28"/>
          <w:vertAlign w:val="subscript"/>
          <w:lang w:eastAsia="ar-SA"/>
        </w:rPr>
      </w:pPr>
      <w:r w:rsidRPr="00074376">
        <w:rPr>
          <w:rFonts w:ascii="Times New Roman" w:eastAsia="Times New Roman" w:hAnsi="Times New Roman" w:cs="Times New Roman"/>
          <w:sz w:val="28"/>
          <w:szCs w:val="28"/>
          <w:lang w:eastAsia="ar-SA"/>
        </w:rPr>
        <w:t>Аренда - 197 смет</w:t>
      </w:r>
    </w:p>
    <w:p w:rsidR="00074376" w:rsidRPr="00074376" w:rsidRDefault="00074376" w:rsidP="00074376">
      <w:pPr>
        <w:suppressAutoHyphens/>
        <w:spacing w:after="0" w:line="240" w:lineRule="auto"/>
        <w:jc w:val="both"/>
        <w:rPr>
          <w:rFonts w:ascii="Times New Roman" w:eastAsia="Times New Roman" w:hAnsi="Times New Roman" w:cs="Times New Roman"/>
          <w:sz w:val="28"/>
          <w:szCs w:val="28"/>
          <w:lang w:eastAsia="ar-SA"/>
        </w:rPr>
      </w:pPr>
      <w:proofErr w:type="spellStart"/>
      <w:r w:rsidRPr="00074376">
        <w:rPr>
          <w:rFonts w:ascii="Times New Roman" w:eastAsia="Times New Roman" w:hAnsi="Times New Roman" w:cs="Times New Roman"/>
          <w:sz w:val="28"/>
          <w:szCs w:val="28"/>
          <w:lang w:eastAsia="ar-SA"/>
        </w:rPr>
        <w:t>Бесхоз</w:t>
      </w:r>
      <w:proofErr w:type="spellEnd"/>
      <w:r w:rsidRPr="00074376">
        <w:rPr>
          <w:rFonts w:ascii="Times New Roman" w:eastAsia="Times New Roman" w:hAnsi="Times New Roman" w:cs="Times New Roman"/>
          <w:sz w:val="28"/>
          <w:szCs w:val="28"/>
          <w:lang w:eastAsia="ar-SA"/>
        </w:rPr>
        <w:t xml:space="preserve"> – 306 смет</w:t>
      </w:r>
    </w:p>
    <w:p w:rsidR="00074376" w:rsidRPr="00074376" w:rsidRDefault="00074376" w:rsidP="00074376">
      <w:pPr>
        <w:suppressAutoHyphens/>
        <w:spacing w:after="0" w:line="240" w:lineRule="auto"/>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Тариф - 432 сметы</w:t>
      </w:r>
    </w:p>
    <w:p w:rsidR="00074376" w:rsidRPr="00074376" w:rsidRDefault="00074376" w:rsidP="00074376">
      <w:pPr>
        <w:suppressAutoHyphens/>
        <w:spacing w:after="0" w:line="240" w:lineRule="auto"/>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Строительство - 102 сметы </w:t>
      </w:r>
    </w:p>
    <w:p w:rsidR="00074376" w:rsidRPr="00074376" w:rsidRDefault="00074376" w:rsidP="00074376">
      <w:pPr>
        <w:suppressAutoHyphens/>
        <w:spacing w:after="0" w:line="240" w:lineRule="auto"/>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Прочие (концессия) – 536 смет</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Проверено актов выполненных работ (КС-2) – 355 шт. на сумму </w:t>
      </w:r>
      <w:r w:rsidRPr="00074376">
        <w:rPr>
          <w:rFonts w:ascii="Times New Roman" w:eastAsia="Times New Roman" w:hAnsi="Times New Roman" w:cs="Times New Roman"/>
          <w:sz w:val="28"/>
          <w:szCs w:val="28"/>
          <w:lang w:eastAsia="ar-SA"/>
        </w:rPr>
        <w:br/>
        <w:t>2 360 059, 123 тыс. рублей.</w:t>
      </w:r>
    </w:p>
    <w:p w:rsidR="00074376" w:rsidRPr="00074376" w:rsidRDefault="00074376" w:rsidP="00074376">
      <w:pPr>
        <w:suppressAutoHyphens/>
        <w:spacing w:after="0" w:line="240" w:lineRule="auto"/>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lastRenderedPageBreak/>
        <w:tab/>
        <w:t>В ходе проверки сметной документации и актов на выполненные работы (КС-2) были установлены нарушения в части ценообразования:</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-порядок применения коэффициента на влияние условий производства работ.</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-порядок применения коэффициентов из технических и общих частей сборников.</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-применение нормативов накладных расходов и сметной прибыли.</w:t>
      </w:r>
    </w:p>
    <w:p w:rsidR="00074376" w:rsidRPr="00074376" w:rsidRDefault="00074376" w:rsidP="00074376">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-применение нормативных баз в соответствии с федеральным реестром сметных нормативов.</w:t>
      </w:r>
    </w:p>
    <w:p w:rsidR="00074376" w:rsidRPr="00074376" w:rsidRDefault="00074376" w:rsidP="00074376">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-нарушение определения стоимости материальных ресурсов.</w:t>
      </w:r>
    </w:p>
    <w:p w:rsidR="00074376" w:rsidRPr="00074376" w:rsidRDefault="00074376" w:rsidP="00074376">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-применение индексов перевода в текущие цены.</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В результате проверки сложилась экономия денежных средств, в размере 376 896,961 тыс. рубль.</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-осуществлено выездов на объекты – 837 раз.</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Кроме того, проведена работа по заключению концессионных соглашений:</w:t>
      </w:r>
    </w:p>
    <w:p w:rsidR="00074376" w:rsidRPr="00074376" w:rsidRDefault="00074376" w:rsidP="00074376">
      <w:pPr>
        <w:suppressAutoHyphens/>
        <w:spacing w:after="0" w:line="240" w:lineRule="auto"/>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-27.03.2020 между администрацией города Барнаула и ООО «БАРНАУЛЬСКИЙ ВОДОКАНАЛ» заключено концессионное соглашение в отношении объектов водоснабжения и водоотведения, находившихся в хозяйственном ведении </w:t>
      </w:r>
      <w:proofErr w:type="spellStart"/>
      <w:r w:rsidRPr="00074376">
        <w:rPr>
          <w:rFonts w:ascii="Times New Roman" w:eastAsia="Times New Roman" w:hAnsi="Times New Roman" w:cs="Times New Roman"/>
          <w:sz w:val="28"/>
          <w:szCs w:val="28"/>
          <w:lang w:eastAsia="ar-SA"/>
        </w:rPr>
        <w:t>МУП</w:t>
      </w:r>
      <w:proofErr w:type="spellEnd"/>
      <w:r w:rsidRPr="00074376">
        <w:rPr>
          <w:rFonts w:ascii="Times New Roman" w:eastAsia="Times New Roman" w:hAnsi="Times New Roman" w:cs="Times New Roman"/>
          <w:sz w:val="28"/>
          <w:szCs w:val="28"/>
          <w:lang w:eastAsia="ar-SA"/>
        </w:rPr>
        <w:t xml:space="preserve"> «Энергетик» </w:t>
      </w:r>
      <w:proofErr w:type="spellStart"/>
      <w:r w:rsidRPr="00074376">
        <w:rPr>
          <w:rFonts w:ascii="Times New Roman" w:eastAsia="Times New Roman" w:hAnsi="Times New Roman" w:cs="Times New Roman"/>
          <w:sz w:val="28"/>
          <w:szCs w:val="28"/>
          <w:lang w:eastAsia="ar-SA"/>
        </w:rPr>
        <w:t>г.Барнаула</w:t>
      </w:r>
      <w:proofErr w:type="spellEnd"/>
      <w:r w:rsidRPr="00074376">
        <w:rPr>
          <w:rFonts w:ascii="Times New Roman" w:eastAsia="Times New Roman" w:hAnsi="Times New Roman" w:cs="Times New Roman"/>
          <w:sz w:val="28"/>
          <w:szCs w:val="28"/>
          <w:lang w:eastAsia="ar-SA"/>
        </w:rPr>
        <w:t>.</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Предельный размер расходов на реконструкцию муниципальных объектов в течение всего срока действия соглашения концессионером составит 50 646,5 тыс. руб. (без НДС). Еще 145 706,5 тыс. руб. (без НДС) составит бюджетное финансирование. Таким образом, суммарные расходы на реализацию мероприятий по данному концессионному соглашению составят 196 353,0 тыс. руб. (без НДС).</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 xml:space="preserve">-22.12.2020 подписано концессионное соглашение в отношении муниципальных объектов теплоснабжения </w:t>
      </w:r>
      <w:proofErr w:type="spellStart"/>
      <w:r w:rsidRPr="00074376">
        <w:rPr>
          <w:rFonts w:ascii="Times New Roman" w:eastAsia="Times New Roman" w:hAnsi="Times New Roman" w:cs="Times New Roman"/>
          <w:sz w:val="28"/>
          <w:szCs w:val="28"/>
          <w:lang w:eastAsia="ar-SA"/>
        </w:rPr>
        <w:t>п.Научный</w:t>
      </w:r>
      <w:proofErr w:type="spellEnd"/>
      <w:r w:rsidRPr="00074376">
        <w:rPr>
          <w:rFonts w:ascii="Times New Roman" w:eastAsia="Times New Roman" w:hAnsi="Times New Roman" w:cs="Times New Roman"/>
          <w:sz w:val="28"/>
          <w:szCs w:val="28"/>
          <w:lang w:eastAsia="ar-SA"/>
        </w:rPr>
        <w:t xml:space="preserve"> Городок (здание котельной с оборудованием, 3тепловые сети) по инициативе АО «Барнаульская генерация».</w:t>
      </w:r>
    </w:p>
    <w:p w:rsidR="00074376" w:rsidRPr="00074376" w:rsidRDefault="00074376" w:rsidP="00074376">
      <w:pPr>
        <w:suppressAutoHyphens/>
        <w:spacing w:after="0" w:line="240" w:lineRule="auto"/>
        <w:ind w:firstLine="709"/>
        <w:jc w:val="both"/>
        <w:rPr>
          <w:rFonts w:ascii="Times New Roman" w:eastAsia="Times New Roman" w:hAnsi="Times New Roman" w:cs="Times New Roman"/>
          <w:sz w:val="28"/>
          <w:szCs w:val="28"/>
          <w:lang w:eastAsia="ar-SA"/>
        </w:rPr>
      </w:pPr>
      <w:r w:rsidRPr="00074376">
        <w:rPr>
          <w:rFonts w:ascii="Times New Roman" w:eastAsia="Times New Roman" w:hAnsi="Times New Roman" w:cs="Times New Roman"/>
          <w:sz w:val="28"/>
          <w:szCs w:val="28"/>
          <w:lang w:eastAsia="ar-SA"/>
        </w:rPr>
        <w:t>Предельный размер расходов на реконструкцию объектов соглашения в течение всего срока действия соглашения (до 10.05.2032, 11 лет) концессионером составит 2 904,030 тыс. рублей. (без НДС).</w:t>
      </w:r>
    </w:p>
    <w:sectPr w:rsidR="00074376" w:rsidRPr="00074376" w:rsidSect="00653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57656"/>
    <w:multiLevelType w:val="hybridMultilevel"/>
    <w:tmpl w:val="99ACED50"/>
    <w:lvl w:ilvl="0" w:tplc="ACEC6812">
      <w:start w:val="1"/>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1" w15:restartNumberingAfterBreak="0">
    <w:nsid w:val="246B43A0"/>
    <w:multiLevelType w:val="hybridMultilevel"/>
    <w:tmpl w:val="3CF4E670"/>
    <w:lvl w:ilvl="0" w:tplc="2BD87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2C23A1"/>
    <w:multiLevelType w:val="hybridMultilevel"/>
    <w:tmpl w:val="91D045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B8A7B31"/>
    <w:multiLevelType w:val="hybridMultilevel"/>
    <w:tmpl w:val="A7EED216"/>
    <w:lvl w:ilvl="0" w:tplc="F52C557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116293"/>
    <w:multiLevelType w:val="hybridMultilevel"/>
    <w:tmpl w:val="F08CC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F04963"/>
    <w:multiLevelType w:val="hybridMultilevel"/>
    <w:tmpl w:val="063ED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7324E8"/>
    <w:multiLevelType w:val="hybridMultilevel"/>
    <w:tmpl w:val="A7EED216"/>
    <w:lvl w:ilvl="0" w:tplc="F52C557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BD5C61"/>
    <w:multiLevelType w:val="hybridMultilevel"/>
    <w:tmpl w:val="E132C9CE"/>
    <w:lvl w:ilvl="0" w:tplc="B5A63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87"/>
    <w:rsid w:val="000223A1"/>
    <w:rsid w:val="00066111"/>
    <w:rsid w:val="00074376"/>
    <w:rsid w:val="00141130"/>
    <w:rsid w:val="001417AD"/>
    <w:rsid w:val="001C0187"/>
    <w:rsid w:val="00227908"/>
    <w:rsid w:val="00290F11"/>
    <w:rsid w:val="002A0DBD"/>
    <w:rsid w:val="00301C50"/>
    <w:rsid w:val="00322FCA"/>
    <w:rsid w:val="00366DFB"/>
    <w:rsid w:val="00372B8D"/>
    <w:rsid w:val="003C1F8A"/>
    <w:rsid w:val="003C559E"/>
    <w:rsid w:val="00417BE7"/>
    <w:rsid w:val="00422284"/>
    <w:rsid w:val="00431E47"/>
    <w:rsid w:val="004364B1"/>
    <w:rsid w:val="00461A59"/>
    <w:rsid w:val="0047627E"/>
    <w:rsid w:val="004A183F"/>
    <w:rsid w:val="004B690A"/>
    <w:rsid w:val="004D1B04"/>
    <w:rsid w:val="00511AED"/>
    <w:rsid w:val="0054426D"/>
    <w:rsid w:val="006504B8"/>
    <w:rsid w:val="00653126"/>
    <w:rsid w:val="006B204A"/>
    <w:rsid w:val="006C3699"/>
    <w:rsid w:val="00763432"/>
    <w:rsid w:val="00764339"/>
    <w:rsid w:val="00790C20"/>
    <w:rsid w:val="007A07DC"/>
    <w:rsid w:val="007E76CF"/>
    <w:rsid w:val="00801CD8"/>
    <w:rsid w:val="0082404E"/>
    <w:rsid w:val="00827F26"/>
    <w:rsid w:val="00856FB6"/>
    <w:rsid w:val="00871842"/>
    <w:rsid w:val="00875B7B"/>
    <w:rsid w:val="008A27F5"/>
    <w:rsid w:val="00923EBA"/>
    <w:rsid w:val="00953718"/>
    <w:rsid w:val="009602B2"/>
    <w:rsid w:val="00A23DCC"/>
    <w:rsid w:val="00A33578"/>
    <w:rsid w:val="00A546AB"/>
    <w:rsid w:val="00B2488A"/>
    <w:rsid w:val="00BC220F"/>
    <w:rsid w:val="00C41767"/>
    <w:rsid w:val="00C5594B"/>
    <w:rsid w:val="00CD525E"/>
    <w:rsid w:val="00D00C85"/>
    <w:rsid w:val="00D53593"/>
    <w:rsid w:val="00D62751"/>
    <w:rsid w:val="00D954B2"/>
    <w:rsid w:val="00E010FE"/>
    <w:rsid w:val="00E337FE"/>
    <w:rsid w:val="00E63D35"/>
    <w:rsid w:val="00EC04D0"/>
    <w:rsid w:val="00F15317"/>
    <w:rsid w:val="00F476A5"/>
    <w:rsid w:val="00F61AC0"/>
    <w:rsid w:val="00FD2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44A4-E544-442D-A5B9-52D4FC27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04E"/>
  </w:style>
  <w:style w:type="paragraph" w:styleId="1">
    <w:name w:val="heading 1"/>
    <w:basedOn w:val="a"/>
    <w:link w:val="10"/>
    <w:uiPriority w:val="9"/>
    <w:qFormat/>
    <w:rsid w:val="004D1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0187"/>
    <w:rPr>
      <w:color w:val="0000FF"/>
      <w:u w:val="single"/>
    </w:rPr>
  </w:style>
  <w:style w:type="paragraph" w:styleId="a4">
    <w:name w:val="Normal (Web)"/>
    <w:basedOn w:val="a"/>
    <w:uiPriority w:val="99"/>
    <w:unhideWhenUsed/>
    <w:rsid w:val="001C01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B690A"/>
    <w:pPr>
      <w:spacing w:after="0" w:line="240" w:lineRule="auto"/>
      <w:ind w:firstLine="851"/>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82404E"/>
    <w:pPr>
      <w:ind w:left="720"/>
      <w:contextualSpacing/>
    </w:pPr>
  </w:style>
  <w:style w:type="paragraph" w:styleId="a7">
    <w:name w:val="Balloon Text"/>
    <w:basedOn w:val="a"/>
    <w:link w:val="a8"/>
    <w:uiPriority w:val="99"/>
    <w:semiHidden/>
    <w:unhideWhenUsed/>
    <w:rsid w:val="00290F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90F11"/>
    <w:rPr>
      <w:rFonts w:ascii="Segoe UI" w:hAnsi="Segoe UI" w:cs="Segoe UI"/>
      <w:sz w:val="18"/>
      <w:szCs w:val="18"/>
    </w:rPr>
  </w:style>
  <w:style w:type="character" w:customStyle="1" w:styleId="UnresolvedMention">
    <w:name w:val="Unresolved Mention"/>
    <w:basedOn w:val="a0"/>
    <w:uiPriority w:val="99"/>
    <w:semiHidden/>
    <w:unhideWhenUsed/>
    <w:rsid w:val="00F61AC0"/>
    <w:rPr>
      <w:color w:val="808080"/>
      <w:shd w:val="clear" w:color="auto" w:fill="E6E6E6"/>
    </w:rPr>
  </w:style>
  <w:style w:type="character" w:customStyle="1" w:styleId="10">
    <w:name w:val="Заголовок 1 Знак"/>
    <w:basedOn w:val="a0"/>
    <w:link w:val="1"/>
    <w:uiPriority w:val="9"/>
    <w:rsid w:val="004D1B04"/>
    <w:rPr>
      <w:rFonts w:ascii="Times New Roman" w:eastAsia="Times New Roman" w:hAnsi="Times New Roman" w:cs="Times New Roman"/>
      <w:b/>
      <w:bCs/>
      <w:kern w:val="36"/>
      <w:sz w:val="48"/>
      <w:szCs w:val="48"/>
      <w:lang w:eastAsia="ru-RU"/>
    </w:rPr>
  </w:style>
  <w:style w:type="paragraph" w:styleId="2">
    <w:name w:val="Body Text Indent 2"/>
    <w:basedOn w:val="a"/>
    <w:link w:val="20"/>
    <w:rsid w:val="00E010FE"/>
    <w:pPr>
      <w:widowControl w:val="0"/>
      <w:spacing w:after="120" w:line="480" w:lineRule="auto"/>
      <w:ind w:left="283"/>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E010FE"/>
    <w:rPr>
      <w:rFonts w:ascii="Times New Roman" w:eastAsia="Times New Roman" w:hAnsi="Times New Roman" w:cs="Times New Roman"/>
      <w:sz w:val="24"/>
      <w:szCs w:val="20"/>
      <w:lang w:eastAsia="ru-RU"/>
    </w:rPr>
  </w:style>
  <w:style w:type="paragraph" w:customStyle="1" w:styleId="ConsPlusNormal">
    <w:name w:val="ConsPlusNormal"/>
    <w:uiPriority w:val="99"/>
    <w:semiHidden/>
    <w:rsid w:val="00E010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E010FE"/>
    <w:pPr>
      <w:spacing w:after="0" w:line="240" w:lineRule="auto"/>
    </w:pPr>
    <w:rPr>
      <w:rFonts w:ascii="Times New Roman" w:eastAsia="Calibri" w:hAnsi="Times New Roman" w:cs="Times New Roman"/>
      <w:sz w:val="28"/>
      <w:szCs w:val="28"/>
    </w:rPr>
  </w:style>
  <w:style w:type="character" w:customStyle="1" w:styleId="FontStyle11">
    <w:name w:val="Font Style11"/>
    <w:uiPriority w:val="99"/>
    <w:rsid w:val="00E010FE"/>
    <w:rPr>
      <w:rFonts w:ascii="Times New Roman" w:hAnsi="Times New Roman" w:cs="Times New Roman"/>
      <w:sz w:val="26"/>
      <w:szCs w:val="26"/>
    </w:rPr>
  </w:style>
  <w:style w:type="character" w:customStyle="1" w:styleId="aa">
    <w:name w:val="Основной текст_"/>
    <w:link w:val="11"/>
    <w:rsid w:val="00E010FE"/>
    <w:rPr>
      <w:spacing w:val="2"/>
      <w:sz w:val="26"/>
      <w:szCs w:val="26"/>
      <w:shd w:val="clear" w:color="auto" w:fill="FFFFFF"/>
    </w:rPr>
  </w:style>
  <w:style w:type="paragraph" w:customStyle="1" w:styleId="11">
    <w:name w:val="Основной текст1"/>
    <w:basedOn w:val="a"/>
    <w:link w:val="aa"/>
    <w:rsid w:val="00E010FE"/>
    <w:pPr>
      <w:widowControl w:val="0"/>
      <w:shd w:val="clear" w:color="auto" w:fill="FFFFFF"/>
      <w:spacing w:before="420" w:after="420" w:line="0" w:lineRule="atLeast"/>
    </w:pPr>
    <w:rPr>
      <w:spacing w:val="2"/>
      <w:sz w:val="26"/>
      <w:szCs w:val="26"/>
    </w:rPr>
  </w:style>
  <w:style w:type="paragraph" w:customStyle="1" w:styleId="21">
    <w:name w:val="Основной текст с отступом 21"/>
    <w:basedOn w:val="a"/>
    <w:rsid w:val="00FD2BA9"/>
    <w:pPr>
      <w:suppressAutoHyphens/>
      <w:spacing w:after="0" w:line="240" w:lineRule="auto"/>
      <w:ind w:firstLine="708"/>
      <w:jc w:val="both"/>
    </w:pPr>
    <w:rPr>
      <w:rFonts w:ascii="Times New Roman" w:eastAsia="Lucida Sans Unicode" w:hAnsi="Times New Roman" w:cs="Tahoma"/>
      <w:kern w:val="1"/>
      <w:sz w:val="28"/>
      <w:szCs w:val="28"/>
      <w:lang w:eastAsia="ar-SA"/>
    </w:rPr>
  </w:style>
  <w:style w:type="paragraph" w:styleId="ab">
    <w:name w:val="Body Text Indent"/>
    <w:basedOn w:val="a"/>
    <w:link w:val="ac"/>
    <w:uiPriority w:val="99"/>
    <w:semiHidden/>
    <w:unhideWhenUsed/>
    <w:rsid w:val="00074376"/>
    <w:pPr>
      <w:spacing w:after="120"/>
      <w:ind w:left="283"/>
    </w:pPr>
  </w:style>
  <w:style w:type="character" w:customStyle="1" w:styleId="ac">
    <w:name w:val="Основной текст с отступом Знак"/>
    <w:basedOn w:val="a0"/>
    <w:link w:val="ab"/>
    <w:uiPriority w:val="99"/>
    <w:semiHidden/>
    <w:rsid w:val="0007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0427">
      <w:bodyDiv w:val="1"/>
      <w:marLeft w:val="0"/>
      <w:marRight w:val="0"/>
      <w:marTop w:val="0"/>
      <w:marBottom w:val="0"/>
      <w:divBdr>
        <w:top w:val="none" w:sz="0" w:space="0" w:color="auto"/>
        <w:left w:val="none" w:sz="0" w:space="0" w:color="auto"/>
        <w:bottom w:val="none" w:sz="0" w:space="0" w:color="auto"/>
        <w:right w:val="none" w:sz="0" w:space="0" w:color="auto"/>
      </w:divBdr>
    </w:div>
    <w:div w:id="184683750">
      <w:bodyDiv w:val="1"/>
      <w:marLeft w:val="0"/>
      <w:marRight w:val="0"/>
      <w:marTop w:val="0"/>
      <w:marBottom w:val="0"/>
      <w:divBdr>
        <w:top w:val="none" w:sz="0" w:space="0" w:color="auto"/>
        <w:left w:val="none" w:sz="0" w:space="0" w:color="auto"/>
        <w:bottom w:val="none" w:sz="0" w:space="0" w:color="auto"/>
        <w:right w:val="none" w:sz="0" w:space="0" w:color="auto"/>
      </w:divBdr>
    </w:div>
    <w:div w:id="369845391">
      <w:bodyDiv w:val="1"/>
      <w:marLeft w:val="0"/>
      <w:marRight w:val="0"/>
      <w:marTop w:val="0"/>
      <w:marBottom w:val="0"/>
      <w:divBdr>
        <w:top w:val="none" w:sz="0" w:space="0" w:color="auto"/>
        <w:left w:val="none" w:sz="0" w:space="0" w:color="auto"/>
        <w:bottom w:val="none" w:sz="0" w:space="0" w:color="auto"/>
        <w:right w:val="none" w:sz="0" w:space="0" w:color="auto"/>
      </w:divBdr>
    </w:div>
    <w:div w:id="898713237">
      <w:bodyDiv w:val="1"/>
      <w:marLeft w:val="0"/>
      <w:marRight w:val="0"/>
      <w:marTop w:val="0"/>
      <w:marBottom w:val="0"/>
      <w:divBdr>
        <w:top w:val="none" w:sz="0" w:space="0" w:color="auto"/>
        <w:left w:val="none" w:sz="0" w:space="0" w:color="auto"/>
        <w:bottom w:val="none" w:sz="0" w:space="0" w:color="auto"/>
        <w:right w:val="none" w:sz="0" w:space="0" w:color="auto"/>
      </w:divBdr>
    </w:div>
    <w:div w:id="1123617435">
      <w:bodyDiv w:val="1"/>
      <w:marLeft w:val="0"/>
      <w:marRight w:val="0"/>
      <w:marTop w:val="0"/>
      <w:marBottom w:val="0"/>
      <w:divBdr>
        <w:top w:val="none" w:sz="0" w:space="0" w:color="auto"/>
        <w:left w:val="none" w:sz="0" w:space="0" w:color="auto"/>
        <w:bottom w:val="none" w:sz="0" w:space="0" w:color="auto"/>
        <w:right w:val="none" w:sz="0" w:space="0" w:color="auto"/>
      </w:divBdr>
    </w:div>
    <w:div w:id="1273855331">
      <w:bodyDiv w:val="1"/>
      <w:marLeft w:val="0"/>
      <w:marRight w:val="0"/>
      <w:marTop w:val="0"/>
      <w:marBottom w:val="0"/>
      <w:divBdr>
        <w:top w:val="none" w:sz="0" w:space="0" w:color="auto"/>
        <w:left w:val="none" w:sz="0" w:space="0" w:color="auto"/>
        <w:bottom w:val="none" w:sz="0" w:space="0" w:color="auto"/>
        <w:right w:val="none" w:sz="0" w:space="0" w:color="auto"/>
      </w:divBdr>
    </w:div>
    <w:div w:id="1460370788">
      <w:bodyDiv w:val="1"/>
      <w:marLeft w:val="0"/>
      <w:marRight w:val="0"/>
      <w:marTop w:val="0"/>
      <w:marBottom w:val="0"/>
      <w:divBdr>
        <w:top w:val="none" w:sz="0" w:space="0" w:color="auto"/>
        <w:left w:val="none" w:sz="0" w:space="0" w:color="auto"/>
        <w:bottom w:val="none" w:sz="0" w:space="0" w:color="auto"/>
        <w:right w:val="none" w:sz="0" w:space="0" w:color="auto"/>
      </w:divBdr>
    </w:div>
    <w:div w:id="1737317653">
      <w:bodyDiv w:val="1"/>
      <w:marLeft w:val="0"/>
      <w:marRight w:val="0"/>
      <w:marTop w:val="0"/>
      <w:marBottom w:val="0"/>
      <w:divBdr>
        <w:top w:val="none" w:sz="0" w:space="0" w:color="auto"/>
        <w:left w:val="none" w:sz="0" w:space="0" w:color="auto"/>
        <w:bottom w:val="none" w:sz="0" w:space="0" w:color="auto"/>
        <w:right w:val="none" w:sz="0" w:space="0" w:color="auto"/>
      </w:divBdr>
    </w:div>
    <w:div w:id="1856068072">
      <w:bodyDiv w:val="1"/>
      <w:marLeft w:val="0"/>
      <w:marRight w:val="0"/>
      <w:marTop w:val="0"/>
      <w:marBottom w:val="0"/>
      <w:divBdr>
        <w:top w:val="none" w:sz="0" w:space="0" w:color="auto"/>
        <w:left w:val="none" w:sz="0" w:space="0" w:color="auto"/>
        <w:bottom w:val="none" w:sz="0" w:space="0" w:color="auto"/>
        <w:right w:val="none" w:sz="0" w:space="0" w:color="auto"/>
      </w:divBdr>
    </w:div>
    <w:div w:id="19223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E9053-752F-461E-9E9B-72F407D2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2866</Words>
  <Characters>16338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saraev.ra</dc:creator>
  <cp:lastModifiedBy>Евгения Константиновна  Борисова</cp:lastModifiedBy>
  <cp:revision>2</cp:revision>
  <cp:lastPrinted>2018-10-22T07:55:00Z</cp:lastPrinted>
  <dcterms:created xsi:type="dcterms:W3CDTF">2022-02-07T06:36:00Z</dcterms:created>
  <dcterms:modified xsi:type="dcterms:W3CDTF">2022-02-07T06:36:00Z</dcterms:modified>
</cp:coreProperties>
</file>