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82" w:rsidRPr="00CE3828" w:rsidRDefault="00631682" w:rsidP="00697150">
      <w:pPr>
        <w:jc w:val="center"/>
        <w:rPr>
          <w:sz w:val="28"/>
          <w:szCs w:val="26"/>
        </w:rPr>
      </w:pPr>
      <w:r w:rsidRPr="00CE3828">
        <w:rPr>
          <w:sz w:val="28"/>
          <w:szCs w:val="26"/>
        </w:rPr>
        <w:t>Документация об аукционе</w:t>
      </w:r>
    </w:p>
    <w:p w:rsidR="00631682" w:rsidRPr="00CE3828" w:rsidRDefault="00DB5C02" w:rsidP="00697150">
      <w:pPr>
        <w:jc w:val="center"/>
        <w:rPr>
          <w:sz w:val="28"/>
          <w:szCs w:val="26"/>
        </w:rPr>
      </w:pPr>
      <w:r w:rsidRPr="00CE3828">
        <w:rPr>
          <w:sz w:val="28"/>
          <w:szCs w:val="26"/>
        </w:rPr>
        <w:t xml:space="preserve">на право заключения </w:t>
      </w:r>
      <w:proofErr w:type="gramStart"/>
      <w:r w:rsidRPr="00CE3828">
        <w:rPr>
          <w:sz w:val="28"/>
          <w:szCs w:val="26"/>
        </w:rPr>
        <w:t>договора</w:t>
      </w:r>
      <w:proofErr w:type="gramEnd"/>
      <w:r w:rsidRPr="00CE3828">
        <w:rPr>
          <w:sz w:val="28"/>
          <w:szCs w:val="26"/>
        </w:rPr>
        <w:t xml:space="preserve"> </w:t>
      </w:r>
      <w:r w:rsidR="00631682" w:rsidRPr="00CE3828">
        <w:rPr>
          <w:sz w:val="28"/>
          <w:szCs w:val="26"/>
        </w:rPr>
        <w:t xml:space="preserve">на </w:t>
      </w:r>
      <w:r w:rsidR="00752066" w:rsidRPr="00CE3828">
        <w:rPr>
          <w:sz w:val="28"/>
          <w:szCs w:val="26"/>
        </w:rPr>
        <w:t>размещени</w:t>
      </w:r>
      <w:r w:rsidRPr="00CE3828">
        <w:rPr>
          <w:sz w:val="28"/>
          <w:szCs w:val="26"/>
        </w:rPr>
        <w:t>е</w:t>
      </w:r>
      <w:r w:rsidR="00631682" w:rsidRPr="00CE3828">
        <w:rPr>
          <w:sz w:val="28"/>
          <w:szCs w:val="26"/>
        </w:rPr>
        <w:t xml:space="preserve"> </w:t>
      </w:r>
      <w:r w:rsidRPr="00CE3828">
        <w:rPr>
          <w:sz w:val="28"/>
          <w:szCs w:val="26"/>
        </w:rPr>
        <w:t>нестационарного торгового</w:t>
      </w:r>
      <w:r w:rsidR="00631682" w:rsidRPr="00CE3828">
        <w:rPr>
          <w:sz w:val="28"/>
          <w:szCs w:val="26"/>
        </w:rPr>
        <w:t xml:space="preserve"> объект</w:t>
      </w:r>
      <w:r w:rsidRPr="00CE3828">
        <w:rPr>
          <w:sz w:val="28"/>
          <w:szCs w:val="26"/>
        </w:rPr>
        <w:t>а</w:t>
      </w:r>
      <w:r w:rsidR="00752066" w:rsidRPr="00CE3828">
        <w:rPr>
          <w:sz w:val="28"/>
          <w:szCs w:val="26"/>
        </w:rPr>
        <w:t xml:space="preserve"> расположенн</w:t>
      </w:r>
      <w:r w:rsidRPr="00CE3828">
        <w:rPr>
          <w:sz w:val="28"/>
          <w:szCs w:val="26"/>
        </w:rPr>
        <w:t>о</w:t>
      </w:r>
      <w:r w:rsidR="00841228" w:rsidRPr="00CE3828">
        <w:rPr>
          <w:sz w:val="28"/>
          <w:szCs w:val="26"/>
        </w:rPr>
        <w:t>м</w:t>
      </w:r>
      <w:r w:rsidR="00631682" w:rsidRPr="00CE3828">
        <w:rPr>
          <w:sz w:val="28"/>
          <w:szCs w:val="26"/>
        </w:rPr>
        <w:t xml:space="preserve"> на территории </w:t>
      </w:r>
      <w:r w:rsidR="00CE3828" w:rsidRPr="00CE3828">
        <w:rPr>
          <w:sz w:val="28"/>
          <w:szCs w:val="26"/>
        </w:rPr>
        <w:t xml:space="preserve">Индустриального </w:t>
      </w:r>
      <w:r w:rsidR="00631682" w:rsidRPr="00CE3828">
        <w:rPr>
          <w:sz w:val="28"/>
          <w:szCs w:val="26"/>
        </w:rPr>
        <w:t>района города Барнаула</w:t>
      </w:r>
    </w:p>
    <w:p w:rsidR="00752066" w:rsidRPr="00CE3828" w:rsidRDefault="00752066" w:rsidP="00697150">
      <w:pPr>
        <w:ind w:firstLine="709"/>
        <w:jc w:val="center"/>
        <w:rPr>
          <w:sz w:val="26"/>
          <w:szCs w:val="26"/>
        </w:rPr>
      </w:pPr>
    </w:p>
    <w:p w:rsidR="001C2E31" w:rsidRPr="00CE3828" w:rsidRDefault="001C2E31" w:rsidP="001C2E31">
      <w:pPr>
        <w:autoSpaceDE w:val="0"/>
        <w:autoSpaceDN w:val="0"/>
        <w:adjustRightInd w:val="0"/>
        <w:jc w:val="center"/>
        <w:outlineLvl w:val="0"/>
        <w:rPr>
          <w:rFonts w:eastAsia="Calibri"/>
          <w:bCs/>
          <w:sz w:val="24"/>
          <w:szCs w:val="28"/>
        </w:rPr>
      </w:pPr>
      <w:r w:rsidRPr="00CE3828">
        <w:rPr>
          <w:rFonts w:eastAsia="Calibri"/>
          <w:bCs/>
          <w:sz w:val="24"/>
          <w:szCs w:val="28"/>
        </w:rPr>
        <w:t>1. Общие положения</w:t>
      </w:r>
    </w:p>
    <w:p w:rsidR="0035049D" w:rsidRPr="001C2E31" w:rsidRDefault="0035049D" w:rsidP="001C2E31">
      <w:pPr>
        <w:autoSpaceDE w:val="0"/>
        <w:autoSpaceDN w:val="0"/>
        <w:adjustRightInd w:val="0"/>
        <w:jc w:val="center"/>
        <w:outlineLvl w:val="0"/>
        <w:rPr>
          <w:rFonts w:eastAsia="Calibri"/>
          <w:b/>
          <w:bCs/>
          <w:sz w:val="24"/>
          <w:szCs w:val="28"/>
        </w:rPr>
      </w:pPr>
    </w:p>
    <w:p w:rsidR="001C2E31" w:rsidRPr="001C2E31" w:rsidRDefault="001C2E31" w:rsidP="001C2E31">
      <w:pPr>
        <w:autoSpaceDE w:val="0"/>
        <w:autoSpaceDN w:val="0"/>
        <w:adjustRightInd w:val="0"/>
        <w:ind w:firstLine="540"/>
        <w:jc w:val="both"/>
        <w:rPr>
          <w:rFonts w:eastAsia="Calibri"/>
          <w:bCs/>
          <w:sz w:val="24"/>
          <w:szCs w:val="28"/>
        </w:rPr>
      </w:pPr>
      <w:r w:rsidRPr="001C2E31">
        <w:rPr>
          <w:rFonts w:eastAsia="Calibri"/>
          <w:bCs/>
          <w:sz w:val="24"/>
          <w:szCs w:val="28"/>
        </w:rPr>
        <w:t>1.1. Порядок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(далее - Порядок) определяет процедуру организации и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(далее - город Барнаул).</w:t>
      </w:r>
    </w:p>
    <w:p w:rsidR="001C2E31" w:rsidRPr="001C2E31" w:rsidRDefault="001C2E31" w:rsidP="001C2E31">
      <w:pPr>
        <w:autoSpaceDE w:val="0"/>
        <w:autoSpaceDN w:val="0"/>
        <w:adjustRightInd w:val="0"/>
        <w:ind w:firstLine="540"/>
        <w:jc w:val="both"/>
        <w:rPr>
          <w:rFonts w:eastAsia="Calibri"/>
          <w:bCs/>
          <w:sz w:val="24"/>
          <w:szCs w:val="28"/>
        </w:rPr>
      </w:pPr>
      <w:r w:rsidRPr="001C2E31">
        <w:rPr>
          <w:rFonts w:eastAsia="Calibri"/>
          <w:bCs/>
          <w:sz w:val="24"/>
          <w:szCs w:val="28"/>
        </w:rPr>
        <w:t>1.2. Организатором открытого аукциона на право заключения договора на размещение нестационарного торгового объекта на территории города Барнаула (далее - аукцион) является администрация района города, на территории которой предполагается размещение нестационарного торгового объекта (далее - организатор аукциона).</w:t>
      </w:r>
    </w:p>
    <w:p w:rsidR="001C2E31" w:rsidRPr="001C2E31" w:rsidRDefault="001C2E31" w:rsidP="001C2E31">
      <w:pPr>
        <w:autoSpaceDE w:val="0"/>
        <w:autoSpaceDN w:val="0"/>
        <w:adjustRightInd w:val="0"/>
        <w:ind w:firstLine="540"/>
        <w:jc w:val="both"/>
        <w:rPr>
          <w:rFonts w:eastAsia="Calibri"/>
          <w:bCs/>
          <w:sz w:val="24"/>
          <w:szCs w:val="28"/>
        </w:rPr>
      </w:pPr>
      <w:bookmarkStart w:id="0" w:name="Par13"/>
      <w:bookmarkEnd w:id="0"/>
      <w:r w:rsidRPr="001C2E31">
        <w:rPr>
          <w:rFonts w:eastAsia="Calibri"/>
          <w:bCs/>
          <w:sz w:val="24"/>
          <w:szCs w:val="28"/>
        </w:rPr>
        <w:t xml:space="preserve">1.3. </w:t>
      </w:r>
      <w:proofErr w:type="gramStart"/>
      <w:r w:rsidRPr="001C2E31">
        <w:rPr>
          <w:rFonts w:eastAsia="Calibri"/>
          <w:bCs/>
          <w:sz w:val="24"/>
          <w:szCs w:val="28"/>
        </w:rPr>
        <w:t>В проводимом в соответствии с Порядком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 в установленном порядке.</w:t>
      </w:r>
      <w:proofErr w:type="gramEnd"/>
    </w:p>
    <w:p w:rsidR="0035049D" w:rsidRDefault="0035049D" w:rsidP="001C2E31">
      <w:pPr>
        <w:autoSpaceDE w:val="0"/>
        <w:autoSpaceDN w:val="0"/>
        <w:adjustRightInd w:val="0"/>
        <w:jc w:val="center"/>
        <w:outlineLvl w:val="0"/>
        <w:rPr>
          <w:rFonts w:eastAsia="Calibri"/>
          <w:b/>
          <w:bCs/>
          <w:sz w:val="24"/>
          <w:szCs w:val="28"/>
        </w:rPr>
      </w:pPr>
    </w:p>
    <w:p w:rsidR="001C2E31" w:rsidRPr="00CE3828" w:rsidRDefault="001C2E31" w:rsidP="001C2E31">
      <w:pPr>
        <w:autoSpaceDE w:val="0"/>
        <w:autoSpaceDN w:val="0"/>
        <w:adjustRightInd w:val="0"/>
        <w:jc w:val="center"/>
        <w:outlineLvl w:val="0"/>
        <w:rPr>
          <w:rFonts w:eastAsia="Calibri"/>
          <w:bCs/>
          <w:color w:val="000000" w:themeColor="text1"/>
          <w:sz w:val="24"/>
          <w:szCs w:val="24"/>
        </w:rPr>
      </w:pPr>
      <w:r w:rsidRPr="00CE3828">
        <w:rPr>
          <w:rFonts w:eastAsia="Calibri"/>
          <w:bCs/>
          <w:color w:val="000000" w:themeColor="text1"/>
          <w:sz w:val="24"/>
          <w:szCs w:val="24"/>
        </w:rPr>
        <w:t>2. Основные определения</w:t>
      </w:r>
    </w:p>
    <w:p w:rsidR="0035049D" w:rsidRPr="00CE3828" w:rsidRDefault="0035049D" w:rsidP="001C2E31">
      <w:pPr>
        <w:autoSpaceDE w:val="0"/>
        <w:autoSpaceDN w:val="0"/>
        <w:adjustRightInd w:val="0"/>
        <w:jc w:val="center"/>
        <w:outlineLvl w:val="0"/>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2.1. Аукцион - торги, победителем которых признается участник, предложивший наиболее высокую цену.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2.2. Предмет аукциона - право заключения договора на размещение нестационарного торгового объекта (далее - НТО) на территории города Барнаула (далее - право заключения договора), место размещения которого определено в схеме размещения НТО, утвержденной постановлением администрации города (далее - схема размещения НТО).</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2.3. Аукционная комиссия - комиссия, созданная организатором аукциона в целях рассмотрения заявок на участие в аукционе, отбора участников аукциона, организации и проведения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2.4. Аукционная документация - комплект документов, разработанный организатором аукциона и содержащий информацию о предмете аукциона, условиях его проведения и критериях определения победителя.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2.5. Претендент - юридическое лицо или индивидуальный предприниматель, претендующее на право заключения договора и подавшее </w:t>
      </w:r>
      <w:hyperlink r:id="rId7" w:history="1">
        <w:r w:rsidRPr="00CE3828">
          <w:rPr>
            <w:rFonts w:eastAsia="Calibri"/>
            <w:bCs/>
            <w:color w:val="000000" w:themeColor="text1"/>
            <w:sz w:val="24"/>
            <w:szCs w:val="24"/>
          </w:rPr>
          <w:t>заявку</w:t>
        </w:r>
      </w:hyperlink>
      <w:r w:rsidRPr="00CE3828">
        <w:rPr>
          <w:rFonts w:eastAsia="Calibri"/>
          <w:bCs/>
          <w:color w:val="000000" w:themeColor="text1"/>
          <w:sz w:val="24"/>
          <w:szCs w:val="24"/>
        </w:rPr>
        <w:t xml:space="preserve"> на участие в аукционе в соответствии с приложением 2 к Порядку.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2.6. Заявка на участие в аукционе (далее - заявка) - письменное подтверждение претендента о намерении участвовать в аукционе на условиях, указанных в извещении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2.7. Задаток - сумма денежных средств, перечисляемых на счет организатора аукциона претендентом, в целях обеспечения заявки. Размер задатка равен начальной (минимальной) цене права заключения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2.8. Лот - право на размещение одного НТО в соответствии со схемой размещения НТО.</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2.9. Начальная (минимальная) цена права заключения договора - рассчитанный организатором аукциона размер минимальной платы за период размещения НТО.</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(п. 2.9 в ред. </w:t>
      </w:r>
      <w:hyperlink r:id="rId8"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2.10. "Шаг аукциона" - величина повышения начальной (минимальной) цены права заключения договора, которая устанавливается в размере 30% от начальной (минимальной) цены права заключения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lastRenderedPageBreak/>
        <w:t>2.11. Участник аукциона - претендент, допущенный аукционной комиссией к участию в аукционе.</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2.12. Победитель аукциона - участник аукциона, предложивший в ходе аукциона наиболее высокую цену.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2.13. Цена договора - итоговый размер платы за право заключения договора в месяц или весь период в случае размещения передвижного средства развозной торговли, определенный по результатам аукциона.</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(п. 2.13 в ред. </w:t>
      </w:r>
      <w:hyperlink r:id="rId9"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2.14. Договор на размещение НТО на территории города Барнаула (далее - договор) - договор, который заключается по итогам проведения торгов, проводимых в форме аукциона, в котором указывается специализация НТО, срок его размещения, права и обязанности сторон, а также иные условия (</w:t>
      </w:r>
      <w:hyperlink r:id="rId10" w:history="1">
        <w:r w:rsidRPr="00CE3828">
          <w:rPr>
            <w:rFonts w:eastAsia="Calibri"/>
            <w:bCs/>
            <w:color w:val="000000" w:themeColor="text1"/>
            <w:sz w:val="24"/>
            <w:szCs w:val="24"/>
          </w:rPr>
          <w:t>приложение 3</w:t>
        </w:r>
      </w:hyperlink>
      <w:r w:rsidRPr="00CE3828">
        <w:rPr>
          <w:rFonts w:eastAsia="Calibri"/>
          <w:bCs/>
          <w:color w:val="000000" w:themeColor="text1"/>
          <w:sz w:val="24"/>
          <w:szCs w:val="24"/>
        </w:rPr>
        <w:t xml:space="preserve"> к постановлению).</w:t>
      </w: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center"/>
        <w:outlineLvl w:val="0"/>
        <w:rPr>
          <w:rFonts w:eastAsia="Calibri"/>
          <w:bCs/>
          <w:color w:val="000000" w:themeColor="text1"/>
          <w:sz w:val="24"/>
          <w:szCs w:val="24"/>
        </w:rPr>
      </w:pPr>
      <w:r w:rsidRPr="00CE3828">
        <w:rPr>
          <w:rFonts w:eastAsia="Calibri"/>
          <w:bCs/>
          <w:color w:val="000000" w:themeColor="text1"/>
          <w:sz w:val="24"/>
          <w:szCs w:val="24"/>
        </w:rPr>
        <w:t>3. Полномочия организатора аукциона</w:t>
      </w:r>
    </w:p>
    <w:p w:rsidR="0035049D" w:rsidRPr="00CE3828" w:rsidRDefault="0035049D" w:rsidP="001C2E31">
      <w:pPr>
        <w:autoSpaceDE w:val="0"/>
        <w:autoSpaceDN w:val="0"/>
        <w:adjustRightInd w:val="0"/>
        <w:jc w:val="center"/>
        <w:outlineLvl w:val="0"/>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Организатор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принимает решение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определяет место, дату начала и окончания приема заявок, место и срок проведения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разрабатывает аукционную документацию и утверждает ее;</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размещает на официальном Интернет-сайте города Барнаула аукционную документацию, изменения в аукционную документацию, извещение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изменения в извещение о проведении аукциона, извещение об отказе в проведении аукциона, разъяснение положений аукционной документации, протокол рассмотрения заявок, протокол об итогах аукциона, информацию об отказе или уклонении победителя аукциона от заключения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осуществляет регистрацию заявок;</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принимает от претендентов заявки и прилагаемые к ним документы, обеспечивает их сохранность, конфиденциальность сведений о претендентах, а также информации о наличии или отсутствии заявок, поданных в отношении соответствующего лота;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принимает решение об обеспечении заявки (задатке);</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обеспечивает прием и возврат задатка;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рассчитывает начальную (минимальную) цену права заключения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устанавливает "шаг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принимает решение о внесении изменений в извещение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внесении изменений в аукционную документацию или об отказе от проведения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определяет состав аукционной комиссии, назначает ее председателя, заместителя председателя и секретаря, при необходимости принимает решение об исключении или замене члена аукционной комиссии;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направляет претендентам уведомления о решениях, принятых аукционной комиссией;</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заключает договор с победителем аукциона или иным лицом в случаях, установленных законодательством Российской Федерации и Порядком;</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осуществляет иные полномочия, предусмотренные законодательством Российской Федерации.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Решения организатора аукциона, предусмотренные настоящим разделом, оформляются постановлениями администрации района города.</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(абзац введен </w:t>
      </w:r>
      <w:hyperlink r:id="rId11" w:history="1">
        <w:r w:rsidRPr="00CE3828">
          <w:rPr>
            <w:rFonts w:eastAsia="Calibri"/>
            <w:bCs/>
            <w:color w:val="000000" w:themeColor="text1"/>
            <w:sz w:val="24"/>
            <w:szCs w:val="24"/>
          </w:rPr>
          <w:t>Постановлением</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jc w:val="both"/>
        <w:rPr>
          <w:rFonts w:eastAsia="Calibri"/>
          <w:b/>
          <w:bCs/>
          <w:color w:val="000000" w:themeColor="text1"/>
          <w:sz w:val="24"/>
          <w:szCs w:val="24"/>
        </w:rPr>
      </w:pPr>
    </w:p>
    <w:p w:rsidR="001C2E31" w:rsidRPr="00CE3828" w:rsidRDefault="001C2E31" w:rsidP="001C2E31">
      <w:pPr>
        <w:autoSpaceDE w:val="0"/>
        <w:autoSpaceDN w:val="0"/>
        <w:adjustRightInd w:val="0"/>
        <w:jc w:val="center"/>
        <w:outlineLvl w:val="0"/>
        <w:rPr>
          <w:rFonts w:eastAsia="Calibri"/>
          <w:bCs/>
          <w:color w:val="000000" w:themeColor="text1"/>
          <w:sz w:val="24"/>
          <w:szCs w:val="24"/>
        </w:rPr>
      </w:pPr>
      <w:r w:rsidRPr="00CE3828">
        <w:rPr>
          <w:rFonts w:eastAsia="Calibri"/>
          <w:bCs/>
          <w:color w:val="000000" w:themeColor="text1"/>
          <w:sz w:val="24"/>
          <w:szCs w:val="24"/>
        </w:rPr>
        <w:t>4. Полномочия и порядок работы аукционной комиссии</w:t>
      </w:r>
    </w:p>
    <w:p w:rsidR="0035049D" w:rsidRPr="00CE3828" w:rsidRDefault="0035049D" w:rsidP="001C2E31">
      <w:pPr>
        <w:autoSpaceDE w:val="0"/>
        <w:autoSpaceDN w:val="0"/>
        <w:adjustRightInd w:val="0"/>
        <w:jc w:val="center"/>
        <w:outlineLvl w:val="0"/>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4.1. Для организации и проведения аукциона организатором аукциона создается аукционная комиссия. Положение об аукционной комисс</w:t>
      </w:r>
      <w:proofErr w:type="gramStart"/>
      <w:r w:rsidRPr="00CE3828">
        <w:rPr>
          <w:rFonts w:eastAsia="Calibri"/>
          <w:bCs/>
          <w:color w:val="000000" w:themeColor="text1"/>
          <w:sz w:val="24"/>
          <w:szCs w:val="24"/>
        </w:rPr>
        <w:t>ии и ее</w:t>
      </w:r>
      <w:proofErr w:type="gramEnd"/>
      <w:r w:rsidRPr="00CE3828">
        <w:rPr>
          <w:rFonts w:eastAsia="Calibri"/>
          <w:bCs/>
          <w:color w:val="000000" w:themeColor="text1"/>
          <w:sz w:val="24"/>
          <w:szCs w:val="24"/>
        </w:rPr>
        <w:t xml:space="preserve"> состав утверждаются организатором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lastRenderedPageBreak/>
        <w:t xml:space="preserve">4.2. Основными задачами аукционной комиссии являются рассмотрение заявок, организация и проведение </w:t>
      </w:r>
      <w:proofErr w:type="gramStart"/>
      <w:r w:rsidRPr="00CE3828">
        <w:rPr>
          <w:rFonts w:eastAsia="Calibri"/>
          <w:bCs/>
          <w:color w:val="000000" w:themeColor="text1"/>
          <w:sz w:val="24"/>
          <w:szCs w:val="24"/>
        </w:rPr>
        <w:t>аукциона</w:t>
      </w:r>
      <w:proofErr w:type="gramEnd"/>
      <w:r w:rsidRPr="00CE3828">
        <w:rPr>
          <w:rFonts w:eastAsia="Calibri"/>
          <w:bCs/>
          <w:color w:val="000000" w:themeColor="text1"/>
          <w:sz w:val="24"/>
          <w:szCs w:val="24"/>
        </w:rPr>
        <w:t xml:space="preserve"> и определение победителя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4.3. Основными принципами деятельности аукционной комиссии являются: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коллегиальность принятия решений;</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полнота и открытость рассмотрения заявок;</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равенство всех претендентов;</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независимость членов аукционной комиссии (недопустимость вмешательства в деятельность аукционной комиссии).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4.4. Число членов аукционной комиссии должно быть не менее пяти человек.</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4.5. </w:t>
      </w:r>
      <w:proofErr w:type="gramStart"/>
      <w:r w:rsidRPr="00CE3828">
        <w:rPr>
          <w:rFonts w:eastAsia="Calibri"/>
          <w:bCs/>
          <w:color w:val="000000" w:themeColor="text1"/>
          <w:sz w:val="24"/>
          <w:szCs w:val="24"/>
        </w:rPr>
        <w:t>Членами аукционной комиссии не могут быть физические лица, лично заинтересованные в результатах определения победителя аукциона, в том числе физические лица, подавшие заявки на участие в аукционе или состоящие в штате организаций, подавших данные заявки, либо физические лица, на которых способны оказать влияние претенденты, участники аукциона (в том числе физические лица, являющиеся участниками (акционерами) организаций, подавших заявки, членами их органов управления</w:t>
      </w:r>
      <w:proofErr w:type="gramEnd"/>
      <w:r w:rsidRPr="00CE3828">
        <w:rPr>
          <w:rFonts w:eastAsia="Calibri"/>
          <w:bCs/>
          <w:color w:val="000000" w:themeColor="text1"/>
          <w:sz w:val="24"/>
          <w:szCs w:val="24"/>
        </w:rPr>
        <w:t xml:space="preserve">, </w:t>
      </w:r>
      <w:proofErr w:type="gramStart"/>
      <w:r w:rsidRPr="00CE3828">
        <w:rPr>
          <w:rFonts w:eastAsia="Calibri"/>
          <w:bCs/>
          <w:color w:val="000000" w:themeColor="text1"/>
          <w:sz w:val="24"/>
          <w:szCs w:val="24"/>
        </w:rPr>
        <w:t xml:space="preserve">кредиторами указанных организаций), либо физические лица, являющиеся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3828">
        <w:rPr>
          <w:rFonts w:eastAsia="Calibri"/>
          <w:bCs/>
          <w:color w:val="000000" w:themeColor="text1"/>
          <w:sz w:val="24"/>
          <w:szCs w:val="24"/>
        </w:rPr>
        <w:t>неполнородными</w:t>
      </w:r>
      <w:proofErr w:type="spellEnd"/>
      <w:r w:rsidRPr="00CE3828">
        <w:rPr>
          <w:rFonts w:eastAsia="Calibri"/>
          <w:bCs/>
          <w:color w:val="000000" w:themeColor="text1"/>
          <w:sz w:val="24"/>
          <w:szCs w:val="24"/>
        </w:rPr>
        <w:t xml:space="preserve"> (имеющими общих отца или мать) братьями и сестрами), усыновителями претендента, участника аукциона, руководителя организации, подавшей заявку, или усыновленными претендентом, участником аукциона, руководителем организации, подавшей заявку.</w:t>
      </w:r>
      <w:proofErr w:type="gramEnd"/>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4.6. Формой работы аукционной комиссии являются заседания. Заседания проводятся по мере необходимости, но не реже двух раз в год. Аукционная комиссия правомочна осуществлять свои функции, если на ее заседании присутствует не менее 50% общего числа ее членов. Члены аукционной комиссии лично участвуют в заседаниях.</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4.7. Заседания аукционной комиссии открывает и ведет ее председатель. В случае отсутствия председателя его функции выполняет заместитель председателя аукционной комиссии.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4.8. Аукционная комиссия осуществляет:</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1) рассмотрение заявок, принятие решения о признании претендента участником аукциона или об отказе в допуске к участию в аукционе;</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 проведение аукциона, оформление протоколов в ходе организации и проведения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3) определение победителя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 объявление участникам аукциона о принятом решении, о заключении договора по итогам проведения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5) иные функции, предусмотренные Порядком и положением об аукционной комиссии.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4.9.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4.10. Решения аукционной комиссии оформляются протоколами и подписываются присутствующими членами аукционной комиссии в день проведения заседания.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4.11. Протокол рассмотрения заявок, протокол об итогах аукциона размещаются организатором аукциона на официальном Интернет-сайте города Барнаула в течение одного рабочего дня, следующего за днем их подписания.</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(п. 4.11 </w:t>
      </w:r>
      <w:proofErr w:type="gramStart"/>
      <w:r w:rsidRPr="00CE3828">
        <w:rPr>
          <w:rFonts w:eastAsia="Calibri"/>
          <w:bCs/>
          <w:color w:val="000000" w:themeColor="text1"/>
          <w:sz w:val="24"/>
          <w:szCs w:val="24"/>
        </w:rPr>
        <w:t>введен</w:t>
      </w:r>
      <w:proofErr w:type="gramEnd"/>
      <w:r w:rsidRPr="00CE3828">
        <w:rPr>
          <w:rFonts w:eastAsia="Calibri"/>
          <w:bCs/>
          <w:color w:val="000000" w:themeColor="text1"/>
          <w:sz w:val="24"/>
          <w:szCs w:val="24"/>
        </w:rPr>
        <w:t xml:space="preserve"> </w:t>
      </w:r>
      <w:hyperlink r:id="rId12" w:history="1">
        <w:r w:rsidRPr="00CE3828">
          <w:rPr>
            <w:rFonts w:eastAsia="Calibri"/>
            <w:bCs/>
            <w:color w:val="000000" w:themeColor="text1"/>
            <w:sz w:val="24"/>
            <w:szCs w:val="24"/>
          </w:rPr>
          <w:t>Постановлением</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center"/>
        <w:outlineLvl w:val="0"/>
        <w:rPr>
          <w:rFonts w:eastAsia="Calibri"/>
          <w:b/>
          <w:bCs/>
          <w:color w:val="000000" w:themeColor="text1"/>
          <w:sz w:val="24"/>
          <w:szCs w:val="24"/>
        </w:rPr>
      </w:pPr>
      <w:r w:rsidRPr="00CE3828">
        <w:rPr>
          <w:rFonts w:eastAsia="Calibri"/>
          <w:b/>
          <w:bCs/>
          <w:color w:val="000000" w:themeColor="text1"/>
          <w:sz w:val="24"/>
          <w:szCs w:val="24"/>
        </w:rPr>
        <w:t>5. Информационное обеспечение аукциона</w:t>
      </w:r>
    </w:p>
    <w:p w:rsidR="0035049D" w:rsidRPr="00CE3828" w:rsidRDefault="0035049D" w:rsidP="001C2E31">
      <w:pPr>
        <w:autoSpaceDE w:val="0"/>
        <w:autoSpaceDN w:val="0"/>
        <w:adjustRightInd w:val="0"/>
        <w:jc w:val="center"/>
        <w:outlineLvl w:val="0"/>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К информации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относятся: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1) </w:t>
      </w:r>
      <w:hyperlink r:id="rId13" w:history="1">
        <w:r w:rsidRPr="00CE3828">
          <w:rPr>
            <w:rFonts w:eastAsia="Calibri"/>
            <w:bCs/>
            <w:color w:val="000000" w:themeColor="text1"/>
            <w:sz w:val="24"/>
            <w:szCs w:val="24"/>
          </w:rPr>
          <w:t>извещение</w:t>
        </w:r>
      </w:hyperlink>
      <w:r w:rsidRPr="00CE3828">
        <w:rPr>
          <w:rFonts w:eastAsia="Calibri"/>
          <w:bCs/>
          <w:color w:val="000000" w:themeColor="text1"/>
          <w:sz w:val="24"/>
          <w:szCs w:val="24"/>
        </w:rPr>
        <w:t xml:space="preserve">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(приложение 1 к Порядку);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 вносимые в извещение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изменения;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lastRenderedPageBreak/>
        <w:t>3) аукционная документация;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4) форма </w:t>
      </w:r>
      <w:hyperlink r:id="rId14" w:history="1">
        <w:r w:rsidRPr="00CE3828">
          <w:rPr>
            <w:rFonts w:eastAsia="Calibri"/>
            <w:bCs/>
            <w:color w:val="000000" w:themeColor="text1"/>
            <w:sz w:val="24"/>
            <w:szCs w:val="24"/>
          </w:rPr>
          <w:t>заявки</w:t>
        </w:r>
      </w:hyperlink>
      <w:r w:rsidRPr="00CE3828">
        <w:rPr>
          <w:rFonts w:eastAsia="Calibri"/>
          <w:bCs/>
          <w:color w:val="000000" w:themeColor="text1"/>
          <w:sz w:val="24"/>
          <w:szCs w:val="24"/>
        </w:rPr>
        <w:t xml:space="preserve"> на участие в аукционе (приложение 2 к Порядку);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5) протоколы, оформляемые в ходе организации и проведения аукциона.</w:t>
      </w: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center"/>
        <w:outlineLvl w:val="0"/>
        <w:rPr>
          <w:rFonts w:eastAsia="Calibri"/>
          <w:b/>
          <w:bCs/>
          <w:color w:val="000000" w:themeColor="text1"/>
          <w:sz w:val="24"/>
          <w:szCs w:val="24"/>
        </w:rPr>
      </w:pPr>
      <w:bookmarkStart w:id="1" w:name="Par88"/>
      <w:bookmarkEnd w:id="1"/>
      <w:r w:rsidRPr="00CE3828">
        <w:rPr>
          <w:rFonts w:eastAsia="Calibri"/>
          <w:b/>
          <w:bCs/>
          <w:color w:val="000000" w:themeColor="text1"/>
          <w:sz w:val="24"/>
          <w:szCs w:val="24"/>
        </w:rPr>
        <w:t>6. Требования к участникам аукциона</w:t>
      </w:r>
    </w:p>
    <w:p w:rsidR="0035049D" w:rsidRPr="00CE3828" w:rsidRDefault="0035049D" w:rsidP="001C2E31">
      <w:pPr>
        <w:autoSpaceDE w:val="0"/>
        <w:autoSpaceDN w:val="0"/>
        <w:adjustRightInd w:val="0"/>
        <w:jc w:val="center"/>
        <w:outlineLvl w:val="0"/>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При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устанавливаются следующие обязательные требования к участникам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1) </w:t>
      </w:r>
      <w:proofErr w:type="spellStart"/>
      <w:r w:rsidRPr="00CE3828">
        <w:rPr>
          <w:rFonts w:eastAsia="Calibri"/>
          <w:bCs/>
          <w:color w:val="000000" w:themeColor="text1"/>
          <w:sz w:val="24"/>
          <w:szCs w:val="24"/>
        </w:rPr>
        <w:t>непроведение</w:t>
      </w:r>
      <w:proofErr w:type="spellEnd"/>
      <w:r w:rsidRPr="00CE3828">
        <w:rPr>
          <w:rFonts w:eastAsia="Calibri"/>
          <w:bCs/>
          <w:color w:val="000000" w:themeColor="text1"/>
          <w:sz w:val="24"/>
          <w:szCs w:val="24"/>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2) </w:t>
      </w:r>
      <w:proofErr w:type="spellStart"/>
      <w:r w:rsidRPr="00CE3828">
        <w:rPr>
          <w:rFonts w:eastAsia="Calibri"/>
          <w:bCs/>
          <w:color w:val="000000" w:themeColor="text1"/>
          <w:sz w:val="24"/>
          <w:szCs w:val="24"/>
        </w:rPr>
        <w:t>неприостановление</w:t>
      </w:r>
      <w:proofErr w:type="spellEnd"/>
      <w:r w:rsidRPr="00CE3828">
        <w:rPr>
          <w:rFonts w:eastAsia="Calibri"/>
          <w:bCs/>
          <w:color w:val="000000" w:themeColor="text1"/>
          <w:sz w:val="24"/>
          <w:szCs w:val="24"/>
        </w:rPr>
        <w:t xml:space="preserve"> деятельности участника аукциона в порядке, предусмотренном </w:t>
      </w:r>
      <w:hyperlink r:id="rId15" w:history="1">
        <w:r w:rsidRPr="00CE3828">
          <w:rPr>
            <w:rFonts w:eastAsia="Calibri"/>
            <w:bCs/>
            <w:color w:val="000000" w:themeColor="text1"/>
            <w:sz w:val="24"/>
            <w:szCs w:val="24"/>
          </w:rPr>
          <w:t>Кодексом</w:t>
        </w:r>
      </w:hyperlink>
      <w:r w:rsidRPr="00CE3828">
        <w:rPr>
          <w:rFonts w:eastAsia="Calibri"/>
          <w:bCs/>
          <w:color w:val="000000" w:themeColor="text1"/>
          <w:sz w:val="24"/>
          <w:szCs w:val="24"/>
        </w:rPr>
        <w:t xml:space="preserve"> Российской Федерации об административных правонарушениях, на день подачи заявки;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3) 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CE3828">
        <w:rPr>
          <w:rFonts w:eastAsia="Calibri"/>
          <w:bCs/>
          <w:color w:val="000000" w:themeColor="text1"/>
          <w:sz w:val="24"/>
          <w:szCs w:val="24"/>
        </w:rPr>
        <w:t>аукциона</w:t>
      </w:r>
      <w:proofErr w:type="gramEnd"/>
      <w:r w:rsidRPr="00CE3828">
        <w:rPr>
          <w:rFonts w:eastAsia="Calibri"/>
          <w:bCs/>
          <w:color w:val="000000" w:themeColor="text1"/>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день подачи заявки;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 отсутствие у участника аукциона отказов или уклонений от заключения договоров по результатам ранее проведенных администрациями районов города аукционов на право заключения договора на размещение НТО в течение двух лет, предшествующих дате подачи заявки на участие в аукционе;</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w:t>
      </w:r>
      <w:proofErr w:type="spellStart"/>
      <w:r w:rsidRPr="00CE3828">
        <w:rPr>
          <w:rFonts w:eastAsia="Calibri"/>
          <w:bCs/>
          <w:color w:val="000000" w:themeColor="text1"/>
          <w:sz w:val="24"/>
          <w:szCs w:val="24"/>
        </w:rPr>
        <w:t>пп</w:t>
      </w:r>
      <w:proofErr w:type="spellEnd"/>
      <w:r w:rsidRPr="00CE3828">
        <w:rPr>
          <w:rFonts w:eastAsia="Calibri"/>
          <w:bCs/>
          <w:color w:val="000000" w:themeColor="text1"/>
          <w:sz w:val="24"/>
          <w:szCs w:val="24"/>
        </w:rPr>
        <w:t xml:space="preserve">. 4 </w:t>
      </w:r>
      <w:proofErr w:type="gramStart"/>
      <w:r w:rsidRPr="00CE3828">
        <w:rPr>
          <w:rFonts w:eastAsia="Calibri"/>
          <w:bCs/>
          <w:color w:val="000000" w:themeColor="text1"/>
          <w:sz w:val="24"/>
          <w:szCs w:val="24"/>
        </w:rPr>
        <w:t>введен</w:t>
      </w:r>
      <w:proofErr w:type="gramEnd"/>
      <w:r w:rsidRPr="00CE3828">
        <w:rPr>
          <w:rFonts w:eastAsia="Calibri"/>
          <w:bCs/>
          <w:color w:val="000000" w:themeColor="text1"/>
          <w:sz w:val="24"/>
          <w:szCs w:val="24"/>
        </w:rPr>
        <w:t xml:space="preserve"> </w:t>
      </w:r>
      <w:hyperlink r:id="rId16" w:history="1">
        <w:r w:rsidRPr="00CE3828">
          <w:rPr>
            <w:rFonts w:eastAsia="Calibri"/>
            <w:bCs/>
            <w:color w:val="000000" w:themeColor="text1"/>
            <w:sz w:val="24"/>
            <w:szCs w:val="24"/>
          </w:rPr>
          <w:t>Постановлением</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5) принадлежность участника аукциона к субъектам малого и среднего предпринимательства в соответствии со </w:t>
      </w:r>
      <w:hyperlink r:id="rId17" w:history="1">
        <w:r w:rsidRPr="00CE3828">
          <w:rPr>
            <w:rFonts w:eastAsia="Calibri"/>
            <w:bCs/>
            <w:color w:val="000000" w:themeColor="text1"/>
            <w:sz w:val="24"/>
            <w:szCs w:val="24"/>
          </w:rPr>
          <w:t>статьей 4</w:t>
        </w:r>
      </w:hyperlink>
      <w:r w:rsidRPr="00CE3828">
        <w:rPr>
          <w:rFonts w:eastAsia="Calibri"/>
          <w:bCs/>
          <w:color w:val="000000" w:themeColor="text1"/>
          <w:sz w:val="24"/>
          <w:szCs w:val="24"/>
        </w:rPr>
        <w:t xml:space="preserve"> Федерального закона от 24.07.2007 N 209-ФЗ "О развитии малого и среднего предпринимательства в Российской Федерации" и </w:t>
      </w:r>
      <w:proofErr w:type="gramStart"/>
      <w:r w:rsidRPr="00CE3828">
        <w:rPr>
          <w:rFonts w:eastAsia="Calibri"/>
          <w:bCs/>
          <w:color w:val="000000" w:themeColor="text1"/>
          <w:sz w:val="24"/>
          <w:szCs w:val="24"/>
        </w:rPr>
        <w:t>сведения</w:t>
      </w:r>
      <w:proofErr w:type="gramEnd"/>
      <w:r w:rsidRPr="00CE3828">
        <w:rPr>
          <w:rFonts w:eastAsia="Calibri"/>
          <w:bCs/>
          <w:color w:val="000000" w:themeColor="text1"/>
          <w:sz w:val="24"/>
          <w:szCs w:val="24"/>
        </w:rPr>
        <w:t xml:space="preserve"> о которых включены в реестр субъектов малого и среднего предпринимательства, в случае подачи заявки на участие в аукционе на место, определенное схемой размещения НТО для деятельности субъектов малого и среднего предпринимательства.</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w:t>
      </w:r>
      <w:proofErr w:type="spellStart"/>
      <w:r w:rsidRPr="00CE3828">
        <w:rPr>
          <w:rFonts w:eastAsia="Calibri"/>
          <w:bCs/>
          <w:color w:val="000000" w:themeColor="text1"/>
          <w:sz w:val="24"/>
          <w:szCs w:val="24"/>
        </w:rPr>
        <w:t>пп</w:t>
      </w:r>
      <w:proofErr w:type="spellEnd"/>
      <w:r w:rsidRPr="00CE3828">
        <w:rPr>
          <w:rFonts w:eastAsia="Calibri"/>
          <w:bCs/>
          <w:color w:val="000000" w:themeColor="text1"/>
          <w:sz w:val="24"/>
          <w:szCs w:val="24"/>
        </w:rPr>
        <w:t xml:space="preserve">. 5 </w:t>
      </w:r>
      <w:proofErr w:type="gramStart"/>
      <w:r w:rsidRPr="00CE3828">
        <w:rPr>
          <w:rFonts w:eastAsia="Calibri"/>
          <w:bCs/>
          <w:color w:val="000000" w:themeColor="text1"/>
          <w:sz w:val="24"/>
          <w:szCs w:val="24"/>
        </w:rPr>
        <w:t>введен</w:t>
      </w:r>
      <w:proofErr w:type="gramEnd"/>
      <w:r w:rsidRPr="00CE3828">
        <w:rPr>
          <w:rFonts w:eastAsia="Calibri"/>
          <w:bCs/>
          <w:color w:val="000000" w:themeColor="text1"/>
          <w:sz w:val="24"/>
          <w:szCs w:val="24"/>
        </w:rPr>
        <w:t xml:space="preserve"> </w:t>
      </w:r>
      <w:hyperlink r:id="rId18" w:history="1">
        <w:r w:rsidRPr="00CE3828">
          <w:rPr>
            <w:rFonts w:eastAsia="Calibri"/>
            <w:bCs/>
            <w:color w:val="000000" w:themeColor="text1"/>
            <w:sz w:val="24"/>
            <w:szCs w:val="24"/>
          </w:rPr>
          <w:t>Постановлением</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center"/>
        <w:outlineLvl w:val="0"/>
        <w:rPr>
          <w:rFonts w:eastAsia="Calibri"/>
          <w:b/>
          <w:bCs/>
          <w:color w:val="000000" w:themeColor="text1"/>
          <w:sz w:val="24"/>
          <w:szCs w:val="24"/>
        </w:rPr>
      </w:pPr>
      <w:r w:rsidRPr="00CE3828">
        <w:rPr>
          <w:rFonts w:eastAsia="Calibri"/>
          <w:b/>
          <w:bCs/>
          <w:color w:val="000000" w:themeColor="text1"/>
          <w:sz w:val="24"/>
          <w:szCs w:val="24"/>
        </w:rPr>
        <w:t>7. Расчет начальной (минимальной) цены права заключения</w:t>
      </w:r>
    </w:p>
    <w:p w:rsidR="001C2E31" w:rsidRPr="00CE3828" w:rsidRDefault="001C2E31" w:rsidP="001C2E31">
      <w:pPr>
        <w:autoSpaceDE w:val="0"/>
        <w:autoSpaceDN w:val="0"/>
        <w:adjustRightInd w:val="0"/>
        <w:jc w:val="center"/>
        <w:rPr>
          <w:rFonts w:eastAsia="Calibri"/>
          <w:b/>
          <w:bCs/>
          <w:color w:val="000000" w:themeColor="text1"/>
          <w:sz w:val="24"/>
          <w:szCs w:val="24"/>
        </w:rPr>
      </w:pPr>
      <w:r w:rsidRPr="00CE3828">
        <w:rPr>
          <w:rFonts w:eastAsia="Calibri"/>
          <w:b/>
          <w:bCs/>
          <w:color w:val="000000" w:themeColor="text1"/>
          <w:sz w:val="24"/>
          <w:szCs w:val="24"/>
        </w:rPr>
        <w:t>договора</w:t>
      </w:r>
    </w:p>
    <w:p w:rsidR="0035049D" w:rsidRPr="00CE3828" w:rsidRDefault="0035049D" w:rsidP="001C2E31">
      <w:pPr>
        <w:autoSpaceDE w:val="0"/>
        <w:autoSpaceDN w:val="0"/>
        <w:adjustRightInd w:val="0"/>
        <w:jc w:val="center"/>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7.1. Расчет начальной (минимальной) цены права заключения договора осуществляется по формуле:</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С = </w:t>
      </w:r>
      <w:proofErr w:type="spellStart"/>
      <w:r w:rsidRPr="00CE3828">
        <w:rPr>
          <w:rFonts w:eastAsia="Calibri"/>
          <w:bCs/>
          <w:color w:val="000000" w:themeColor="text1"/>
          <w:sz w:val="24"/>
          <w:szCs w:val="24"/>
        </w:rPr>
        <w:t>Скд</w:t>
      </w:r>
      <w:proofErr w:type="spellEnd"/>
      <w:r w:rsidRPr="00CE3828">
        <w:rPr>
          <w:rFonts w:eastAsia="Calibri"/>
          <w:bCs/>
          <w:color w:val="000000" w:themeColor="text1"/>
          <w:sz w:val="24"/>
          <w:szCs w:val="24"/>
        </w:rPr>
        <w:t xml:space="preserve"> </w:t>
      </w:r>
      <w:proofErr w:type="spellStart"/>
      <w:r w:rsidRPr="00CE3828">
        <w:rPr>
          <w:rFonts w:eastAsia="Calibri"/>
          <w:bCs/>
          <w:color w:val="000000" w:themeColor="text1"/>
          <w:sz w:val="24"/>
          <w:szCs w:val="24"/>
        </w:rPr>
        <w:t>x</w:t>
      </w:r>
      <w:proofErr w:type="spellEnd"/>
      <w:proofErr w:type="gramStart"/>
      <w:r w:rsidRPr="00CE3828">
        <w:rPr>
          <w:rFonts w:eastAsia="Calibri"/>
          <w:bCs/>
          <w:color w:val="000000" w:themeColor="text1"/>
          <w:sz w:val="24"/>
          <w:szCs w:val="24"/>
        </w:rPr>
        <w:t xml:space="preserve"> </w:t>
      </w:r>
      <w:proofErr w:type="spellStart"/>
      <w:r w:rsidRPr="00CE3828">
        <w:rPr>
          <w:rFonts w:eastAsia="Calibri"/>
          <w:bCs/>
          <w:color w:val="000000" w:themeColor="text1"/>
          <w:sz w:val="24"/>
          <w:szCs w:val="24"/>
        </w:rPr>
        <w:t>К</w:t>
      </w:r>
      <w:proofErr w:type="gramEnd"/>
      <w:r w:rsidRPr="00CE3828">
        <w:rPr>
          <w:rFonts w:eastAsia="Calibri"/>
          <w:bCs/>
          <w:color w:val="000000" w:themeColor="text1"/>
          <w:sz w:val="24"/>
          <w:szCs w:val="24"/>
        </w:rPr>
        <w:t>в</w:t>
      </w:r>
      <w:proofErr w:type="spellEnd"/>
      <w:r w:rsidRPr="00CE3828">
        <w:rPr>
          <w:rFonts w:eastAsia="Calibri"/>
          <w:bCs/>
          <w:color w:val="000000" w:themeColor="text1"/>
          <w:sz w:val="24"/>
          <w:szCs w:val="24"/>
        </w:rPr>
        <w:t xml:space="preserve"> </w:t>
      </w:r>
      <w:proofErr w:type="spellStart"/>
      <w:r w:rsidRPr="00CE3828">
        <w:rPr>
          <w:rFonts w:eastAsia="Calibri"/>
          <w:bCs/>
          <w:color w:val="000000" w:themeColor="text1"/>
          <w:sz w:val="24"/>
          <w:szCs w:val="24"/>
        </w:rPr>
        <w:t>x</w:t>
      </w:r>
      <w:proofErr w:type="spellEnd"/>
      <w:r w:rsidRPr="00CE3828">
        <w:rPr>
          <w:rFonts w:eastAsia="Calibri"/>
          <w:bCs/>
          <w:color w:val="000000" w:themeColor="text1"/>
          <w:sz w:val="24"/>
          <w:szCs w:val="24"/>
        </w:rPr>
        <w:t xml:space="preserve"> </w:t>
      </w:r>
      <w:proofErr w:type="spellStart"/>
      <w:r w:rsidRPr="00CE3828">
        <w:rPr>
          <w:rFonts w:eastAsia="Calibri"/>
          <w:bCs/>
          <w:color w:val="000000" w:themeColor="text1"/>
          <w:sz w:val="24"/>
          <w:szCs w:val="24"/>
        </w:rPr>
        <w:t>Sмр</w:t>
      </w:r>
      <w:proofErr w:type="spellEnd"/>
      <w:r w:rsidRPr="00CE3828">
        <w:rPr>
          <w:rFonts w:eastAsia="Calibri"/>
          <w:bCs/>
          <w:color w:val="000000" w:themeColor="text1"/>
          <w:sz w:val="24"/>
          <w:szCs w:val="24"/>
        </w:rPr>
        <w:t xml:space="preserve"> </w:t>
      </w:r>
      <w:proofErr w:type="spellStart"/>
      <w:r w:rsidRPr="00CE3828">
        <w:rPr>
          <w:rFonts w:eastAsia="Calibri"/>
          <w:bCs/>
          <w:color w:val="000000" w:themeColor="text1"/>
          <w:sz w:val="24"/>
          <w:szCs w:val="24"/>
        </w:rPr>
        <w:t>x</w:t>
      </w:r>
      <w:proofErr w:type="spellEnd"/>
      <w:r w:rsidRPr="00CE3828">
        <w:rPr>
          <w:rFonts w:eastAsia="Calibri"/>
          <w:bCs/>
          <w:color w:val="000000" w:themeColor="text1"/>
          <w:sz w:val="24"/>
          <w:szCs w:val="24"/>
        </w:rPr>
        <w:t xml:space="preserve"> </w:t>
      </w:r>
      <w:proofErr w:type="spellStart"/>
      <w:r w:rsidRPr="00CE3828">
        <w:rPr>
          <w:rFonts w:eastAsia="Calibri"/>
          <w:bCs/>
          <w:color w:val="000000" w:themeColor="text1"/>
          <w:sz w:val="24"/>
          <w:szCs w:val="24"/>
        </w:rPr>
        <w:t>Киф</w:t>
      </w:r>
      <w:proofErr w:type="spellEnd"/>
      <w:r w:rsidRPr="00CE3828">
        <w:rPr>
          <w:rFonts w:eastAsia="Calibri"/>
          <w:bCs/>
          <w:color w:val="000000" w:themeColor="text1"/>
          <w:sz w:val="24"/>
          <w:szCs w:val="24"/>
        </w:rPr>
        <w:t xml:space="preserve"> </w:t>
      </w:r>
      <w:proofErr w:type="spellStart"/>
      <w:r w:rsidRPr="00CE3828">
        <w:rPr>
          <w:rFonts w:eastAsia="Calibri"/>
          <w:bCs/>
          <w:color w:val="000000" w:themeColor="text1"/>
          <w:sz w:val="24"/>
          <w:szCs w:val="24"/>
        </w:rPr>
        <w:t>x</w:t>
      </w:r>
      <w:proofErr w:type="spellEnd"/>
      <w:r w:rsidRPr="00CE3828">
        <w:rPr>
          <w:rFonts w:eastAsia="Calibri"/>
          <w:bCs/>
          <w:color w:val="000000" w:themeColor="text1"/>
          <w:sz w:val="24"/>
          <w:szCs w:val="24"/>
        </w:rPr>
        <w:t xml:space="preserve"> М </w:t>
      </w:r>
      <w:proofErr w:type="spellStart"/>
      <w:r w:rsidRPr="00CE3828">
        <w:rPr>
          <w:rFonts w:eastAsia="Calibri"/>
          <w:bCs/>
          <w:color w:val="000000" w:themeColor="text1"/>
          <w:sz w:val="24"/>
          <w:szCs w:val="24"/>
        </w:rPr>
        <w:t>x</w:t>
      </w:r>
      <w:proofErr w:type="spellEnd"/>
      <w:r w:rsidRPr="00CE3828">
        <w:rPr>
          <w:rFonts w:eastAsia="Calibri"/>
          <w:bCs/>
          <w:color w:val="000000" w:themeColor="text1"/>
          <w:sz w:val="24"/>
          <w:szCs w:val="24"/>
        </w:rPr>
        <w:t xml:space="preserve"> Км </w:t>
      </w:r>
      <w:proofErr w:type="spellStart"/>
      <w:r w:rsidRPr="00CE3828">
        <w:rPr>
          <w:rFonts w:eastAsia="Calibri"/>
          <w:bCs/>
          <w:color w:val="000000" w:themeColor="text1"/>
          <w:sz w:val="24"/>
          <w:szCs w:val="24"/>
        </w:rPr>
        <w:t>x</w:t>
      </w:r>
      <w:proofErr w:type="spellEnd"/>
      <w:r w:rsidRPr="00CE3828">
        <w:rPr>
          <w:rFonts w:eastAsia="Calibri"/>
          <w:bCs/>
          <w:color w:val="000000" w:themeColor="text1"/>
          <w:sz w:val="24"/>
          <w:szCs w:val="24"/>
        </w:rPr>
        <w:t xml:space="preserve"> Y, где:</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gramStart"/>
      <w:r w:rsidRPr="00CE3828">
        <w:rPr>
          <w:rFonts w:eastAsia="Calibri"/>
          <w:bCs/>
          <w:color w:val="000000" w:themeColor="text1"/>
          <w:sz w:val="24"/>
          <w:szCs w:val="24"/>
        </w:rPr>
        <w:t>С</w:t>
      </w:r>
      <w:proofErr w:type="gramEnd"/>
      <w:r w:rsidRPr="00CE3828">
        <w:rPr>
          <w:rFonts w:eastAsia="Calibri"/>
          <w:bCs/>
          <w:color w:val="000000" w:themeColor="text1"/>
          <w:sz w:val="24"/>
          <w:szCs w:val="24"/>
        </w:rPr>
        <w:t xml:space="preserve"> - </w:t>
      </w:r>
      <w:proofErr w:type="gramStart"/>
      <w:r w:rsidRPr="00CE3828">
        <w:rPr>
          <w:rFonts w:eastAsia="Calibri"/>
          <w:bCs/>
          <w:color w:val="000000" w:themeColor="text1"/>
          <w:sz w:val="24"/>
          <w:szCs w:val="24"/>
        </w:rPr>
        <w:t>начальная</w:t>
      </w:r>
      <w:proofErr w:type="gramEnd"/>
      <w:r w:rsidRPr="00CE3828">
        <w:rPr>
          <w:rFonts w:eastAsia="Calibri"/>
          <w:bCs/>
          <w:color w:val="000000" w:themeColor="text1"/>
          <w:sz w:val="24"/>
          <w:szCs w:val="24"/>
        </w:rPr>
        <w:t xml:space="preserve"> (минимальная) цена права заключения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spellStart"/>
      <w:r w:rsidRPr="00CE3828">
        <w:rPr>
          <w:rFonts w:eastAsia="Calibri"/>
          <w:bCs/>
          <w:color w:val="000000" w:themeColor="text1"/>
          <w:sz w:val="24"/>
          <w:szCs w:val="24"/>
        </w:rPr>
        <w:t>Скд</w:t>
      </w:r>
      <w:proofErr w:type="spellEnd"/>
      <w:r w:rsidRPr="00CE3828">
        <w:rPr>
          <w:rFonts w:eastAsia="Calibri"/>
          <w:bCs/>
          <w:color w:val="000000" w:themeColor="text1"/>
          <w:sz w:val="24"/>
          <w:szCs w:val="24"/>
        </w:rPr>
        <w:t xml:space="preserve"> - средний уровень кадастровой стоимости кадастрового квартала земельного участка, предназначенного для размещения НТО, по сегменту оценки земель "Предпринимательство", утвержденный уполномоченным органом исполнительной власти Алтайского края;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spellStart"/>
      <w:r w:rsidRPr="00CE3828">
        <w:rPr>
          <w:rFonts w:eastAsia="Calibri"/>
          <w:bCs/>
          <w:color w:val="000000" w:themeColor="text1"/>
          <w:sz w:val="24"/>
          <w:szCs w:val="24"/>
        </w:rPr>
        <w:t>Кв</w:t>
      </w:r>
      <w:proofErr w:type="spellEnd"/>
      <w:r w:rsidRPr="00CE3828">
        <w:rPr>
          <w:rFonts w:eastAsia="Calibri"/>
          <w:bCs/>
          <w:color w:val="000000" w:themeColor="text1"/>
          <w:sz w:val="24"/>
          <w:szCs w:val="24"/>
        </w:rPr>
        <w:t xml:space="preserve"> - коэффициент вида разрешенного использования земельного участка, предназначенного для размещения объектов торговли, установленный уполномоченным органом исполнительной власти Алтайского края;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spellStart"/>
      <w:proofErr w:type="gramStart"/>
      <w:r w:rsidRPr="00CE3828">
        <w:rPr>
          <w:rFonts w:eastAsia="Calibri"/>
          <w:bCs/>
          <w:color w:val="000000" w:themeColor="text1"/>
          <w:sz w:val="24"/>
          <w:szCs w:val="24"/>
        </w:rPr>
        <w:t>S</w:t>
      </w:r>
      <w:proofErr w:type="gramEnd"/>
      <w:r w:rsidRPr="00CE3828">
        <w:rPr>
          <w:rFonts w:eastAsia="Calibri"/>
          <w:bCs/>
          <w:color w:val="000000" w:themeColor="text1"/>
          <w:sz w:val="24"/>
          <w:szCs w:val="24"/>
        </w:rPr>
        <w:t>мр</w:t>
      </w:r>
      <w:proofErr w:type="spellEnd"/>
      <w:r w:rsidRPr="00CE3828">
        <w:rPr>
          <w:rFonts w:eastAsia="Calibri"/>
          <w:bCs/>
          <w:color w:val="000000" w:themeColor="text1"/>
          <w:sz w:val="24"/>
          <w:szCs w:val="24"/>
        </w:rPr>
        <w:t xml:space="preserve"> - площадь места размещения НТО (кв. м);</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spellStart"/>
      <w:r w:rsidRPr="00CE3828">
        <w:rPr>
          <w:rFonts w:eastAsia="Calibri"/>
          <w:bCs/>
          <w:color w:val="000000" w:themeColor="text1"/>
          <w:sz w:val="24"/>
          <w:szCs w:val="24"/>
        </w:rPr>
        <w:t>Киф</w:t>
      </w:r>
      <w:proofErr w:type="spellEnd"/>
      <w:r w:rsidRPr="00CE3828">
        <w:rPr>
          <w:rFonts w:eastAsia="Calibri"/>
          <w:bCs/>
          <w:color w:val="000000" w:themeColor="text1"/>
          <w:sz w:val="24"/>
          <w:szCs w:val="24"/>
        </w:rPr>
        <w:t xml:space="preserve"> - коэффициент инфляции, ежегодно устанавливаемый постановлением администрации города до 1 марта. 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 Коэффициент инфляции в течение одного года после установления уполномоченным органом исполнительной </w:t>
      </w:r>
      <w:proofErr w:type="gramStart"/>
      <w:r w:rsidRPr="00CE3828">
        <w:rPr>
          <w:rFonts w:eastAsia="Calibri"/>
          <w:bCs/>
          <w:color w:val="000000" w:themeColor="text1"/>
          <w:sz w:val="24"/>
          <w:szCs w:val="24"/>
        </w:rPr>
        <w:t xml:space="preserve">власти Алтайского края среднего </w:t>
      </w:r>
      <w:r w:rsidRPr="00CE3828">
        <w:rPr>
          <w:rFonts w:eastAsia="Calibri"/>
          <w:bCs/>
          <w:color w:val="000000" w:themeColor="text1"/>
          <w:sz w:val="24"/>
          <w:szCs w:val="24"/>
        </w:rPr>
        <w:lastRenderedPageBreak/>
        <w:t>уровня кадастровой стоимости кадастрового квартала земельного</w:t>
      </w:r>
      <w:proofErr w:type="gramEnd"/>
      <w:r w:rsidRPr="00CE3828">
        <w:rPr>
          <w:rFonts w:eastAsia="Calibri"/>
          <w:bCs/>
          <w:color w:val="000000" w:themeColor="text1"/>
          <w:sz w:val="24"/>
          <w:szCs w:val="24"/>
        </w:rPr>
        <w:t xml:space="preserve"> участка, предназначенного для размещения НТО, применяется равным 1;</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М - коэффициент срока размещения НТО.</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Коэффициент срока размещения НТО определяется как отношение количества дней размещения НТО к количеству дней в году (М = количество дней размещения НТО / количество дней в году);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gramStart"/>
      <w:r w:rsidRPr="00CE3828">
        <w:rPr>
          <w:rFonts w:eastAsia="Calibri"/>
          <w:bCs/>
          <w:color w:val="000000" w:themeColor="text1"/>
          <w:sz w:val="24"/>
          <w:szCs w:val="24"/>
        </w:rPr>
        <w:t>Км</w:t>
      </w:r>
      <w:proofErr w:type="gramEnd"/>
      <w:r w:rsidRPr="00CE3828">
        <w:rPr>
          <w:rFonts w:eastAsia="Calibri"/>
          <w:bCs/>
          <w:color w:val="000000" w:themeColor="text1"/>
          <w:sz w:val="24"/>
          <w:szCs w:val="24"/>
        </w:rPr>
        <w:t xml:space="preserve"> - коэффициент местоположения, </w:t>
      </w:r>
      <w:hyperlink r:id="rId19" w:history="1">
        <w:r w:rsidRPr="00CE3828">
          <w:rPr>
            <w:rFonts w:eastAsia="Calibri"/>
            <w:bCs/>
            <w:color w:val="000000" w:themeColor="text1"/>
            <w:sz w:val="24"/>
            <w:szCs w:val="24"/>
          </w:rPr>
          <w:t>значение</w:t>
        </w:r>
      </w:hyperlink>
      <w:r w:rsidRPr="00CE3828">
        <w:rPr>
          <w:rFonts w:eastAsia="Calibri"/>
          <w:bCs/>
          <w:color w:val="000000" w:themeColor="text1"/>
          <w:sz w:val="24"/>
          <w:szCs w:val="24"/>
        </w:rPr>
        <w:t xml:space="preserve"> которого определяется в соответствии с приложением 4 к постановлению;</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Y - понижающий коэффициент, применяемый в случае заключения договора с предприятием розничной торговли, которому в соответствии с постановлением администрации города присвоен статус "социально ориентированное предприятие потребительского рынка", равный 0,5.</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(п. 7.1 в ред. </w:t>
      </w:r>
      <w:hyperlink r:id="rId20"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7.2. В случае</w:t>
      </w:r>
      <w:proofErr w:type="gramStart"/>
      <w:r w:rsidRPr="00CE3828">
        <w:rPr>
          <w:rFonts w:eastAsia="Calibri"/>
          <w:bCs/>
          <w:color w:val="000000" w:themeColor="text1"/>
          <w:sz w:val="24"/>
          <w:szCs w:val="24"/>
        </w:rPr>
        <w:t>,</w:t>
      </w:r>
      <w:proofErr w:type="gramEnd"/>
      <w:r w:rsidRPr="00CE3828">
        <w:rPr>
          <w:rFonts w:eastAsia="Calibri"/>
          <w:bCs/>
          <w:color w:val="000000" w:themeColor="text1"/>
          <w:sz w:val="24"/>
          <w:szCs w:val="24"/>
        </w:rPr>
        <w:t xml:space="preserve"> если отсутствует среднее значение удельных показателей кадастровой стоимости земель городского округа - города Барнаула Алтайского края для данного вида разрешенного использования земельного участка в кадастровом квартале, показатель </w:t>
      </w:r>
      <w:proofErr w:type="spellStart"/>
      <w:r w:rsidRPr="00CE3828">
        <w:rPr>
          <w:rFonts w:eastAsia="Calibri"/>
          <w:bCs/>
          <w:color w:val="000000" w:themeColor="text1"/>
          <w:sz w:val="24"/>
          <w:szCs w:val="24"/>
        </w:rPr>
        <w:t>Скд</w:t>
      </w:r>
      <w:proofErr w:type="spellEnd"/>
      <w:r w:rsidRPr="00CE3828">
        <w:rPr>
          <w:rFonts w:eastAsia="Calibri"/>
          <w:bCs/>
          <w:color w:val="000000" w:themeColor="text1"/>
          <w:sz w:val="24"/>
          <w:szCs w:val="24"/>
        </w:rPr>
        <w:t xml:space="preserve">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spellStart"/>
      <w:r w:rsidRPr="00CE3828">
        <w:rPr>
          <w:rFonts w:eastAsia="Calibri"/>
          <w:bCs/>
          <w:color w:val="000000" w:themeColor="text1"/>
          <w:sz w:val="24"/>
          <w:szCs w:val="24"/>
        </w:rPr>
        <w:t>Скд</w:t>
      </w:r>
      <w:proofErr w:type="spellEnd"/>
      <w:r w:rsidRPr="00CE3828">
        <w:rPr>
          <w:rFonts w:eastAsia="Calibri"/>
          <w:bCs/>
          <w:color w:val="000000" w:themeColor="text1"/>
          <w:sz w:val="24"/>
          <w:szCs w:val="24"/>
        </w:rPr>
        <w:t xml:space="preserve"> = (Скд</w:t>
      </w:r>
      <w:proofErr w:type="gramStart"/>
      <w:r w:rsidRPr="00CE3828">
        <w:rPr>
          <w:rFonts w:eastAsia="Calibri"/>
          <w:bCs/>
          <w:color w:val="000000" w:themeColor="text1"/>
          <w:sz w:val="24"/>
          <w:szCs w:val="24"/>
        </w:rPr>
        <w:t>1</w:t>
      </w:r>
      <w:proofErr w:type="gramEnd"/>
      <w:r w:rsidRPr="00CE3828">
        <w:rPr>
          <w:rFonts w:eastAsia="Calibri"/>
          <w:bCs/>
          <w:color w:val="000000" w:themeColor="text1"/>
          <w:sz w:val="24"/>
          <w:szCs w:val="24"/>
        </w:rPr>
        <w:t xml:space="preserve"> + Скд2 + ... + </w:t>
      </w:r>
      <w:proofErr w:type="spellStart"/>
      <w:r w:rsidRPr="00CE3828">
        <w:rPr>
          <w:rFonts w:eastAsia="Calibri"/>
          <w:bCs/>
          <w:color w:val="000000" w:themeColor="text1"/>
          <w:sz w:val="24"/>
          <w:szCs w:val="24"/>
        </w:rPr>
        <w:t>Скд</w:t>
      </w:r>
      <w:proofErr w:type="gramStart"/>
      <w:r w:rsidRPr="00CE3828">
        <w:rPr>
          <w:rFonts w:eastAsia="Calibri"/>
          <w:bCs/>
          <w:color w:val="000000" w:themeColor="text1"/>
          <w:sz w:val="24"/>
          <w:szCs w:val="24"/>
        </w:rPr>
        <w:t>n</w:t>
      </w:r>
      <w:proofErr w:type="spellEnd"/>
      <w:proofErr w:type="gramEnd"/>
      <w:r w:rsidRPr="00CE3828">
        <w:rPr>
          <w:rFonts w:eastAsia="Calibri"/>
          <w:bCs/>
          <w:color w:val="000000" w:themeColor="text1"/>
          <w:sz w:val="24"/>
          <w:szCs w:val="24"/>
        </w:rPr>
        <w:t xml:space="preserve">) / </w:t>
      </w:r>
      <w:proofErr w:type="spellStart"/>
      <w:r w:rsidRPr="00CE3828">
        <w:rPr>
          <w:rFonts w:eastAsia="Calibri"/>
          <w:bCs/>
          <w:color w:val="000000" w:themeColor="text1"/>
          <w:sz w:val="24"/>
          <w:szCs w:val="24"/>
        </w:rPr>
        <w:t>n</w:t>
      </w:r>
      <w:proofErr w:type="spellEnd"/>
      <w:r w:rsidRPr="00CE3828">
        <w:rPr>
          <w:rFonts w:eastAsia="Calibri"/>
          <w:bCs/>
          <w:color w:val="000000" w:themeColor="text1"/>
          <w:sz w:val="24"/>
          <w:szCs w:val="24"/>
        </w:rPr>
        <w:t>.</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Смежные кадастровые кварталы - кварталы, имеющие общие границы.</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В случае</w:t>
      </w:r>
      <w:proofErr w:type="gramStart"/>
      <w:r w:rsidRPr="00CE3828">
        <w:rPr>
          <w:rFonts w:eastAsia="Calibri"/>
          <w:bCs/>
          <w:color w:val="000000" w:themeColor="text1"/>
          <w:sz w:val="24"/>
          <w:szCs w:val="24"/>
        </w:rPr>
        <w:t>,</w:t>
      </w:r>
      <w:proofErr w:type="gramEnd"/>
      <w:r w:rsidRPr="00CE3828">
        <w:rPr>
          <w:rFonts w:eastAsia="Calibri"/>
          <w:bCs/>
          <w:color w:val="000000" w:themeColor="text1"/>
          <w:sz w:val="24"/>
          <w:szCs w:val="24"/>
        </w:rPr>
        <w:t xml:space="preserve">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w:t>
      </w:r>
      <w:proofErr w:type="spellStart"/>
      <w:r w:rsidRPr="00CE3828">
        <w:rPr>
          <w:rFonts w:eastAsia="Calibri"/>
          <w:bCs/>
          <w:color w:val="000000" w:themeColor="text1"/>
          <w:sz w:val="24"/>
          <w:szCs w:val="24"/>
        </w:rPr>
        <w:t>Скд</w:t>
      </w:r>
      <w:proofErr w:type="spellEnd"/>
      <w:r w:rsidRPr="00CE3828">
        <w:rPr>
          <w:rFonts w:eastAsia="Calibri"/>
          <w:bCs/>
          <w:color w:val="000000" w:themeColor="text1"/>
          <w:sz w:val="24"/>
          <w:szCs w:val="24"/>
        </w:rPr>
        <w:t xml:space="preserve"> равен этому значению.</w:t>
      </w: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center"/>
        <w:outlineLvl w:val="0"/>
        <w:rPr>
          <w:rFonts w:eastAsia="Calibri"/>
          <w:b/>
          <w:bCs/>
          <w:color w:val="000000" w:themeColor="text1"/>
          <w:sz w:val="24"/>
          <w:szCs w:val="24"/>
        </w:rPr>
      </w:pPr>
      <w:r w:rsidRPr="00CE3828">
        <w:rPr>
          <w:rFonts w:eastAsia="Calibri"/>
          <w:b/>
          <w:bCs/>
          <w:color w:val="000000" w:themeColor="text1"/>
          <w:sz w:val="24"/>
          <w:szCs w:val="24"/>
        </w:rPr>
        <w:t>8. Порядок организации и проведения аукциона</w:t>
      </w:r>
    </w:p>
    <w:p w:rsidR="0035049D" w:rsidRPr="00CE3828" w:rsidRDefault="0035049D" w:rsidP="001C2E31">
      <w:pPr>
        <w:autoSpaceDE w:val="0"/>
        <w:autoSpaceDN w:val="0"/>
        <w:adjustRightInd w:val="0"/>
        <w:jc w:val="center"/>
        <w:outlineLvl w:val="0"/>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 Основными принципами организации и проведения аукциона являются равные условия для всех претендентов, открытость, гласность и состязательность проведения торгов.</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8.2. Извещение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 xml:space="preserve">кциона размещается на официальном Интернет-сайте города Барнаула не менее чем за 30 дней до дня проведения аукциона. Форма </w:t>
      </w:r>
      <w:hyperlink r:id="rId21" w:history="1">
        <w:r w:rsidRPr="00CE3828">
          <w:rPr>
            <w:rFonts w:eastAsia="Calibri"/>
            <w:bCs/>
            <w:color w:val="000000" w:themeColor="text1"/>
            <w:sz w:val="24"/>
            <w:szCs w:val="24"/>
          </w:rPr>
          <w:t>извещения</w:t>
        </w:r>
      </w:hyperlink>
      <w:r w:rsidRPr="00CE3828">
        <w:rPr>
          <w:rFonts w:eastAsia="Calibri"/>
          <w:bCs/>
          <w:color w:val="000000" w:themeColor="text1"/>
          <w:sz w:val="24"/>
          <w:szCs w:val="24"/>
        </w:rPr>
        <w:t xml:space="preserve"> установлена приложением 1 к Порядку.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8.3. Решение о внесении изменений в извещение о проведении аукциона и (или) аукционную документацию принимается организатором аукциона не </w:t>
      </w:r>
      <w:proofErr w:type="gramStart"/>
      <w:r w:rsidRPr="00CE3828">
        <w:rPr>
          <w:rFonts w:eastAsia="Calibri"/>
          <w:bCs/>
          <w:color w:val="000000" w:themeColor="text1"/>
          <w:sz w:val="24"/>
          <w:szCs w:val="24"/>
        </w:rPr>
        <w:t>позднее</w:t>
      </w:r>
      <w:proofErr w:type="gramEnd"/>
      <w:r w:rsidRPr="00CE3828">
        <w:rPr>
          <w:rFonts w:eastAsia="Calibri"/>
          <w:bCs/>
          <w:color w:val="000000" w:themeColor="text1"/>
          <w:sz w:val="24"/>
          <w:szCs w:val="24"/>
        </w:rPr>
        <w:t xml:space="preserve"> чем за пять рабочих дней до даты окончания срока подачи заявок на участие в аукционе. Изменение предмета аукциона не допускается. Решение о внесении изменений в извещение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и (или) аукционную документацию подлежит размещению на официальном Интернет-сайте города Барнаула в течение одного рабочего дня со дня принятия решения о внесении изменений.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При этом срок подачи заявок на участие в аукционе должен быть продлен так, чтобы со дня размещения изменений, внесенных в извещение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и (или) аукционную документацию, на официальном Интернет-сайте города Барнаула до даты окончания подачи заявок на участие в аукционе составлял не менее чем 10 дней.</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8.4. Решение об отказе в проведении аукциона принимается организатором аукциона не </w:t>
      </w:r>
      <w:proofErr w:type="gramStart"/>
      <w:r w:rsidRPr="00CE3828">
        <w:rPr>
          <w:rFonts w:eastAsia="Calibri"/>
          <w:bCs/>
          <w:color w:val="000000" w:themeColor="text1"/>
          <w:sz w:val="24"/>
          <w:szCs w:val="24"/>
        </w:rPr>
        <w:t>позднее</w:t>
      </w:r>
      <w:proofErr w:type="gramEnd"/>
      <w:r w:rsidRPr="00CE3828">
        <w:rPr>
          <w:rFonts w:eastAsia="Calibri"/>
          <w:bCs/>
          <w:color w:val="000000" w:themeColor="text1"/>
          <w:sz w:val="24"/>
          <w:szCs w:val="24"/>
        </w:rPr>
        <w:t xml:space="preserve"> чем за пять рабочих дней до наступления даты его проведения. Извещение об отказе от проведения аукциона размещается </w:t>
      </w:r>
      <w:proofErr w:type="gramStart"/>
      <w:r w:rsidRPr="00CE3828">
        <w:rPr>
          <w:rFonts w:eastAsia="Calibri"/>
          <w:bCs/>
          <w:color w:val="000000" w:themeColor="text1"/>
          <w:sz w:val="24"/>
          <w:szCs w:val="24"/>
        </w:rPr>
        <w:t>на официальном Интернет-сайте города Барнаула в течение одного рабочего дня со дня принятия решения об отказе от проведения</w:t>
      </w:r>
      <w:proofErr w:type="gramEnd"/>
      <w:r w:rsidRPr="00CE3828">
        <w:rPr>
          <w:rFonts w:eastAsia="Calibri"/>
          <w:bCs/>
          <w:color w:val="000000" w:themeColor="text1"/>
          <w:sz w:val="24"/>
          <w:szCs w:val="24"/>
        </w:rPr>
        <w:t xml:space="preserve"> аукциона.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(участникам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8.5. Аукцион проводится аукционной комиссией отдельно по каждому месту размещения НТО согласно схеме размещения НТО (лоту).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bookmarkStart w:id="2" w:name="Par130"/>
      <w:bookmarkEnd w:id="2"/>
      <w:r w:rsidRPr="00CE3828">
        <w:rPr>
          <w:rFonts w:eastAsia="Calibri"/>
          <w:bCs/>
          <w:color w:val="000000" w:themeColor="text1"/>
          <w:sz w:val="24"/>
          <w:szCs w:val="24"/>
        </w:rPr>
        <w:lastRenderedPageBreak/>
        <w:t>8.6. Для участия в аукционе претендент предоставляет в установленный в извещении о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срок следующие документы:</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1) </w:t>
      </w:r>
      <w:hyperlink r:id="rId22" w:history="1">
        <w:r w:rsidRPr="00CE3828">
          <w:rPr>
            <w:rFonts w:eastAsia="Calibri"/>
            <w:bCs/>
            <w:color w:val="000000" w:themeColor="text1"/>
            <w:sz w:val="24"/>
            <w:szCs w:val="24"/>
          </w:rPr>
          <w:t>заявку</w:t>
        </w:r>
      </w:hyperlink>
      <w:r w:rsidRPr="00CE3828">
        <w:rPr>
          <w:rFonts w:eastAsia="Calibri"/>
          <w:bCs/>
          <w:color w:val="000000" w:themeColor="text1"/>
          <w:sz w:val="24"/>
          <w:szCs w:val="24"/>
        </w:rPr>
        <w:t xml:space="preserve"> на участие в аукционе по форме, установленной приложением 2 к Порядку;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 копии документов, удостоверяющих личность претендента (для индивидуальных предпринимателей) или копии учредительных документов (для юридических лиц);</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3) 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 документ, подтверждающий внесение денежных сре</w:t>
      </w:r>
      <w:proofErr w:type="gramStart"/>
      <w:r w:rsidRPr="00CE3828">
        <w:rPr>
          <w:rFonts w:eastAsia="Calibri"/>
          <w:bCs/>
          <w:color w:val="000000" w:themeColor="text1"/>
          <w:sz w:val="24"/>
          <w:szCs w:val="24"/>
        </w:rPr>
        <w:t>дств в к</w:t>
      </w:r>
      <w:proofErr w:type="gramEnd"/>
      <w:r w:rsidRPr="00CE3828">
        <w:rPr>
          <w:rFonts w:eastAsia="Calibri"/>
          <w:bCs/>
          <w:color w:val="000000" w:themeColor="text1"/>
          <w:sz w:val="24"/>
          <w:szCs w:val="24"/>
        </w:rPr>
        <w:t>ачестве обеспечения заявки (задатка).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Задаток вносится юридическим лицом или индивидуальным предпринимателем, подавшим заявку. Внесение задатка за участника, подавшего заявку, третьими лицами не допускается.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Задаток, внесенный юридическим лицом, индивидуальным предпринимателем, отказавшимся или уклонившимся от заключения договора по результатам проведенного аукциона, не возвращается;</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w:t>
      </w:r>
      <w:proofErr w:type="spellStart"/>
      <w:r w:rsidRPr="00CE3828">
        <w:rPr>
          <w:rFonts w:eastAsia="Calibri"/>
          <w:bCs/>
          <w:color w:val="000000" w:themeColor="text1"/>
          <w:sz w:val="24"/>
          <w:szCs w:val="24"/>
        </w:rPr>
        <w:t>пп</w:t>
      </w:r>
      <w:proofErr w:type="spellEnd"/>
      <w:r w:rsidRPr="00CE3828">
        <w:rPr>
          <w:rFonts w:eastAsia="Calibri"/>
          <w:bCs/>
          <w:color w:val="000000" w:themeColor="text1"/>
          <w:sz w:val="24"/>
          <w:szCs w:val="24"/>
        </w:rPr>
        <w:t xml:space="preserve">. 4 в ред. </w:t>
      </w:r>
      <w:hyperlink r:id="rId23"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5) заявление, подтверждающее принадлежность претендента к категориям малого и среднего предпринимательства в соответствии со </w:t>
      </w:r>
      <w:hyperlink r:id="rId24" w:history="1">
        <w:r w:rsidRPr="00CE3828">
          <w:rPr>
            <w:rFonts w:eastAsia="Calibri"/>
            <w:bCs/>
            <w:color w:val="000000" w:themeColor="text1"/>
            <w:sz w:val="24"/>
            <w:szCs w:val="24"/>
          </w:rPr>
          <w:t>статьей 4</w:t>
        </w:r>
      </w:hyperlink>
      <w:r w:rsidRPr="00CE3828">
        <w:rPr>
          <w:rFonts w:eastAsia="Calibri"/>
          <w:bCs/>
          <w:color w:val="000000" w:themeColor="text1"/>
          <w:sz w:val="24"/>
          <w:szCs w:val="24"/>
        </w:rPr>
        <w:t xml:space="preserve"> Федерального закона от 24.07.2007 N 209-ФЗ "О развитии малого и среднего предпринимательства в Российской Федерации" (для субъектов малого и среднего предпринимательства).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8.7. Заявки на участие в аукционе регистрируются организатором аукциона в день их получения в журнале приема заявок. Дата регистрации заявки является датой ее подачи.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bookmarkStart w:id="3" w:name="Par140"/>
      <w:bookmarkEnd w:id="3"/>
      <w:r w:rsidRPr="00CE3828">
        <w:rPr>
          <w:rFonts w:eastAsia="Calibri"/>
          <w:bCs/>
          <w:color w:val="000000" w:themeColor="text1"/>
          <w:sz w:val="24"/>
          <w:szCs w:val="24"/>
        </w:rPr>
        <w:t>8.8. Организатор аукциона запрашивает:</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gramStart"/>
      <w:r w:rsidRPr="00CE3828">
        <w:rPr>
          <w:rFonts w:eastAsia="Calibri"/>
          <w:bCs/>
          <w:color w:val="000000" w:themeColor="text1"/>
          <w:sz w:val="24"/>
          <w:szCs w:val="24"/>
        </w:rPr>
        <w:t>в течение трех рабочих дней со дня регистрации заявки в налоговых органах выписку из Единого государственного реестра юридических лиц (индивидуальных предпринимателей), справки об исполнении обязанности по уплате налогов, сборов, страховых взносов, пеней, штрафов, процентов на день подачи претендентом заявки, сведения о включении претендента в Реестр субъектов малого и среднего предпринимательства (последнее в случае подачи заявки субъектом малого и среднего предпринимательства);</w:t>
      </w:r>
      <w:proofErr w:type="gramEnd"/>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(в ред. </w:t>
      </w:r>
      <w:hyperlink r:id="rId25"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29.10.2021 N 1645)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gramStart"/>
      <w:r w:rsidRPr="00CE3828">
        <w:rPr>
          <w:rFonts w:eastAsia="Calibri"/>
          <w:bCs/>
          <w:color w:val="000000" w:themeColor="text1"/>
          <w:sz w:val="24"/>
          <w:szCs w:val="24"/>
        </w:rPr>
        <w:t>в течение двух рабочих дней со дня окончания приема заявок в комитете по развитию предпринимательства, потребительскому рынку и вопросам труда администрации города Барнаула сведения об отказах или уклонении претендента от заключения договоров по результатам ранее проведенных администрациями районов города аукционов в течение двух лет, предшествующих дате подачи заявки на участие в аукционе.</w:t>
      </w:r>
      <w:proofErr w:type="gramEnd"/>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(п. 8.8 в ред. </w:t>
      </w:r>
      <w:hyperlink r:id="rId26"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8.9. Претендент вправе подать только одну заявку в отношении одного места размещения НТО (лота).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8.10.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CE3828">
        <w:rPr>
          <w:rFonts w:eastAsia="Calibri"/>
          <w:bCs/>
          <w:color w:val="000000" w:themeColor="text1"/>
          <w:sz w:val="24"/>
          <w:szCs w:val="24"/>
        </w:rPr>
        <w:t>позднее</w:t>
      </w:r>
      <w:proofErr w:type="gramEnd"/>
      <w:r w:rsidRPr="00CE3828">
        <w:rPr>
          <w:rFonts w:eastAsia="Calibri"/>
          <w:bCs/>
          <w:color w:val="000000" w:themeColor="text1"/>
          <w:sz w:val="24"/>
          <w:szCs w:val="24"/>
        </w:rPr>
        <w:t xml:space="preserve"> чем за три рабочих дня до дня окончания срока подачи заявок.</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Уведомление об отзыве заявки регистрируется организатором аукциона в журнале приема заявок в день его получения.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Организатор аукциона обязан возвратить претенденту заявку с приложенными к ней документами, а также внесенный претендентом задаток в течение пяти рабочих дней со дня получения уведомления об отзыве заявки.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8.11. Заявки рассматриваются на заседан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кционной комиссии в месте, в день и час, указанные в извещении о проведении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8.12. По результатам рассмотрения заявок аукционная комиссия принимает решения: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о признании претендента участником аукциона или участником </w:t>
      </w:r>
      <w:proofErr w:type="gramStart"/>
      <w:r w:rsidRPr="00CE3828">
        <w:rPr>
          <w:rFonts w:eastAsia="Calibri"/>
          <w:bCs/>
          <w:color w:val="000000" w:themeColor="text1"/>
          <w:sz w:val="24"/>
          <w:szCs w:val="24"/>
        </w:rPr>
        <w:t>аукциона</w:t>
      </w:r>
      <w:proofErr w:type="gramEnd"/>
      <w:r w:rsidRPr="00CE3828">
        <w:rPr>
          <w:rFonts w:eastAsia="Calibri"/>
          <w:bCs/>
          <w:color w:val="000000" w:themeColor="text1"/>
          <w:sz w:val="24"/>
          <w:szCs w:val="24"/>
        </w:rPr>
        <w:t xml:space="preserve"> подавшим единственную заявку (единственный участник);</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об отказе в допуске претендента к участию в аукционе;</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lastRenderedPageBreak/>
        <w:t xml:space="preserve">о признании аукциона </w:t>
      </w:r>
      <w:proofErr w:type="gramStart"/>
      <w:r w:rsidRPr="00CE3828">
        <w:rPr>
          <w:rFonts w:eastAsia="Calibri"/>
          <w:bCs/>
          <w:color w:val="000000" w:themeColor="text1"/>
          <w:sz w:val="24"/>
          <w:szCs w:val="24"/>
        </w:rPr>
        <w:t>несостоявшимся</w:t>
      </w:r>
      <w:proofErr w:type="gramEnd"/>
      <w:r w:rsidRPr="00CE3828">
        <w:rPr>
          <w:rFonts w:eastAsia="Calibri"/>
          <w:bCs/>
          <w:color w:val="000000" w:themeColor="text1"/>
          <w:sz w:val="24"/>
          <w:szCs w:val="24"/>
        </w:rPr>
        <w:t>.</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8.13. Претендент не допускается к участию в аукционе по следующим основаниям:</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непредоставление или предоставление не в полном объеме документов, указанных в </w:t>
      </w:r>
      <w:hyperlink w:anchor="Par130" w:history="1">
        <w:r w:rsidRPr="00CE3828">
          <w:rPr>
            <w:rFonts w:eastAsia="Calibri"/>
            <w:bCs/>
            <w:color w:val="000000" w:themeColor="text1"/>
            <w:sz w:val="24"/>
            <w:szCs w:val="24"/>
          </w:rPr>
          <w:t>пункте 8.6</w:t>
        </w:r>
      </w:hyperlink>
      <w:r w:rsidRPr="00CE3828">
        <w:rPr>
          <w:rFonts w:eastAsia="Calibri"/>
          <w:bCs/>
          <w:color w:val="000000" w:themeColor="text1"/>
          <w:sz w:val="24"/>
          <w:szCs w:val="24"/>
        </w:rPr>
        <w:t xml:space="preserve"> Порядка, либо наличие в представленных документах недостоверных сведений о претенденте;</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несоответствие претендента требованиям, установленным </w:t>
      </w:r>
      <w:hyperlink w:anchor="Par13" w:history="1">
        <w:r w:rsidRPr="00CE3828">
          <w:rPr>
            <w:rFonts w:eastAsia="Calibri"/>
            <w:bCs/>
            <w:color w:val="000000" w:themeColor="text1"/>
            <w:sz w:val="24"/>
            <w:szCs w:val="24"/>
          </w:rPr>
          <w:t>пунктом 1.3</w:t>
        </w:r>
      </w:hyperlink>
      <w:r w:rsidRPr="00CE3828">
        <w:rPr>
          <w:rFonts w:eastAsia="Calibri"/>
          <w:bCs/>
          <w:color w:val="000000" w:themeColor="text1"/>
          <w:sz w:val="24"/>
          <w:szCs w:val="24"/>
        </w:rPr>
        <w:t xml:space="preserve"> и </w:t>
      </w:r>
      <w:hyperlink w:anchor="Par88" w:history="1">
        <w:r w:rsidRPr="00CE3828">
          <w:rPr>
            <w:rFonts w:eastAsia="Calibri"/>
            <w:bCs/>
            <w:color w:val="000000" w:themeColor="text1"/>
            <w:sz w:val="24"/>
            <w:szCs w:val="24"/>
          </w:rPr>
          <w:t>разделом 6</w:t>
        </w:r>
      </w:hyperlink>
      <w:r w:rsidRPr="00CE3828">
        <w:rPr>
          <w:rFonts w:eastAsia="Calibri"/>
          <w:bCs/>
          <w:color w:val="000000" w:themeColor="text1"/>
          <w:sz w:val="24"/>
          <w:szCs w:val="24"/>
        </w:rPr>
        <w:t xml:space="preserve"> Порядка;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подача заявки неуполномоченным лицом;</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spellStart"/>
      <w:r w:rsidRPr="00CE3828">
        <w:rPr>
          <w:rFonts w:eastAsia="Calibri"/>
          <w:bCs/>
          <w:color w:val="000000" w:themeColor="text1"/>
          <w:sz w:val="24"/>
          <w:szCs w:val="24"/>
        </w:rPr>
        <w:t>неподтверждение</w:t>
      </w:r>
      <w:proofErr w:type="spellEnd"/>
      <w:r w:rsidRPr="00CE3828">
        <w:rPr>
          <w:rFonts w:eastAsia="Calibri"/>
          <w:bCs/>
          <w:color w:val="000000" w:themeColor="text1"/>
          <w:sz w:val="24"/>
          <w:szCs w:val="24"/>
        </w:rPr>
        <w:t xml:space="preserve"> поступления денежных сре</w:t>
      </w:r>
      <w:proofErr w:type="gramStart"/>
      <w:r w:rsidRPr="00CE3828">
        <w:rPr>
          <w:rFonts w:eastAsia="Calibri"/>
          <w:bCs/>
          <w:color w:val="000000" w:themeColor="text1"/>
          <w:sz w:val="24"/>
          <w:szCs w:val="24"/>
        </w:rPr>
        <w:t>дств в к</w:t>
      </w:r>
      <w:proofErr w:type="gramEnd"/>
      <w:r w:rsidRPr="00CE3828">
        <w:rPr>
          <w:rFonts w:eastAsia="Calibri"/>
          <w:bCs/>
          <w:color w:val="000000" w:themeColor="text1"/>
          <w:sz w:val="24"/>
          <w:szCs w:val="24"/>
        </w:rPr>
        <w:t>ачестве обеспечения заявки (задатка) на счет организатора аукциона в срок, указанный в извещении о проведении аукциона, либо поступление денежных средств в качестве обеспечения заявки (задатка) на счет организатора аукциона от лица, не являющегося представителем претендента;</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(в ред. </w:t>
      </w:r>
      <w:hyperlink r:id="rId27"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несоответствие </w:t>
      </w:r>
      <w:hyperlink r:id="rId28" w:history="1">
        <w:r w:rsidRPr="00CE3828">
          <w:rPr>
            <w:rFonts w:eastAsia="Calibri"/>
            <w:bCs/>
            <w:color w:val="000000" w:themeColor="text1"/>
            <w:sz w:val="24"/>
            <w:szCs w:val="24"/>
          </w:rPr>
          <w:t>заявки</w:t>
        </w:r>
      </w:hyperlink>
      <w:r w:rsidRPr="00CE3828">
        <w:rPr>
          <w:rFonts w:eastAsia="Calibri"/>
          <w:bCs/>
          <w:color w:val="000000" w:themeColor="text1"/>
          <w:sz w:val="24"/>
          <w:szCs w:val="24"/>
        </w:rPr>
        <w:t xml:space="preserve"> форме, установленной приложением 2 к Порядку.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8.14. Решение аукционной комиссии оформляется протоколом в день заседания. </w:t>
      </w:r>
      <w:proofErr w:type="gramStart"/>
      <w:r w:rsidRPr="00CE3828">
        <w:rPr>
          <w:rFonts w:eastAsia="Calibri"/>
          <w:bCs/>
          <w:color w:val="000000" w:themeColor="text1"/>
          <w:sz w:val="24"/>
          <w:szCs w:val="24"/>
        </w:rPr>
        <w:t>Протокол должен содержать сведения о датах подачи заявок, внесенных задатках, перечень отозванных заявок, претендентах, допущенных к участию в аукционе и признанных участниками аукциона, а также сведения о претендентах, не допущенных к участию в аукционе, с указанием оснований отказа в допуске к участию в нем. Уведомление о принятом решении аукционной комиссии выдается претенденту или его полномочному представителю под расписку или высылается</w:t>
      </w:r>
      <w:proofErr w:type="gramEnd"/>
      <w:r w:rsidRPr="00CE3828">
        <w:rPr>
          <w:rFonts w:eastAsia="Calibri"/>
          <w:bCs/>
          <w:color w:val="000000" w:themeColor="text1"/>
          <w:sz w:val="24"/>
          <w:szCs w:val="24"/>
        </w:rPr>
        <w:t xml:space="preserve"> ему по электронной почте не позднее рабочего дня следующего за днем оформления решения.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8.15. Порядок проведения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8.15.1. Аукцион проводится в месте, в день и час, </w:t>
      </w:r>
      <w:proofErr w:type="gramStart"/>
      <w:r w:rsidRPr="00CE3828">
        <w:rPr>
          <w:rFonts w:eastAsia="Calibri"/>
          <w:bCs/>
          <w:color w:val="000000" w:themeColor="text1"/>
          <w:sz w:val="24"/>
          <w:szCs w:val="24"/>
        </w:rPr>
        <w:t>указанные</w:t>
      </w:r>
      <w:proofErr w:type="gramEnd"/>
      <w:r w:rsidRPr="00CE3828">
        <w:rPr>
          <w:rFonts w:eastAsia="Calibri"/>
          <w:bCs/>
          <w:color w:val="000000" w:themeColor="text1"/>
          <w:sz w:val="24"/>
          <w:szCs w:val="24"/>
        </w:rPr>
        <w:t xml:space="preserve"> в извещении о проведении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8.15.2. Аукцион ведет аукционист, определенный аукционной комиссией из своего состава, путем открытого голосования простым большинством голосов от присутствующих членов аукционной комиссии.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8.15.3. При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аукционист имеет право:</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призвать к порядку участников аукциона, в случаях, если они своим поведением препятствуют проведению аукциона, нарушают порядок в помещении проведения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делать замечания, предупреждать участников аукциона и их представителей о ненадлежащем поведении;</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8.15.4. Аукцион проводится путем повышения начальной (минимальной) цены права заключения договора на "шаг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8.15.5. Победителем аукциона признается участник аукциона, предложивший наиболее высокую цену права заключения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8.16. Оформление результатов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8.16.1. Результаты аукциона оформляются протоколом. Протокол подписывается всеми присутствующими членами аукционной комиссии и победителем аукциона в день его проведения.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В протоколе указываются:</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а) место, дата и время проведения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б) наименования (фамилия, имя, отчество (последнее - при наличии) участников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в) предмет аукциона с указанием адресного ориентира размещения НТО, тип (вид) НТО с указанием реализуемой группы товаров;</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г) начальная (минимальная) цена права заключения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spellStart"/>
      <w:r w:rsidRPr="00CE3828">
        <w:rPr>
          <w:rFonts w:eastAsia="Calibri"/>
          <w:bCs/>
          <w:color w:val="000000" w:themeColor="text1"/>
          <w:sz w:val="24"/>
          <w:szCs w:val="24"/>
        </w:rPr>
        <w:t>д</w:t>
      </w:r>
      <w:proofErr w:type="spellEnd"/>
      <w:r w:rsidRPr="00CE3828">
        <w:rPr>
          <w:rFonts w:eastAsia="Calibri"/>
          <w:bCs/>
          <w:color w:val="000000" w:themeColor="text1"/>
          <w:sz w:val="24"/>
          <w:szCs w:val="24"/>
        </w:rPr>
        <w:t>) "шаг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proofErr w:type="gramStart"/>
      <w:r w:rsidRPr="00CE3828">
        <w:rPr>
          <w:rFonts w:eastAsia="Calibri"/>
          <w:bCs/>
          <w:color w:val="000000" w:themeColor="text1"/>
          <w:sz w:val="24"/>
          <w:szCs w:val="24"/>
        </w:rPr>
        <w:t>е) наименование (фамилия, имя, отчество (последнее - при наличии) победителя (ОГРН, ИНН), а также участника аукциона, сделавшего предпоследнее предложение;</w:t>
      </w:r>
      <w:proofErr w:type="gramEnd"/>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ж) цена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lastRenderedPageBreak/>
        <w:t>8.16.2. Организатор аукциона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8.16.3. Протокол о результатах аукциона размещается на официальном Интернет-сайте города Барнаула не позднее одного рабочего дня следующего за днем проведения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8.16.4. Протокол о результатах аукциона является основанием для заключения с победителем аукциона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8.16.5. Организатор аукциона обязан в течение пяти рабочих дней со дня подписания протокола о результатах аукциона вернуть задатки участникам аукциона, которые не победили в нем.</w:t>
      </w: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center"/>
        <w:outlineLvl w:val="0"/>
        <w:rPr>
          <w:rFonts w:eastAsia="Calibri"/>
          <w:b/>
          <w:bCs/>
          <w:color w:val="000000" w:themeColor="text1"/>
          <w:sz w:val="24"/>
          <w:szCs w:val="24"/>
        </w:rPr>
      </w:pPr>
      <w:r w:rsidRPr="00CE3828">
        <w:rPr>
          <w:rFonts w:eastAsia="Calibri"/>
          <w:b/>
          <w:bCs/>
          <w:color w:val="000000" w:themeColor="text1"/>
          <w:sz w:val="24"/>
          <w:szCs w:val="24"/>
        </w:rPr>
        <w:t>9. Порядок заключения договора по результатам аукциона</w:t>
      </w:r>
    </w:p>
    <w:p w:rsidR="0035049D" w:rsidRPr="00CE3828" w:rsidRDefault="0035049D" w:rsidP="001C2E31">
      <w:pPr>
        <w:autoSpaceDE w:val="0"/>
        <w:autoSpaceDN w:val="0"/>
        <w:adjustRightInd w:val="0"/>
        <w:jc w:val="center"/>
        <w:outlineLvl w:val="0"/>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9.1. Договор подлежит заключению в срок не позднее пяти рабочих дней со дня проведения аукциона. Победитель аукциона подписывает договор и передает его организатору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9.2.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ar130" w:history="1">
        <w:r w:rsidRPr="00CE3828">
          <w:rPr>
            <w:rFonts w:eastAsia="Calibri"/>
            <w:bCs/>
            <w:color w:val="000000" w:themeColor="text1"/>
            <w:sz w:val="24"/>
            <w:szCs w:val="24"/>
          </w:rPr>
          <w:t>пунктом 8.6</w:t>
        </w:r>
      </w:hyperlink>
      <w:r w:rsidRPr="00CE3828">
        <w:rPr>
          <w:rFonts w:eastAsia="Calibri"/>
          <w:bCs/>
          <w:color w:val="000000" w:themeColor="text1"/>
          <w:sz w:val="24"/>
          <w:szCs w:val="24"/>
        </w:rPr>
        <w:t xml:space="preserve"> Порядка.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9.3. Договор заключается на срок, не превышающий срок действия схемы размещения НТО.</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9.4. Размер платы по договору в месяц или за весь период в случае размещения передвижного средства развозной торговли определяется в размере цены договора.</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(п. 9.4 в ред. </w:t>
      </w:r>
      <w:hyperlink r:id="rId29"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9.5. Оплата по договору осуществляется авансовыми платежами ежеквартально, до пятого числа первого месяца квартала. Если договор заключен не с начала квартала, оплата рассчитывается </w:t>
      </w:r>
      <w:proofErr w:type="gramStart"/>
      <w:r w:rsidRPr="00CE3828">
        <w:rPr>
          <w:rFonts w:eastAsia="Calibri"/>
          <w:bCs/>
          <w:color w:val="000000" w:themeColor="text1"/>
          <w:sz w:val="24"/>
          <w:szCs w:val="24"/>
        </w:rPr>
        <w:t>с даты заключения</w:t>
      </w:r>
      <w:proofErr w:type="gramEnd"/>
      <w:r w:rsidRPr="00CE3828">
        <w:rPr>
          <w:rFonts w:eastAsia="Calibri"/>
          <w:bCs/>
          <w:color w:val="000000" w:themeColor="text1"/>
          <w:sz w:val="24"/>
          <w:szCs w:val="24"/>
        </w:rPr>
        <w:t xml:space="preserve"> договора пропорционально количеству дней квартала, в котором заключен договор.</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(в ред. </w:t>
      </w:r>
      <w:hyperlink r:id="rId30"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29.10.2021 N 1645)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В случае заключения договора на срок менее семи месяцев или размещения передвижного средства развозной торговли оплата по договору производится единовременным платежом за весь срок размещения НТО в течение пяти рабочих дней </w:t>
      </w:r>
      <w:proofErr w:type="gramStart"/>
      <w:r w:rsidRPr="00CE3828">
        <w:rPr>
          <w:rFonts w:eastAsia="Calibri"/>
          <w:bCs/>
          <w:color w:val="000000" w:themeColor="text1"/>
          <w:sz w:val="24"/>
          <w:szCs w:val="24"/>
        </w:rPr>
        <w:t>с даты подписания</w:t>
      </w:r>
      <w:proofErr w:type="gramEnd"/>
      <w:r w:rsidRPr="00CE3828">
        <w:rPr>
          <w:rFonts w:eastAsia="Calibri"/>
          <w:bCs/>
          <w:color w:val="000000" w:themeColor="text1"/>
          <w:sz w:val="24"/>
          <w:szCs w:val="24"/>
        </w:rPr>
        <w:t xml:space="preserve"> договора.</w:t>
      </w:r>
    </w:p>
    <w:p w:rsidR="00313E5B" w:rsidRDefault="001C2E31" w:rsidP="00313E5B">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(в ред. </w:t>
      </w:r>
      <w:hyperlink r:id="rId31"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313E5B">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В случае заключения договора на срок более одного года плата по договору ежегодно индексируется на коэффициент инфляции, ежегодно устанавливаемый постановлением администрации города.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9.6. Сумма задатка, внесенного победителем аукциона, засчитывается в счет платы по договору.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9.7. </w:t>
      </w:r>
      <w:proofErr w:type="gramStart"/>
      <w:r w:rsidRPr="00CE3828">
        <w:rPr>
          <w:rFonts w:eastAsia="Calibri"/>
          <w:bCs/>
          <w:color w:val="000000" w:themeColor="text1"/>
          <w:sz w:val="24"/>
          <w:szCs w:val="24"/>
        </w:rPr>
        <w:t>В случае отказа или уклонения победителя аукциона от заключения договора аукционная комиссия принимает решение о признании победителя аукциона отказавшимся или уклонившимся от заключения договора и размещает информацию об отказе или уклонении победителя аукциона от заключения договора на официальном Интернет-сайте города Барнаула в течение одного рабочего дня со дня окончания срока заключения договора с победителем аукциона.</w:t>
      </w:r>
      <w:proofErr w:type="gramEnd"/>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(в ред. </w:t>
      </w:r>
      <w:hyperlink r:id="rId32"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Договор подлежит заключению с участником аукциона, сделавшим предпоследнее предложение, в срок не позднее пяти рабочих дней со дня размещения на официальном Интернет-сайте города Барнаула информации об отказе или уклонении победителя аукциона от заключения договора, по цене, предложенной таким участником.</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(в ред. </w:t>
      </w:r>
      <w:hyperlink r:id="rId33"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29.10.2021 N 1645)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При этом заключение договора с участником аукциона, сделавшим предпоследнее предложение, является обязательным для организатора аукциона и указанного участника. В </w:t>
      </w:r>
      <w:r w:rsidRPr="00CE3828">
        <w:rPr>
          <w:rFonts w:eastAsia="Calibri"/>
          <w:bCs/>
          <w:color w:val="000000" w:themeColor="text1"/>
          <w:sz w:val="24"/>
          <w:szCs w:val="24"/>
        </w:rPr>
        <w:lastRenderedPageBreak/>
        <w:t xml:space="preserve">случае уклонения или отказа участника аукциона, сделавшего предпоследнее предложение, от заключения договора аукцион признается несостоявшимся в порядке, определенном </w:t>
      </w:r>
      <w:hyperlink w:anchor="Par206" w:history="1">
        <w:r w:rsidRPr="00CE3828">
          <w:rPr>
            <w:rFonts w:eastAsia="Calibri"/>
            <w:bCs/>
            <w:color w:val="000000" w:themeColor="text1"/>
            <w:sz w:val="24"/>
            <w:szCs w:val="24"/>
          </w:rPr>
          <w:t>разделом 10</w:t>
        </w:r>
      </w:hyperlink>
      <w:r w:rsidRPr="00CE3828">
        <w:rPr>
          <w:rFonts w:eastAsia="Calibri"/>
          <w:bCs/>
          <w:color w:val="000000" w:themeColor="text1"/>
          <w:sz w:val="24"/>
          <w:szCs w:val="24"/>
        </w:rPr>
        <w:t xml:space="preserve"> Порядка.</w:t>
      </w: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center"/>
        <w:outlineLvl w:val="0"/>
        <w:rPr>
          <w:rFonts w:eastAsia="Calibri"/>
          <w:b/>
          <w:bCs/>
          <w:color w:val="000000" w:themeColor="text1"/>
          <w:sz w:val="24"/>
          <w:szCs w:val="24"/>
        </w:rPr>
      </w:pPr>
      <w:bookmarkStart w:id="4" w:name="Par206"/>
      <w:bookmarkEnd w:id="4"/>
      <w:r w:rsidRPr="00CE3828">
        <w:rPr>
          <w:rFonts w:eastAsia="Calibri"/>
          <w:b/>
          <w:bCs/>
          <w:color w:val="000000" w:themeColor="text1"/>
          <w:sz w:val="24"/>
          <w:szCs w:val="24"/>
        </w:rPr>
        <w:t xml:space="preserve">10. Признание аукциона </w:t>
      </w:r>
      <w:proofErr w:type="gramStart"/>
      <w:r w:rsidRPr="00CE3828">
        <w:rPr>
          <w:rFonts w:eastAsia="Calibri"/>
          <w:b/>
          <w:bCs/>
          <w:color w:val="000000" w:themeColor="text1"/>
          <w:sz w:val="24"/>
          <w:szCs w:val="24"/>
        </w:rPr>
        <w:t>несостоявшимся</w:t>
      </w:r>
      <w:proofErr w:type="gramEnd"/>
    </w:p>
    <w:p w:rsidR="0035049D" w:rsidRPr="00CE3828" w:rsidRDefault="0035049D" w:rsidP="001C2E31">
      <w:pPr>
        <w:autoSpaceDE w:val="0"/>
        <w:autoSpaceDN w:val="0"/>
        <w:adjustRightInd w:val="0"/>
        <w:jc w:val="center"/>
        <w:outlineLvl w:val="0"/>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10.1. Аукцион признается несостоявшимся в случае:</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1) если на участие в аукционе не подана ни одна заявка;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2) если по результатам рассмотрения поданных заявок принято решение о допуске только одного претендента или принято решение об отказе в допуске к участию в аукционе всех претендентов;</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w:t>
      </w:r>
      <w:proofErr w:type="spellStart"/>
      <w:r w:rsidRPr="00CE3828">
        <w:rPr>
          <w:rFonts w:eastAsia="Calibri"/>
          <w:bCs/>
          <w:color w:val="000000" w:themeColor="text1"/>
          <w:sz w:val="24"/>
          <w:szCs w:val="24"/>
        </w:rPr>
        <w:t>пп</w:t>
      </w:r>
      <w:proofErr w:type="spellEnd"/>
      <w:r w:rsidRPr="00CE3828">
        <w:rPr>
          <w:rFonts w:eastAsia="Calibri"/>
          <w:bCs/>
          <w:color w:val="000000" w:themeColor="text1"/>
          <w:sz w:val="24"/>
          <w:szCs w:val="24"/>
        </w:rPr>
        <w:t xml:space="preserve">. 2 в ред. </w:t>
      </w:r>
      <w:hyperlink r:id="rId34"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3) если на участие в аукционе подана только одна заявка;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4) если при проведен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не присутствовал ни один участник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5) если не поступило ни одного предложения от участников аукциона о цене предмета аукциона;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6) отказ или уклонение победителя аукциона и участника аукциона, сделавшего предпоследнее предложение, от заключения договора;</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w:t>
      </w:r>
      <w:proofErr w:type="spellStart"/>
      <w:r w:rsidRPr="00CE3828">
        <w:rPr>
          <w:rFonts w:eastAsia="Calibri"/>
          <w:bCs/>
          <w:color w:val="000000" w:themeColor="text1"/>
          <w:sz w:val="24"/>
          <w:szCs w:val="24"/>
        </w:rPr>
        <w:t>пп</w:t>
      </w:r>
      <w:proofErr w:type="spellEnd"/>
      <w:r w:rsidRPr="00CE3828">
        <w:rPr>
          <w:rFonts w:eastAsia="Calibri"/>
          <w:bCs/>
          <w:color w:val="000000" w:themeColor="text1"/>
          <w:sz w:val="24"/>
          <w:szCs w:val="24"/>
        </w:rPr>
        <w:t xml:space="preserve">. 6 в ред. </w:t>
      </w:r>
      <w:hyperlink r:id="rId35"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7) отказа организатора аукциона от заключения договора при установлении факта предоставления победителем аукциона недостоверных сведений, содержащихся в документах, предусмотренных </w:t>
      </w:r>
      <w:hyperlink w:anchor="Par130" w:history="1">
        <w:r w:rsidRPr="00CE3828">
          <w:rPr>
            <w:rFonts w:eastAsia="Calibri"/>
            <w:bCs/>
            <w:color w:val="000000" w:themeColor="text1"/>
            <w:sz w:val="24"/>
            <w:szCs w:val="24"/>
          </w:rPr>
          <w:t>пунктом 8.6</w:t>
        </w:r>
      </w:hyperlink>
      <w:r w:rsidRPr="00CE3828">
        <w:rPr>
          <w:rFonts w:eastAsia="Calibri"/>
          <w:bCs/>
          <w:color w:val="000000" w:themeColor="text1"/>
          <w:sz w:val="24"/>
          <w:szCs w:val="24"/>
        </w:rPr>
        <w:t xml:space="preserve"> Порядка.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10.2. В случае если по результатам рассмотрения заявок принято решение о признании претендента участником аукциона, подавшим единственную заявку (единственным участником), аукцион признается несостоявшимся, в течение пяти рабочих дней, следующих за днем принятия решения о признан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несостоявшимся, с таким участником заключается договор.</w:t>
      </w:r>
    </w:p>
    <w:p w:rsidR="001C2E31" w:rsidRPr="00CE3828" w:rsidRDefault="001C2E31" w:rsidP="001C2E31">
      <w:pPr>
        <w:autoSpaceDE w:val="0"/>
        <w:autoSpaceDN w:val="0"/>
        <w:adjustRightInd w:val="0"/>
        <w:jc w:val="both"/>
        <w:rPr>
          <w:rFonts w:eastAsia="Calibri"/>
          <w:bCs/>
          <w:color w:val="000000" w:themeColor="text1"/>
          <w:sz w:val="24"/>
          <w:szCs w:val="24"/>
        </w:rPr>
      </w:pPr>
      <w:r w:rsidRPr="00CE3828">
        <w:rPr>
          <w:rFonts w:eastAsia="Calibri"/>
          <w:bCs/>
          <w:color w:val="000000" w:themeColor="text1"/>
          <w:sz w:val="24"/>
          <w:szCs w:val="24"/>
        </w:rPr>
        <w:t xml:space="preserve">(в ред. </w:t>
      </w:r>
      <w:hyperlink r:id="rId36" w:history="1">
        <w:r w:rsidRPr="00CE3828">
          <w:rPr>
            <w:rFonts w:eastAsia="Calibri"/>
            <w:bCs/>
            <w:color w:val="000000" w:themeColor="text1"/>
            <w:sz w:val="24"/>
            <w:szCs w:val="24"/>
          </w:rPr>
          <w:t>Постановления</w:t>
        </w:r>
      </w:hyperlink>
      <w:r w:rsidRPr="00CE3828">
        <w:rPr>
          <w:rFonts w:eastAsia="Calibri"/>
          <w:bCs/>
          <w:color w:val="000000" w:themeColor="text1"/>
          <w:sz w:val="24"/>
          <w:szCs w:val="24"/>
        </w:rPr>
        <w:t xml:space="preserve"> администрации города Барнаула от 20.04.2021 N 585)</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При этом размер платы по договору в месяц определяется в размере, равном начальной (минимальной) цене права заключения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10.3. Решение о признан</w:t>
      </w:r>
      <w:proofErr w:type="gramStart"/>
      <w:r w:rsidRPr="00CE3828">
        <w:rPr>
          <w:rFonts w:eastAsia="Calibri"/>
          <w:bCs/>
          <w:color w:val="000000" w:themeColor="text1"/>
          <w:sz w:val="24"/>
          <w:szCs w:val="24"/>
        </w:rPr>
        <w:t>ии ау</w:t>
      </w:r>
      <w:proofErr w:type="gramEnd"/>
      <w:r w:rsidRPr="00CE3828">
        <w:rPr>
          <w:rFonts w:eastAsia="Calibri"/>
          <w:bCs/>
          <w:color w:val="000000" w:themeColor="text1"/>
          <w:sz w:val="24"/>
          <w:szCs w:val="24"/>
        </w:rPr>
        <w:t>кциона несостоявшимся оформляется протоколом и размещается на официальном Интернет-сайте города Барнаула в течение одного рабочего дня, следующего за днем его подписания.</w:t>
      </w: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center"/>
        <w:outlineLvl w:val="0"/>
        <w:rPr>
          <w:rFonts w:eastAsia="Calibri"/>
          <w:b/>
          <w:bCs/>
          <w:color w:val="000000" w:themeColor="text1"/>
          <w:sz w:val="24"/>
          <w:szCs w:val="24"/>
        </w:rPr>
      </w:pPr>
      <w:r w:rsidRPr="00CE3828">
        <w:rPr>
          <w:rFonts w:eastAsia="Calibri"/>
          <w:b/>
          <w:bCs/>
          <w:color w:val="000000" w:themeColor="text1"/>
          <w:sz w:val="24"/>
          <w:szCs w:val="24"/>
        </w:rPr>
        <w:t>11. Порядок формирования и ведения реестра недобросовестных юридических лиц (индивидуальных предпринимателей), отказавшихся или уклонившихся от заключения договоров по результатам ранее проведенных аукционов</w:t>
      </w:r>
    </w:p>
    <w:p w:rsidR="001C2E31" w:rsidRPr="00CE3828" w:rsidRDefault="001C2E31" w:rsidP="001C2E31">
      <w:pPr>
        <w:autoSpaceDE w:val="0"/>
        <w:autoSpaceDN w:val="0"/>
        <w:adjustRightInd w:val="0"/>
        <w:jc w:val="center"/>
        <w:rPr>
          <w:rFonts w:eastAsia="Calibri"/>
          <w:b/>
          <w:bCs/>
          <w:color w:val="000000" w:themeColor="text1"/>
          <w:sz w:val="24"/>
          <w:szCs w:val="24"/>
        </w:rPr>
      </w:pPr>
      <w:proofErr w:type="gramStart"/>
      <w:r w:rsidRPr="00CE3828">
        <w:rPr>
          <w:rFonts w:eastAsia="Calibri"/>
          <w:b/>
          <w:bCs/>
          <w:color w:val="000000" w:themeColor="text1"/>
          <w:sz w:val="24"/>
          <w:szCs w:val="24"/>
        </w:rPr>
        <w:t xml:space="preserve">(введен </w:t>
      </w:r>
      <w:hyperlink r:id="rId37" w:history="1">
        <w:r w:rsidRPr="00CE3828">
          <w:rPr>
            <w:rFonts w:eastAsia="Calibri"/>
            <w:b/>
            <w:bCs/>
            <w:color w:val="000000" w:themeColor="text1"/>
            <w:sz w:val="24"/>
            <w:szCs w:val="24"/>
          </w:rPr>
          <w:t>Постановлением</w:t>
        </w:r>
      </w:hyperlink>
      <w:r w:rsidRPr="00CE3828">
        <w:rPr>
          <w:rFonts w:eastAsia="Calibri"/>
          <w:b/>
          <w:bCs/>
          <w:color w:val="000000" w:themeColor="text1"/>
          <w:sz w:val="24"/>
          <w:szCs w:val="24"/>
        </w:rPr>
        <w:t xml:space="preserve"> администрации города Барнаула</w:t>
      </w:r>
      <w:proofErr w:type="gramEnd"/>
    </w:p>
    <w:p w:rsidR="001C2E31" w:rsidRPr="00CE3828" w:rsidRDefault="001C2E31" w:rsidP="001C2E31">
      <w:pPr>
        <w:autoSpaceDE w:val="0"/>
        <w:autoSpaceDN w:val="0"/>
        <w:adjustRightInd w:val="0"/>
        <w:jc w:val="center"/>
        <w:rPr>
          <w:rFonts w:eastAsia="Calibri"/>
          <w:b/>
          <w:bCs/>
          <w:color w:val="000000" w:themeColor="text1"/>
          <w:sz w:val="24"/>
          <w:szCs w:val="24"/>
        </w:rPr>
      </w:pPr>
      <w:r w:rsidRPr="00CE3828">
        <w:rPr>
          <w:rFonts w:eastAsia="Calibri"/>
          <w:b/>
          <w:bCs/>
          <w:color w:val="000000" w:themeColor="text1"/>
          <w:sz w:val="24"/>
          <w:szCs w:val="24"/>
        </w:rPr>
        <w:t>от 20.04.2021 N 585)</w:t>
      </w:r>
    </w:p>
    <w:p w:rsidR="0035049D" w:rsidRPr="00CE3828" w:rsidRDefault="0035049D" w:rsidP="001C2E31">
      <w:pPr>
        <w:autoSpaceDE w:val="0"/>
        <w:autoSpaceDN w:val="0"/>
        <w:adjustRightInd w:val="0"/>
        <w:jc w:val="center"/>
        <w:rPr>
          <w:rFonts w:eastAsia="Calibri"/>
          <w:b/>
          <w:bCs/>
          <w:color w:val="000000" w:themeColor="text1"/>
          <w:sz w:val="24"/>
          <w:szCs w:val="24"/>
        </w:rPr>
      </w:pP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11.1. Реестр недобросовестных юридических лиц (индивидуальных предпринимателей), отказавшихся или уклонившихся от заключения договоров по результатам ранее проведенных администрациями районов города аукционов на право заключения договоров на размещения НТО (далее - реестр), ведется комитетом по развитию предпринимательства, потребительскому рынку и вопросам труда администрации города Барнаула.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11.2. Реестр включает сведения о субъектах предпринимательской деятельности (наименование, ИНН, ОГРН), отказавшихся или уклонившихся от заключения договоров по результатам ранее проведенных администрациями районов города аукционов на право заключения договоров на размещения НТО, об организаторах указанных аукционов, датах решений о признании победителя аукциона отказавшимся или уклонившимся от заключения договора.</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11.3. Реестр формируется на основании информации, поступающей от организаторов аукционов.</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lastRenderedPageBreak/>
        <w:t xml:space="preserve">В течение трех рабочих дней с момента принятия решения о признании победителя аукциона отказавшимся или уклонившимся от заключения договора организатор аукциона направляет копию принятого решения в комитет по развитию предпринимательства, потребительскому рынку и вопросам труда администрации города Барнаула. В течение пяти рабочих дней со дня получения от организатора аукциона указанного решения комитет по развитию предпринимательства, потребительскому рынку и вопросам труда администрации города Барнаула вносит соответствующие сведения в реестр. </w:t>
      </w:r>
      <w:hyperlink r:id="rId38" w:history="1">
        <w:r w:rsidRPr="00CE3828">
          <w:rPr>
            <w:rFonts w:eastAsia="Calibri"/>
            <w:bCs/>
            <w:color w:val="000000" w:themeColor="text1"/>
            <w:sz w:val="24"/>
            <w:szCs w:val="24"/>
          </w:rPr>
          <w:t>Форма</w:t>
        </w:r>
      </w:hyperlink>
      <w:r w:rsidRPr="00CE3828">
        <w:rPr>
          <w:rFonts w:eastAsia="Calibri"/>
          <w:bCs/>
          <w:color w:val="000000" w:themeColor="text1"/>
          <w:sz w:val="24"/>
          <w:szCs w:val="24"/>
        </w:rPr>
        <w:t xml:space="preserve"> реестра установлена в приложении 3 к Порядку.</w:t>
      </w:r>
    </w:p>
    <w:p w:rsidR="001C2E31" w:rsidRPr="00CE3828" w:rsidRDefault="001C2E31" w:rsidP="001C2E31">
      <w:pPr>
        <w:autoSpaceDE w:val="0"/>
        <w:autoSpaceDN w:val="0"/>
        <w:adjustRightInd w:val="0"/>
        <w:ind w:firstLine="540"/>
        <w:jc w:val="both"/>
        <w:rPr>
          <w:rFonts w:eastAsia="Calibri"/>
          <w:bCs/>
          <w:color w:val="000000" w:themeColor="text1"/>
          <w:sz w:val="24"/>
          <w:szCs w:val="24"/>
        </w:rPr>
      </w:pPr>
      <w:r w:rsidRPr="00CE3828">
        <w:rPr>
          <w:rFonts w:eastAsia="Calibri"/>
          <w:bCs/>
          <w:color w:val="000000" w:themeColor="text1"/>
          <w:sz w:val="24"/>
          <w:szCs w:val="24"/>
        </w:rPr>
        <w:t xml:space="preserve">11.4. При поступлении запроса, предусмотренного </w:t>
      </w:r>
      <w:hyperlink w:anchor="Par140" w:history="1">
        <w:r w:rsidRPr="00CE3828">
          <w:rPr>
            <w:rFonts w:eastAsia="Calibri"/>
            <w:bCs/>
            <w:color w:val="000000" w:themeColor="text1"/>
            <w:sz w:val="24"/>
            <w:szCs w:val="24"/>
          </w:rPr>
          <w:t>пунктом 8.8 раздела 8</w:t>
        </w:r>
      </w:hyperlink>
      <w:r w:rsidRPr="00CE3828">
        <w:rPr>
          <w:rFonts w:eastAsia="Calibri"/>
          <w:bCs/>
          <w:color w:val="000000" w:themeColor="text1"/>
          <w:sz w:val="24"/>
          <w:szCs w:val="24"/>
        </w:rPr>
        <w:t xml:space="preserve"> Порядка, комитет по развитию предпринимательства, потребительскому рынку и вопросам труда администрации города Барнаула предоставляет запрашиваемую информацию в течение трех рабочих дней со дня получения запроса.</w:t>
      </w: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CE3828" w:rsidRDefault="001C2E31" w:rsidP="001C2E31">
      <w:pPr>
        <w:autoSpaceDE w:val="0"/>
        <w:autoSpaceDN w:val="0"/>
        <w:adjustRightInd w:val="0"/>
        <w:jc w:val="both"/>
        <w:rPr>
          <w:rFonts w:eastAsia="Calibri"/>
          <w:bCs/>
          <w:color w:val="000000" w:themeColor="text1"/>
          <w:sz w:val="24"/>
          <w:szCs w:val="24"/>
        </w:rPr>
      </w:pPr>
    </w:p>
    <w:p w:rsidR="001C2E31" w:rsidRPr="001C2E31" w:rsidRDefault="001C2E31" w:rsidP="001C2E31">
      <w:pPr>
        <w:autoSpaceDE w:val="0"/>
        <w:autoSpaceDN w:val="0"/>
        <w:adjustRightInd w:val="0"/>
        <w:jc w:val="both"/>
        <w:rPr>
          <w:rFonts w:eastAsia="Calibri"/>
          <w:bCs/>
          <w:sz w:val="24"/>
          <w:szCs w:val="28"/>
        </w:rPr>
      </w:pPr>
    </w:p>
    <w:p w:rsidR="00257F49" w:rsidRPr="001C2E31" w:rsidRDefault="00257F49">
      <w:pPr>
        <w:pStyle w:val="ConsPlusNormal"/>
        <w:jc w:val="center"/>
        <w:outlineLvl w:val="1"/>
        <w:rPr>
          <w:b w:val="0"/>
          <w:sz w:val="24"/>
        </w:rPr>
      </w:pPr>
    </w:p>
    <w:sectPr w:rsidR="00257F49" w:rsidRPr="001C2E31" w:rsidSect="001C2E31">
      <w:headerReference w:type="even" r:id="rId39"/>
      <w:headerReference w:type="default" r:id="rId40"/>
      <w:footerReference w:type="even" r:id="rId41"/>
      <w:footerReference w:type="default" r:id="rId42"/>
      <w:headerReference w:type="first" r:id="rId43"/>
      <w:footerReference w:type="first" r:id="rId44"/>
      <w:pgSz w:w="11906" w:h="16838"/>
      <w:pgMar w:top="709" w:right="851"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B3D" w:rsidRDefault="003C1B3D" w:rsidP="00101866">
      <w:r>
        <w:separator/>
      </w:r>
    </w:p>
  </w:endnote>
  <w:endnote w:type="continuationSeparator" w:id="0">
    <w:p w:rsidR="003C1B3D" w:rsidRDefault="003C1B3D" w:rsidP="001018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6B" w:rsidRDefault="005E37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6B" w:rsidRDefault="005E376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6B" w:rsidRDefault="005E37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B3D" w:rsidRDefault="003C1B3D" w:rsidP="00101866">
      <w:r>
        <w:separator/>
      </w:r>
    </w:p>
  </w:footnote>
  <w:footnote w:type="continuationSeparator" w:id="0">
    <w:p w:rsidR="003C1B3D" w:rsidRDefault="003C1B3D" w:rsidP="00101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6B" w:rsidRDefault="005E37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6B" w:rsidRDefault="000E1A68">
    <w:pPr>
      <w:pStyle w:val="a3"/>
      <w:jc w:val="right"/>
    </w:pPr>
    <w:fldSimple w:instr="PAGE   \* MERGEFORMAT">
      <w:r w:rsidR="00313E5B">
        <w:rPr>
          <w:noProof/>
        </w:rPr>
        <w:t>8</w:t>
      </w:r>
    </w:fldSimple>
  </w:p>
  <w:p w:rsidR="005E376B" w:rsidRDefault="005E376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6B" w:rsidRDefault="005E376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31682"/>
    <w:rsid w:val="00045A0F"/>
    <w:rsid w:val="00061E30"/>
    <w:rsid w:val="000E1A68"/>
    <w:rsid w:val="00101866"/>
    <w:rsid w:val="001749EE"/>
    <w:rsid w:val="001C2E31"/>
    <w:rsid w:val="001F0526"/>
    <w:rsid w:val="00257F49"/>
    <w:rsid w:val="002D3C57"/>
    <w:rsid w:val="00313E5B"/>
    <w:rsid w:val="0035049D"/>
    <w:rsid w:val="00376A2F"/>
    <w:rsid w:val="00377626"/>
    <w:rsid w:val="003C1B3D"/>
    <w:rsid w:val="003F04BF"/>
    <w:rsid w:val="0044645B"/>
    <w:rsid w:val="005E376B"/>
    <w:rsid w:val="006315E1"/>
    <w:rsid w:val="00631682"/>
    <w:rsid w:val="00697150"/>
    <w:rsid w:val="00752066"/>
    <w:rsid w:val="00790722"/>
    <w:rsid w:val="007A451C"/>
    <w:rsid w:val="007B0730"/>
    <w:rsid w:val="00841228"/>
    <w:rsid w:val="00905B6C"/>
    <w:rsid w:val="009A0B8A"/>
    <w:rsid w:val="009C37DD"/>
    <w:rsid w:val="009E5D53"/>
    <w:rsid w:val="00AB394D"/>
    <w:rsid w:val="00BF41A5"/>
    <w:rsid w:val="00C54999"/>
    <w:rsid w:val="00CE3828"/>
    <w:rsid w:val="00CE5384"/>
    <w:rsid w:val="00D47045"/>
    <w:rsid w:val="00DB5C02"/>
    <w:rsid w:val="00DD19AF"/>
    <w:rsid w:val="00DD3EDC"/>
    <w:rsid w:val="00E2536B"/>
    <w:rsid w:val="00E323E2"/>
    <w:rsid w:val="00E327F9"/>
    <w:rsid w:val="00E87BE8"/>
    <w:rsid w:val="00E87F77"/>
    <w:rsid w:val="00EE70A4"/>
    <w:rsid w:val="00EF067D"/>
    <w:rsid w:val="00F54C13"/>
    <w:rsid w:val="00F56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82"/>
    <w:rPr>
      <w:rFonts w:ascii="Times New Roman" w:eastAsia="Times New Roman"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682"/>
    <w:pPr>
      <w:tabs>
        <w:tab w:val="center" w:pos="4677"/>
        <w:tab w:val="right" w:pos="9355"/>
      </w:tabs>
    </w:pPr>
  </w:style>
  <w:style w:type="character" w:customStyle="1" w:styleId="a4">
    <w:name w:val="Верхний колонтитул Знак"/>
    <w:basedOn w:val="a0"/>
    <w:link w:val="a3"/>
    <w:uiPriority w:val="99"/>
    <w:rsid w:val="00631682"/>
    <w:rPr>
      <w:rFonts w:ascii="Times New Roman" w:eastAsia="Times New Roman" w:hAnsi="Times New Roman" w:cs="Times New Roman"/>
      <w:szCs w:val="20"/>
      <w:lang w:eastAsia="ru-RU"/>
    </w:rPr>
  </w:style>
  <w:style w:type="paragraph" w:styleId="a5">
    <w:name w:val="footer"/>
    <w:basedOn w:val="a"/>
    <w:link w:val="a6"/>
    <w:uiPriority w:val="99"/>
    <w:unhideWhenUsed/>
    <w:rsid w:val="00631682"/>
    <w:pPr>
      <w:tabs>
        <w:tab w:val="center" w:pos="4677"/>
        <w:tab w:val="right" w:pos="9355"/>
      </w:tabs>
    </w:pPr>
  </w:style>
  <w:style w:type="character" w:customStyle="1" w:styleId="a6">
    <w:name w:val="Нижний колонтитул Знак"/>
    <w:basedOn w:val="a0"/>
    <w:link w:val="a5"/>
    <w:uiPriority w:val="99"/>
    <w:rsid w:val="00631682"/>
    <w:rPr>
      <w:rFonts w:ascii="Times New Roman" w:eastAsia="Times New Roman" w:hAnsi="Times New Roman" w:cs="Times New Roman"/>
      <w:szCs w:val="20"/>
      <w:lang w:eastAsia="ru-RU"/>
    </w:rPr>
  </w:style>
  <w:style w:type="character" w:customStyle="1" w:styleId="2">
    <w:name w:val="Основной текст2"/>
    <w:basedOn w:val="a0"/>
    <w:rsid w:val="00631682"/>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7">
    <w:name w:val="Основной текст_"/>
    <w:basedOn w:val="a0"/>
    <w:link w:val="16"/>
    <w:rsid w:val="00905B6C"/>
    <w:rPr>
      <w:rFonts w:ascii="Times New Roman" w:eastAsia="Times New Roman" w:hAnsi="Times New Roman" w:cs="Times New Roman"/>
      <w:shd w:val="clear" w:color="auto" w:fill="FFFFFF"/>
    </w:rPr>
  </w:style>
  <w:style w:type="paragraph" w:customStyle="1" w:styleId="16">
    <w:name w:val="Основной текст16"/>
    <w:basedOn w:val="a"/>
    <w:link w:val="a7"/>
    <w:rsid w:val="00905B6C"/>
    <w:pPr>
      <w:widowControl w:val="0"/>
      <w:shd w:val="clear" w:color="auto" w:fill="FFFFFF"/>
      <w:spacing w:before="960" w:after="60" w:line="0" w:lineRule="atLeast"/>
      <w:jc w:val="both"/>
    </w:pPr>
    <w:rPr>
      <w:szCs w:val="22"/>
      <w:lang w:eastAsia="en-US"/>
    </w:rPr>
  </w:style>
  <w:style w:type="character" w:customStyle="1" w:styleId="5">
    <w:name w:val="Основной текст5"/>
    <w:basedOn w:val="a7"/>
    <w:rsid w:val="00905B6C"/>
    <w:rPr>
      <w:b w:val="0"/>
      <w:bCs w:val="0"/>
      <w:i w:val="0"/>
      <w:iCs w:val="0"/>
      <w:smallCaps w:val="0"/>
      <w:strike w:val="0"/>
      <w:color w:val="000000"/>
      <w:spacing w:val="0"/>
      <w:w w:val="100"/>
      <w:position w:val="0"/>
      <w:sz w:val="22"/>
      <w:szCs w:val="22"/>
      <w:u w:val="none"/>
      <w:lang w:val="ru-RU" w:eastAsia="ru-RU" w:bidi="ru-RU"/>
    </w:rPr>
  </w:style>
  <w:style w:type="paragraph" w:customStyle="1" w:styleId="ConsPlusNormal">
    <w:name w:val="ConsPlusNormal"/>
    <w:rsid w:val="00905B6C"/>
    <w:pPr>
      <w:autoSpaceDE w:val="0"/>
      <w:autoSpaceDN w:val="0"/>
      <w:adjustRightInd w:val="0"/>
    </w:pPr>
    <w:rPr>
      <w:rFonts w:ascii="Times New Roman" w:hAnsi="Times New Roman"/>
      <w:b/>
      <w:bCs/>
      <w:sz w:val="26"/>
      <w:szCs w:val="26"/>
      <w:lang w:eastAsia="en-US"/>
    </w:rPr>
  </w:style>
  <w:style w:type="paragraph" w:styleId="a8">
    <w:name w:val="Body Text"/>
    <w:basedOn w:val="a"/>
    <w:link w:val="a9"/>
    <w:uiPriority w:val="99"/>
    <w:unhideWhenUsed/>
    <w:rsid w:val="00377626"/>
    <w:pPr>
      <w:tabs>
        <w:tab w:val="left" w:pos="4820"/>
      </w:tabs>
      <w:jc w:val="both"/>
    </w:pPr>
    <w:rPr>
      <w:b/>
      <w:i/>
      <w:sz w:val="28"/>
    </w:rPr>
  </w:style>
  <w:style w:type="character" w:customStyle="1" w:styleId="a9">
    <w:name w:val="Основной текст Знак"/>
    <w:basedOn w:val="a0"/>
    <w:link w:val="a8"/>
    <w:uiPriority w:val="99"/>
    <w:rsid w:val="00377626"/>
    <w:rPr>
      <w:rFonts w:ascii="Times New Roman" w:eastAsia="Times New Roman" w:hAnsi="Times New Roman" w:cs="Times New Roman"/>
      <w:b/>
      <w:i/>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78C340F4B79EF051528111E565D9E530124896F6B5EC37BF2FB43990C759258D791BFB085826B76F2D19433F9A237D7895681F8DA0B842E01D4h9S5C" TargetMode="External"/><Relationship Id="rId13" Type="http://schemas.openxmlformats.org/officeDocument/2006/relationships/hyperlink" Target="consultantplus://offline/ref=1F678C340F4B79EF051528111E565D9E53012489676C56CC7CF1A649915579905FD8CEA8B7CC8E6A76F2D1923EA6A722C6D15A81E7C50B9B3203D696h0S7C" TargetMode="External"/><Relationship Id="rId18" Type="http://schemas.openxmlformats.org/officeDocument/2006/relationships/hyperlink" Target="consultantplus://offline/ref=1F678C340F4B79EF051528111E565D9E530124896F6B5EC37BF2FB43990C759258D791BFB085826B76F2D29433F9A237D7895681F8DA0B842E01D4h9S5C" TargetMode="External"/><Relationship Id="rId26" Type="http://schemas.openxmlformats.org/officeDocument/2006/relationships/hyperlink" Target="consultantplus://offline/ref=1F678C340F4B79EF051528111E565D9E530124896F6B5EC37BF2FB43990C759258D791BFB085826B76F2D39C33F9A237D7895681F8DA0B842E01D4h9S5C"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F678C340F4B79EF051528111E565D9E53012489676C56CC7CF1A649915579905FD8CEA8B7CC8E6A76F2D1923EA6A722C6D15A81E7C50B9B3203D696h0S7C" TargetMode="External"/><Relationship Id="rId34" Type="http://schemas.openxmlformats.org/officeDocument/2006/relationships/hyperlink" Target="consultantplus://offline/ref=EBA153668CC235CB3029EF1E4B8E63B2D49F388D3F8CF11AC7D31424E2B445228464FA37D1F44D5AA9492772BC494583C57109FF2E7FF097F0D91AiDS6C" TargetMode="External"/><Relationship Id="rId42" Type="http://schemas.openxmlformats.org/officeDocument/2006/relationships/footer" Target="footer2.xml"/><Relationship Id="rId7" Type="http://schemas.openxmlformats.org/officeDocument/2006/relationships/hyperlink" Target="consultantplus://offline/ref=1F678C340F4B79EF051528111E565D9E53012489676C56CC7CF1A649915579905FD8CEA8B7CC8E6A76F2D19D3FA6A722C6D15A81E7C50B9B3203D696h0S7C" TargetMode="External"/><Relationship Id="rId12" Type="http://schemas.openxmlformats.org/officeDocument/2006/relationships/hyperlink" Target="consultantplus://offline/ref=1F678C340F4B79EF051528111E565D9E530124896F6B5EC37BF2FB43990C759258D791BFB085826B76F2D19233F9A237D7895681F8DA0B842E01D4h9S5C" TargetMode="External"/><Relationship Id="rId17" Type="http://schemas.openxmlformats.org/officeDocument/2006/relationships/hyperlink" Target="consultantplus://offline/ref=1F678C340F4B79EF0515361C083A039256027386646A5C9321ADA01ECE057FC51F98C8FDF488836A7FF984C47CF8FE72839A5681F8D90A98h2SDC" TargetMode="External"/><Relationship Id="rId25" Type="http://schemas.openxmlformats.org/officeDocument/2006/relationships/hyperlink" Target="consultantplus://offline/ref=1F678C340F4B79EF051528111E565D9E53012489676C56CD79FCA649915579905FD8CEA8B7CC8E6A76F2D09530A6A722C6D15A81E7C50B9B3203D696h0S7C" TargetMode="External"/><Relationship Id="rId33" Type="http://schemas.openxmlformats.org/officeDocument/2006/relationships/hyperlink" Target="consultantplus://offline/ref=EBA153668CC235CB3029EF1E4B8E63B2D49F388D378BF914C5DD492EEAED4920836BA520D6BD415BA9492277B6164096D42905FF3160F088ECDB18D5iFSBC" TargetMode="External"/><Relationship Id="rId38" Type="http://schemas.openxmlformats.org/officeDocument/2006/relationships/hyperlink" Target="consultantplus://offline/ref=EBA153668CC235CB3029EF1E4B8E63B2D49F388D378BF915C0D0492EEAED4920836BA520D6BD415BA9492673BF164096D42905FF3160F088ECDB18D5iFSBC"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F678C340F4B79EF051528111E565D9E530124896F6B5EC37BF2FB43990C759258D791BFB085826B76F2D19C33F9A237D7895681F8DA0B842E01D4h9S5C" TargetMode="External"/><Relationship Id="rId20" Type="http://schemas.openxmlformats.org/officeDocument/2006/relationships/hyperlink" Target="consultantplus://offline/ref=1F678C340F4B79EF051528111E565D9E530124896F6B5EC37BF2FB43990C759258D791BFB085826B76F2D29733F9A237D7895681F8DA0B842E01D4h9S5C" TargetMode="External"/><Relationship Id="rId29" Type="http://schemas.openxmlformats.org/officeDocument/2006/relationships/hyperlink" Target="consultantplus://offline/ref=EBA153668CC235CB3029EF1E4B8E63B2D49F388D3F8CF11AC7D31424E2B445228464FA37D1F44D5AA9492670BC494583C57109FF2E7FF097F0D91AiDS6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F678C340F4B79EF051528111E565D9E530124896F6B5EC37BF2FB43990C759258D791BFB085826B76F2D19033F9A237D7895681F8DA0B842E01D4h9S5C" TargetMode="External"/><Relationship Id="rId24" Type="http://schemas.openxmlformats.org/officeDocument/2006/relationships/hyperlink" Target="consultantplus://offline/ref=1F678C340F4B79EF0515361C083A039256027386646A5C9321ADA01ECE057FC51F98C8FDF488836A7FF984C47CF8FE72839A5681F8D90A98h2SDC" TargetMode="External"/><Relationship Id="rId32" Type="http://schemas.openxmlformats.org/officeDocument/2006/relationships/hyperlink" Target="consultantplus://offline/ref=EBA153668CC235CB3029EF1E4B8E63B2D49F388D3F8CF11AC7D31424E2B445228464FA37D1F44D5AA9492776BC494583C57109FF2E7FF097F0D91AiDS6C" TargetMode="External"/><Relationship Id="rId37" Type="http://schemas.openxmlformats.org/officeDocument/2006/relationships/hyperlink" Target="consultantplus://offline/ref=EBA153668CC235CB3029EF1E4B8E63B2D49F388D3F8CF11AC7D31424E2B445228464FA37D1F44D5AA9492476BC494583C57109FF2E7FF097F0D91AiDS6C"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F678C340F4B79EF0515361C083A039256027D81676B5C9321ADA01ECE057FC50D9890F1F5899D6A77ECD2953AhASCC" TargetMode="External"/><Relationship Id="rId23" Type="http://schemas.openxmlformats.org/officeDocument/2006/relationships/hyperlink" Target="consultantplus://offline/ref=1F678C340F4B79EF051528111E565D9E530124896F6B5EC37BF2FB43990C759258D791BFB085826B76F2D39033F9A237D7895681F8DA0B842E01D4h9S5C" TargetMode="External"/><Relationship Id="rId28" Type="http://schemas.openxmlformats.org/officeDocument/2006/relationships/hyperlink" Target="consultantplus://offline/ref=EBA153668CC235CB3029EF1E4B8E63B2D49F388D378BF915C0D0492EEAED4920836BA520D6BD415BA949237EB0164096D42905FF3160F088ECDB18D5iFSBC" TargetMode="External"/><Relationship Id="rId36" Type="http://schemas.openxmlformats.org/officeDocument/2006/relationships/hyperlink" Target="consultantplus://offline/ref=EBA153668CC235CB3029EF1E4B8E63B2D49F388D3F8CF11AC7D31424E2B445228464FA37D1F44D5AA949277EBC494583C57109FF2E7FF097F0D91AiDS6C" TargetMode="External"/><Relationship Id="rId10" Type="http://schemas.openxmlformats.org/officeDocument/2006/relationships/hyperlink" Target="consultantplus://offline/ref=1F678C340F4B79EF051528111E565D9E53012489676C56CC7CF1A649915579905FD8CEA8B7CC8E6A76F2D2903DA6A722C6D15A81E7C50B9B3203D696h0S7C" TargetMode="External"/><Relationship Id="rId19" Type="http://schemas.openxmlformats.org/officeDocument/2006/relationships/hyperlink" Target="consultantplus://offline/ref=1F678C340F4B79EF051528111E565D9E53012489676C56CC7CF1A649915579905FD8CEA8B7CC8E6A76F2D6953DA6A722C6D15A81E7C50B9B3203D696h0S7C" TargetMode="External"/><Relationship Id="rId31" Type="http://schemas.openxmlformats.org/officeDocument/2006/relationships/hyperlink" Target="consultantplus://offline/ref=EBA153668CC235CB3029EF1E4B8E63B2D49F388D3F8CF11AC7D31424E2B445228464FA37D1F44D5AA949267EBC494583C57109FF2E7FF097F0D91AiDS6C"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1F678C340F4B79EF051528111E565D9E530124896F6B5EC37BF2FB43990C759258D791BFB085826B76F2D19633F9A237D7895681F8DA0B842E01D4h9S5C" TargetMode="External"/><Relationship Id="rId14" Type="http://schemas.openxmlformats.org/officeDocument/2006/relationships/hyperlink" Target="consultantplus://offline/ref=1F678C340F4B79EF051528111E565D9E53012489676C56CC7CF1A649915579905FD8CEA8B7CC8E6A76F2D19D3FA6A722C6D15A81E7C50B9B3203D696h0S7C" TargetMode="External"/><Relationship Id="rId22" Type="http://schemas.openxmlformats.org/officeDocument/2006/relationships/hyperlink" Target="consultantplus://offline/ref=1F678C340F4B79EF051528111E565D9E53012489676C56CC7CF1A649915579905FD8CEA8B7CC8E6A76F2D19D3FA6A722C6D15A81E7C50B9B3203D696h0S7C" TargetMode="External"/><Relationship Id="rId27" Type="http://schemas.openxmlformats.org/officeDocument/2006/relationships/hyperlink" Target="consultantplus://offline/ref=1F678C340F4B79EF051528111E565D9E530124896F6B5EC37BF2FB43990C759258D791BFB085826B76F2D49633F9A237D7895681F8DA0B842E01D4h9S5C" TargetMode="External"/><Relationship Id="rId30" Type="http://schemas.openxmlformats.org/officeDocument/2006/relationships/hyperlink" Target="consultantplus://offline/ref=EBA153668CC235CB3029EF1E4B8E63B2D49F388D378BF914C5DD492EEAED4920836BA520D6BD415BA9492277B7164096D42905FF3160F088ECDB18D5iFSBC" TargetMode="External"/><Relationship Id="rId35" Type="http://schemas.openxmlformats.org/officeDocument/2006/relationships/hyperlink" Target="consultantplus://offline/ref=EBA153668CC235CB3029EF1E4B8E63B2D49F388D3F8CF11AC7D31424E2B445228464FA37D1F44D5AA9492770BC494583C57109FF2E7FF097F0D91AiDS6C"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6B00C-DD46-4068-BFCA-E13B1890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5444</Words>
  <Characters>31032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36404</CharactersWithSpaces>
  <SharedDoc>false</SharedDoc>
  <HLinks>
    <vt:vector size="240" baseType="variant">
      <vt:variant>
        <vt:i4>6291510</vt:i4>
      </vt:variant>
      <vt:variant>
        <vt:i4>117</vt:i4>
      </vt:variant>
      <vt:variant>
        <vt:i4>0</vt:i4>
      </vt:variant>
      <vt:variant>
        <vt:i4>5</vt:i4>
      </vt:variant>
      <vt:variant>
        <vt:lpwstr/>
      </vt:variant>
      <vt:variant>
        <vt:lpwstr>Par140</vt:lpwstr>
      </vt:variant>
      <vt:variant>
        <vt:i4>6946915</vt:i4>
      </vt:variant>
      <vt:variant>
        <vt:i4>114</vt:i4>
      </vt:variant>
      <vt:variant>
        <vt:i4>0</vt:i4>
      </vt:variant>
      <vt:variant>
        <vt:i4>5</vt:i4>
      </vt:variant>
      <vt:variant>
        <vt:lpwstr>consultantplus://offline/ref=EBA153668CC235CB3029EF1E4B8E63B2D49F388D378BF915C0D0492EEAED4920836BA520D6BD415BA9492673BF164096D42905FF3160F088ECDB18D5iFSBC</vt:lpwstr>
      </vt:variant>
      <vt:variant>
        <vt:lpwstr/>
      </vt:variant>
      <vt:variant>
        <vt:i4>655374</vt:i4>
      </vt:variant>
      <vt:variant>
        <vt:i4>111</vt:i4>
      </vt:variant>
      <vt:variant>
        <vt:i4>0</vt:i4>
      </vt:variant>
      <vt:variant>
        <vt:i4>5</vt:i4>
      </vt:variant>
      <vt:variant>
        <vt:lpwstr>consultantplus://offline/ref=EBA153668CC235CB3029EF1E4B8E63B2D49F388D3F8CF11AC7D31424E2B445228464FA37D1F44D5AA9492476BC494583C57109FF2E7FF097F0D91AiDS6C</vt:lpwstr>
      </vt:variant>
      <vt:variant>
        <vt:lpwstr/>
      </vt:variant>
      <vt:variant>
        <vt:i4>655454</vt:i4>
      </vt:variant>
      <vt:variant>
        <vt:i4>108</vt:i4>
      </vt:variant>
      <vt:variant>
        <vt:i4>0</vt:i4>
      </vt:variant>
      <vt:variant>
        <vt:i4>5</vt:i4>
      </vt:variant>
      <vt:variant>
        <vt:lpwstr>consultantplus://offline/ref=EBA153668CC235CB3029EF1E4B8E63B2D49F388D3F8CF11AC7D31424E2B445228464FA37D1F44D5AA949277EBC494583C57109FF2E7FF097F0D91AiDS6C</vt:lpwstr>
      </vt:variant>
      <vt:variant>
        <vt:lpwstr/>
      </vt:variant>
      <vt:variant>
        <vt:i4>6291505</vt:i4>
      </vt:variant>
      <vt:variant>
        <vt:i4>105</vt:i4>
      </vt:variant>
      <vt:variant>
        <vt:i4>0</vt:i4>
      </vt:variant>
      <vt:variant>
        <vt:i4>5</vt:i4>
      </vt:variant>
      <vt:variant>
        <vt:lpwstr/>
      </vt:variant>
      <vt:variant>
        <vt:lpwstr>Par130</vt:lpwstr>
      </vt:variant>
      <vt:variant>
        <vt:i4>655371</vt:i4>
      </vt:variant>
      <vt:variant>
        <vt:i4>102</vt:i4>
      </vt:variant>
      <vt:variant>
        <vt:i4>0</vt:i4>
      </vt:variant>
      <vt:variant>
        <vt:i4>5</vt:i4>
      </vt:variant>
      <vt:variant>
        <vt:lpwstr>consultantplus://offline/ref=EBA153668CC235CB3029EF1E4B8E63B2D49F388D3F8CF11AC7D31424E2B445228464FA37D1F44D5AA9492770BC494583C57109FF2E7FF097F0D91AiDS6C</vt:lpwstr>
      </vt:variant>
      <vt:variant>
        <vt:lpwstr/>
      </vt:variant>
      <vt:variant>
        <vt:i4>655369</vt:i4>
      </vt:variant>
      <vt:variant>
        <vt:i4>99</vt:i4>
      </vt:variant>
      <vt:variant>
        <vt:i4>0</vt:i4>
      </vt:variant>
      <vt:variant>
        <vt:i4>5</vt:i4>
      </vt:variant>
      <vt:variant>
        <vt:lpwstr>consultantplus://offline/ref=EBA153668CC235CB3029EF1E4B8E63B2D49F388D3F8CF11AC7D31424E2B445228464FA37D1F44D5AA9492772BC494583C57109FF2E7FF097F0D91AiDS6C</vt:lpwstr>
      </vt:variant>
      <vt:variant>
        <vt:lpwstr/>
      </vt:variant>
      <vt:variant>
        <vt:i4>6619186</vt:i4>
      </vt:variant>
      <vt:variant>
        <vt:i4>96</vt:i4>
      </vt:variant>
      <vt:variant>
        <vt:i4>0</vt:i4>
      </vt:variant>
      <vt:variant>
        <vt:i4>5</vt:i4>
      </vt:variant>
      <vt:variant>
        <vt:lpwstr/>
      </vt:variant>
      <vt:variant>
        <vt:lpwstr>Par206</vt:lpwstr>
      </vt:variant>
      <vt:variant>
        <vt:i4>6946915</vt:i4>
      </vt:variant>
      <vt:variant>
        <vt:i4>93</vt:i4>
      </vt:variant>
      <vt:variant>
        <vt:i4>0</vt:i4>
      </vt:variant>
      <vt:variant>
        <vt:i4>5</vt:i4>
      </vt:variant>
      <vt:variant>
        <vt:lpwstr>consultantplus://offline/ref=EBA153668CC235CB3029EF1E4B8E63B2D49F388D378BF914C5DD492EEAED4920836BA520D6BD415BA9492277B6164096D42905FF3160F088ECDB18D5iFSBC</vt:lpwstr>
      </vt:variant>
      <vt:variant>
        <vt:lpwstr/>
      </vt:variant>
      <vt:variant>
        <vt:i4>655373</vt:i4>
      </vt:variant>
      <vt:variant>
        <vt:i4>90</vt:i4>
      </vt:variant>
      <vt:variant>
        <vt:i4>0</vt:i4>
      </vt:variant>
      <vt:variant>
        <vt:i4>5</vt:i4>
      </vt:variant>
      <vt:variant>
        <vt:lpwstr>consultantplus://offline/ref=EBA153668CC235CB3029EF1E4B8E63B2D49F388D3F8CF11AC7D31424E2B445228464FA37D1F44D5AA9492776BC494583C57109FF2E7FF097F0D91AiDS6C</vt:lpwstr>
      </vt:variant>
      <vt:variant>
        <vt:lpwstr/>
      </vt:variant>
      <vt:variant>
        <vt:i4>655370</vt:i4>
      </vt:variant>
      <vt:variant>
        <vt:i4>87</vt:i4>
      </vt:variant>
      <vt:variant>
        <vt:i4>0</vt:i4>
      </vt:variant>
      <vt:variant>
        <vt:i4>5</vt:i4>
      </vt:variant>
      <vt:variant>
        <vt:lpwstr>consultantplus://offline/ref=EBA153668CC235CB3029EF1E4B8E63B2D49F388D3E82FB1EC6D31424E2B445228464FA37D1F44D5AA9492270BC494583C57109FF2E7FF097F0D91AiDS6C</vt:lpwstr>
      </vt:variant>
      <vt:variant>
        <vt:lpwstr/>
      </vt:variant>
      <vt:variant>
        <vt:i4>655455</vt:i4>
      </vt:variant>
      <vt:variant>
        <vt:i4>84</vt:i4>
      </vt:variant>
      <vt:variant>
        <vt:i4>0</vt:i4>
      </vt:variant>
      <vt:variant>
        <vt:i4>5</vt:i4>
      </vt:variant>
      <vt:variant>
        <vt:lpwstr>consultantplus://offline/ref=EBA153668CC235CB3029EF1E4B8E63B2D49F388D3F8CF11AC7D31424E2B445228464FA37D1F44D5AA949267EBC494583C57109FF2E7FF097F0D91AiDS6C</vt:lpwstr>
      </vt:variant>
      <vt:variant>
        <vt:lpwstr/>
      </vt:variant>
      <vt:variant>
        <vt:i4>6946914</vt:i4>
      </vt:variant>
      <vt:variant>
        <vt:i4>81</vt:i4>
      </vt:variant>
      <vt:variant>
        <vt:i4>0</vt:i4>
      </vt:variant>
      <vt:variant>
        <vt:i4>5</vt:i4>
      </vt:variant>
      <vt:variant>
        <vt:lpwstr>consultantplus://offline/ref=EBA153668CC235CB3029EF1E4B8E63B2D49F388D378BF914C5DD492EEAED4920836BA520D6BD415BA9492277B7164096D42905FF3160F088ECDB18D5iFSBC</vt:lpwstr>
      </vt:variant>
      <vt:variant>
        <vt:lpwstr/>
      </vt:variant>
      <vt:variant>
        <vt:i4>655370</vt:i4>
      </vt:variant>
      <vt:variant>
        <vt:i4>78</vt:i4>
      </vt:variant>
      <vt:variant>
        <vt:i4>0</vt:i4>
      </vt:variant>
      <vt:variant>
        <vt:i4>5</vt:i4>
      </vt:variant>
      <vt:variant>
        <vt:lpwstr>consultantplus://offline/ref=EBA153668CC235CB3029EF1E4B8E63B2D49F388D3F8CF11AC7D31424E2B445228464FA37D1F44D5AA9492670BC494583C57109FF2E7FF097F0D91AiDS6C</vt:lpwstr>
      </vt:variant>
      <vt:variant>
        <vt:lpwstr/>
      </vt:variant>
      <vt:variant>
        <vt:i4>6291505</vt:i4>
      </vt:variant>
      <vt:variant>
        <vt:i4>75</vt:i4>
      </vt:variant>
      <vt:variant>
        <vt:i4>0</vt:i4>
      </vt:variant>
      <vt:variant>
        <vt:i4>5</vt:i4>
      </vt:variant>
      <vt:variant>
        <vt:lpwstr/>
      </vt:variant>
      <vt:variant>
        <vt:lpwstr>Par130</vt:lpwstr>
      </vt:variant>
      <vt:variant>
        <vt:i4>6946918</vt:i4>
      </vt:variant>
      <vt:variant>
        <vt:i4>72</vt:i4>
      </vt:variant>
      <vt:variant>
        <vt:i4>0</vt:i4>
      </vt:variant>
      <vt:variant>
        <vt:i4>5</vt:i4>
      </vt:variant>
      <vt:variant>
        <vt:lpwstr>consultantplus://offline/ref=EBA153668CC235CB3029EF1E4B8E63B2D49F388D378BF915C0D0492EEAED4920836BA520D6BD415BA949237EB0164096D42905FF3160F088ECDB18D5iFSBC</vt:lpwstr>
      </vt:variant>
      <vt:variant>
        <vt:lpwstr/>
      </vt:variant>
      <vt:variant>
        <vt:i4>5832712</vt:i4>
      </vt:variant>
      <vt:variant>
        <vt:i4>69</vt:i4>
      </vt:variant>
      <vt:variant>
        <vt:i4>0</vt:i4>
      </vt:variant>
      <vt:variant>
        <vt:i4>5</vt:i4>
      </vt:variant>
      <vt:variant>
        <vt:lpwstr>consultantplus://offline/ref=1F678C340F4B79EF051528111E565D9E530124896F6B5EC37BF2FB43990C759258D791BFB085826B76F2D49633F9A237D7895681F8DA0B842E01D4h9S5C</vt:lpwstr>
      </vt:variant>
      <vt:variant>
        <vt:lpwstr/>
      </vt:variant>
      <vt:variant>
        <vt:i4>5832706</vt:i4>
      </vt:variant>
      <vt:variant>
        <vt:i4>66</vt:i4>
      </vt:variant>
      <vt:variant>
        <vt:i4>0</vt:i4>
      </vt:variant>
      <vt:variant>
        <vt:i4>5</vt:i4>
      </vt:variant>
      <vt:variant>
        <vt:lpwstr/>
      </vt:variant>
      <vt:variant>
        <vt:lpwstr>Par88</vt:lpwstr>
      </vt:variant>
      <vt:variant>
        <vt:i4>5242882</vt:i4>
      </vt:variant>
      <vt:variant>
        <vt:i4>63</vt:i4>
      </vt:variant>
      <vt:variant>
        <vt:i4>0</vt:i4>
      </vt:variant>
      <vt:variant>
        <vt:i4>5</vt:i4>
      </vt:variant>
      <vt:variant>
        <vt:lpwstr/>
      </vt:variant>
      <vt:variant>
        <vt:lpwstr>Par13</vt:lpwstr>
      </vt:variant>
      <vt:variant>
        <vt:i4>6291505</vt:i4>
      </vt:variant>
      <vt:variant>
        <vt:i4>60</vt:i4>
      </vt:variant>
      <vt:variant>
        <vt:i4>0</vt:i4>
      </vt:variant>
      <vt:variant>
        <vt:i4>5</vt:i4>
      </vt:variant>
      <vt:variant>
        <vt:lpwstr/>
      </vt:variant>
      <vt:variant>
        <vt:lpwstr>Par130</vt:lpwstr>
      </vt:variant>
      <vt:variant>
        <vt:i4>5832794</vt:i4>
      </vt:variant>
      <vt:variant>
        <vt:i4>57</vt:i4>
      </vt:variant>
      <vt:variant>
        <vt:i4>0</vt:i4>
      </vt:variant>
      <vt:variant>
        <vt:i4>5</vt:i4>
      </vt:variant>
      <vt:variant>
        <vt:lpwstr>consultantplus://offline/ref=1F678C340F4B79EF051528111E565D9E530124896F6B5EC37BF2FB43990C759258D791BFB085826B76F2D39C33F9A237D7895681F8DA0B842E01D4h9S5C</vt:lpwstr>
      </vt:variant>
      <vt:variant>
        <vt:lpwstr/>
      </vt:variant>
      <vt:variant>
        <vt:i4>3735604</vt:i4>
      </vt:variant>
      <vt:variant>
        <vt:i4>54</vt:i4>
      </vt:variant>
      <vt:variant>
        <vt:i4>0</vt:i4>
      </vt:variant>
      <vt:variant>
        <vt:i4>5</vt:i4>
      </vt:variant>
      <vt:variant>
        <vt:lpwstr>consultantplus://offline/ref=1F678C340F4B79EF051528111E565D9E53012489676C56CD79FCA649915579905FD8CEA8B7CC8E6A76F2D09530A6A722C6D15A81E7C50B9B3203D696h0S7C</vt:lpwstr>
      </vt:variant>
      <vt:variant>
        <vt:lpwstr/>
      </vt:variant>
      <vt:variant>
        <vt:i4>3997794</vt:i4>
      </vt:variant>
      <vt:variant>
        <vt:i4>51</vt:i4>
      </vt:variant>
      <vt:variant>
        <vt:i4>0</vt:i4>
      </vt:variant>
      <vt:variant>
        <vt:i4>5</vt:i4>
      </vt:variant>
      <vt:variant>
        <vt:lpwstr>consultantplus://offline/ref=1F678C340F4B79EF0515361C083A039256027386646A5C9321ADA01ECE057FC51F98C8FDF488836A7FF984C47CF8FE72839A5681F8D90A98h2SDC</vt:lpwstr>
      </vt:variant>
      <vt:variant>
        <vt:lpwstr/>
      </vt:variant>
      <vt:variant>
        <vt:i4>5832713</vt:i4>
      </vt:variant>
      <vt:variant>
        <vt:i4>48</vt:i4>
      </vt:variant>
      <vt:variant>
        <vt:i4>0</vt:i4>
      </vt:variant>
      <vt:variant>
        <vt:i4>5</vt:i4>
      </vt:variant>
      <vt:variant>
        <vt:lpwstr>consultantplus://offline/ref=1F678C340F4B79EF051528111E565D9E530124896F6B5EC37BF2FB43990C759258D791BFB085826B76F2D39033F9A237D7895681F8DA0B842E01D4h9S5C</vt:lpwstr>
      </vt:variant>
      <vt:variant>
        <vt:lpwstr/>
      </vt:variant>
      <vt:variant>
        <vt:i4>3735613</vt:i4>
      </vt:variant>
      <vt:variant>
        <vt:i4>45</vt:i4>
      </vt:variant>
      <vt:variant>
        <vt:i4>0</vt:i4>
      </vt:variant>
      <vt:variant>
        <vt:i4>5</vt:i4>
      </vt:variant>
      <vt:variant>
        <vt:lpwstr>consultantplus://offline/ref=1F678C340F4B79EF051528111E565D9E53012489676C56CC7CF1A649915579905FD8CEA8B7CC8E6A76F2D19D3FA6A722C6D15A81E7C50B9B3203D696h0S7C</vt:lpwstr>
      </vt:variant>
      <vt:variant>
        <vt:lpwstr/>
      </vt:variant>
      <vt:variant>
        <vt:i4>3735656</vt:i4>
      </vt:variant>
      <vt:variant>
        <vt:i4>42</vt:i4>
      </vt:variant>
      <vt:variant>
        <vt:i4>0</vt:i4>
      </vt:variant>
      <vt:variant>
        <vt:i4>5</vt:i4>
      </vt:variant>
      <vt:variant>
        <vt:lpwstr>consultantplus://offline/ref=1F678C340F4B79EF051528111E565D9E53012489676C56CC7CF1A649915579905FD8CEA8B7CC8E6A76F2D1923EA6A722C6D15A81E7C50B9B3203D696h0S7C</vt:lpwstr>
      </vt:variant>
      <vt:variant>
        <vt:lpwstr/>
      </vt:variant>
      <vt:variant>
        <vt:i4>5832719</vt:i4>
      </vt:variant>
      <vt:variant>
        <vt:i4>39</vt:i4>
      </vt:variant>
      <vt:variant>
        <vt:i4>0</vt:i4>
      </vt:variant>
      <vt:variant>
        <vt:i4>5</vt:i4>
      </vt:variant>
      <vt:variant>
        <vt:lpwstr>consultantplus://offline/ref=1F678C340F4B79EF051528111E565D9E530124896F6B5EC37BF2FB43990C759258D791BFB085826B76F2D29733F9A237D7895681F8DA0B842E01D4h9S5C</vt:lpwstr>
      </vt:variant>
      <vt:variant>
        <vt:lpwstr/>
      </vt:variant>
      <vt:variant>
        <vt:i4>3735657</vt:i4>
      </vt:variant>
      <vt:variant>
        <vt:i4>36</vt:i4>
      </vt:variant>
      <vt:variant>
        <vt:i4>0</vt:i4>
      </vt:variant>
      <vt:variant>
        <vt:i4>5</vt:i4>
      </vt:variant>
      <vt:variant>
        <vt:lpwstr>consultantplus://offline/ref=1F678C340F4B79EF051528111E565D9E53012489676C56CC7CF1A649915579905FD8CEA8B7CC8E6A76F2D6953DA6A722C6D15A81E7C50B9B3203D696h0S7C</vt:lpwstr>
      </vt:variant>
      <vt:variant>
        <vt:lpwstr/>
      </vt:variant>
      <vt:variant>
        <vt:i4>5832716</vt:i4>
      </vt:variant>
      <vt:variant>
        <vt:i4>33</vt:i4>
      </vt:variant>
      <vt:variant>
        <vt:i4>0</vt:i4>
      </vt:variant>
      <vt:variant>
        <vt:i4>5</vt:i4>
      </vt:variant>
      <vt:variant>
        <vt:lpwstr>consultantplus://offline/ref=1F678C340F4B79EF051528111E565D9E530124896F6B5EC37BF2FB43990C759258D791BFB085826B76F2D29433F9A237D7895681F8DA0B842E01D4h9S5C</vt:lpwstr>
      </vt:variant>
      <vt:variant>
        <vt:lpwstr/>
      </vt:variant>
      <vt:variant>
        <vt:i4>3997794</vt:i4>
      </vt:variant>
      <vt:variant>
        <vt:i4>30</vt:i4>
      </vt:variant>
      <vt:variant>
        <vt:i4>0</vt:i4>
      </vt:variant>
      <vt:variant>
        <vt:i4>5</vt:i4>
      </vt:variant>
      <vt:variant>
        <vt:lpwstr>consultantplus://offline/ref=1F678C340F4B79EF0515361C083A039256027386646A5C9321ADA01ECE057FC51F98C8FDF488836A7FF984C47CF8FE72839A5681F8D90A98h2SDC</vt:lpwstr>
      </vt:variant>
      <vt:variant>
        <vt:lpwstr/>
      </vt:variant>
      <vt:variant>
        <vt:i4>5832792</vt:i4>
      </vt:variant>
      <vt:variant>
        <vt:i4>27</vt:i4>
      </vt:variant>
      <vt:variant>
        <vt:i4>0</vt:i4>
      </vt:variant>
      <vt:variant>
        <vt:i4>5</vt:i4>
      </vt:variant>
      <vt:variant>
        <vt:lpwstr>consultantplus://offline/ref=1F678C340F4B79EF051528111E565D9E530124896F6B5EC37BF2FB43990C759258D791BFB085826B76F2D19C33F9A237D7895681F8DA0B842E01D4h9S5C</vt:lpwstr>
      </vt:variant>
      <vt:variant>
        <vt:lpwstr/>
      </vt:variant>
      <vt:variant>
        <vt:i4>5636098</vt:i4>
      </vt:variant>
      <vt:variant>
        <vt:i4>24</vt:i4>
      </vt:variant>
      <vt:variant>
        <vt:i4>0</vt:i4>
      </vt:variant>
      <vt:variant>
        <vt:i4>5</vt:i4>
      </vt:variant>
      <vt:variant>
        <vt:lpwstr>consultantplus://offline/ref=1F678C340F4B79EF0515361C083A039256027D81676B5C9321ADA01ECE057FC50D9890F1F5899D6A77ECD2953AhASCC</vt:lpwstr>
      </vt:variant>
      <vt:variant>
        <vt:lpwstr/>
      </vt:variant>
      <vt:variant>
        <vt:i4>3735613</vt:i4>
      </vt:variant>
      <vt:variant>
        <vt:i4>21</vt:i4>
      </vt:variant>
      <vt:variant>
        <vt:i4>0</vt:i4>
      </vt:variant>
      <vt:variant>
        <vt:i4>5</vt:i4>
      </vt:variant>
      <vt:variant>
        <vt:lpwstr>consultantplus://offline/ref=1F678C340F4B79EF051528111E565D9E53012489676C56CC7CF1A649915579905FD8CEA8B7CC8E6A76F2D19D3FA6A722C6D15A81E7C50B9B3203D696h0S7C</vt:lpwstr>
      </vt:variant>
      <vt:variant>
        <vt:lpwstr/>
      </vt:variant>
      <vt:variant>
        <vt:i4>3735656</vt:i4>
      </vt:variant>
      <vt:variant>
        <vt:i4>18</vt:i4>
      </vt:variant>
      <vt:variant>
        <vt:i4>0</vt:i4>
      </vt:variant>
      <vt:variant>
        <vt:i4>5</vt:i4>
      </vt:variant>
      <vt:variant>
        <vt:lpwstr>consultantplus://offline/ref=1F678C340F4B79EF051528111E565D9E53012489676C56CC7CF1A649915579905FD8CEA8B7CC8E6A76F2D1923EA6A722C6D15A81E7C50B9B3203D696h0S7C</vt:lpwstr>
      </vt:variant>
      <vt:variant>
        <vt:lpwstr/>
      </vt:variant>
      <vt:variant>
        <vt:i4>5832713</vt:i4>
      </vt:variant>
      <vt:variant>
        <vt:i4>15</vt:i4>
      </vt:variant>
      <vt:variant>
        <vt:i4>0</vt:i4>
      </vt:variant>
      <vt:variant>
        <vt:i4>5</vt:i4>
      </vt:variant>
      <vt:variant>
        <vt:lpwstr>consultantplus://offline/ref=1F678C340F4B79EF051528111E565D9E530124896F6B5EC37BF2FB43990C759258D791BFB085826B76F2D19233F9A237D7895681F8DA0B842E01D4h9S5C</vt:lpwstr>
      </vt:variant>
      <vt:variant>
        <vt:lpwstr/>
      </vt:variant>
      <vt:variant>
        <vt:i4>5832715</vt:i4>
      </vt:variant>
      <vt:variant>
        <vt:i4>12</vt:i4>
      </vt:variant>
      <vt:variant>
        <vt:i4>0</vt:i4>
      </vt:variant>
      <vt:variant>
        <vt:i4>5</vt:i4>
      </vt:variant>
      <vt:variant>
        <vt:lpwstr>consultantplus://offline/ref=1F678C340F4B79EF051528111E565D9E530124896F6B5EC37BF2FB43990C759258D791BFB085826B76F2D19033F9A237D7895681F8DA0B842E01D4h9S5C</vt:lpwstr>
      </vt:variant>
      <vt:variant>
        <vt:lpwstr/>
      </vt:variant>
      <vt:variant>
        <vt:i4>3735656</vt:i4>
      </vt:variant>
      <vt:variant>
        <vt:i4>9</vt:i4>
      </vt:variant>
      <vt:variant>
        <vt:i4>0</vt:i4>
      </vt:variant>
      <vt:variant>
        <vt:i4>5</vt:i4>
      </vt:variant>
      <vt:variant>
        <vt:lpwstr>consultantplus://offline/ref=1F678C340F4B79EF051528111E565D9E53012489676C56CC7CF1A649915579905FD8CEA8B7CC8E6A76F2D2903DA6A722C6D15A81E7C50B9B3203D696h0S7C</vt:lpwstr>
      </vt:variant>
      <vt:variant>
        <vt:lpwstr/>
      </vt:variant>
      <vt:variant>
        <vt:i4>5832717</vt:i4>
      </vt:variant>
      <vt:variant>
        <vt:i4>6</vt:i4>
      </vt:variant>
      <vt:variant>
        <vt:i4>0</vt:i4>
      </vt:variant>
      <vt:variant>
        <vt:i4>5</vt:i4>
      </vt:variant>
      <vt:variant>
        <vt:lpwstr>consultantplus://offline/ref=1F678C340F4B79EF051528111E565D9E530124896F6B5EC37BF2FB43990C759258D791BFB085826B76F2D19633F9A237D7895681F8DA0B842E01D4h9S5C</vt:lpwstr>
      </vt:variant>
      <vt:variant>
        <vt:lpwstr/>
      </vt:variant>
      <vt:variant>
        <vt:i4>5832719</vt:i4>
      </vt:variant>
      <vt:variant>
        <vt:i4>3</vt:i4>
      </vt:variant>
      <vt:variant>
        <vt:i4>0</vt:i4>
      </vt:variant>
      <vt:variant>
        <vt:i4>5</vt:i4>
      </vt:variant>
      <vt:variant>
        <vt:lpwstr>consultantplus://offline/ref=1F678C340F4B79EF051528111E565D9E530124896F6B5EC37BF2FB43990C759258D791BFB085826B76F2D19433F9A237D7895681F8DA0B842E01D4h9S5C</vt:lpwstr>
      </vt:variant>
      <vt:variant>
        <vt:lpwstr/>
      </vt:variant>
      <vt:variant>
        <vt:i4>3735613</vt:i4>
      </vt:variant>
      <vt:variant>
        <vt:i4>0</vt:i4>
      </vt:variant>
      <vt:variant>
        <vt:i4>0</vt:i4>
      </vt:variant>
      <vt:variant>
        <vt:i4>5</vt:i4>
      </vt:variant>
      <vt:variant>
        <vt:lpwstr>consultantplus://offline/ref=1F678C340F4B79EF051528111E565D9E53012489676C56CC7CF1A649915579905FD8CEA8B7CC8E6A76F2D19D3FA6A722C6D15A81E7C50B9B3203D696h0S7C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user-kgg</dc:creator>
  <cp:lastModifiedBy>arkhitect4</cp:lastModifiedBy>
  <cp:revision>3</cp:revision>
  <cp:lastPrinted>2015-10-27T02:24:00Z</cp:lastPrinted>
  <dcterms:created xsi:type="dcterms:W3CDTF">2022-03-10T08:45:00Z</dcterms:created>
  <dcterms:modified xsi:type="dcterms:W3CDTF">2022-03-10T08:47:00Z</dcterms:modified>
</cp:coreProperties>
</file>