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2093" w:rsidRDefault="00802093" w:rsidP="002D4F3E">
      <w:pPr>
        <w:spacing w:after="0" w:line="240" w:lineRule="auto"/>
        <w:ind w:left="10915"/>
        <w:rPr>
          <w:rFonts w:ascii="Times New Roman" w:hAnsi="Times New Roman" w:cs="Times New Roman"/>
          <w:sz w:val="28"/>
          <w:szCs w:val="28"/>
        </w:rPr>
      </w:pPr>
    </w:p>
    <w:p w:rsidR="00802093" w:rsidRDefault="00802093" w:rsidP="002D4F3E">
      <w:pPr>
        <w:spacing w:after="0" w:line="240" w:lineRule="auto"/>
        <w:ind w:left="10915"/>
        <w:rPr>
          <w:rFonts w:ascii="Times New Roman" w:hAnsi="Times New Roman" w:cs="Times New Roman"/>
          <w:sz w:val="28"/>
          <w:szCs w:val="28"/>
        </w:rPr>
      </w:pPr>
    </w:p>
    <w:p w:rsidR="00802093" w:rsidRDefault="00802093" w:rsidP="002D4F3E">
      <w:pPr>
        <w:spacing w:after="0" w:line="240" w:lineRule="auto"/>
        <w:ind w:left="10915"/>
        <w:rPr>
          <w:rFonts w:ascii="Times New Roman" w:hAnsi="Times New Roman" w:cs="Times New Roman"/>
          <w:sz w:val="28"/>
          <w:szCs w:val="28"/>
        </w:rPr>
      </w:pPr>
    </w:p>
    <w:p w:rsidR="007E5E77" w:rsidRDefault="002D4F3E" w:rsidP="002D4F3E">
      <w:pPr>
        <w:spacing w:after="0" w:line="240" w:lineRule="auto"/>
        <w:ind w:left="10915"/>
        <w:rPr>
          <w:rFonts w:ascii="Times New Roman" w:hAnsi="Times New Roman" w:cs="Times New Roman"/>
          <w:sz w:val="28"/>
          <w:szCs w:val="28"/>
        </w:rPr>
      </w:pPr>
      <w:r w:rsidRPr="002D4F3E">
        <w:rPr>
          <w:rFonts w:ascii="Times New Roman" w:hAnsi="Times New Roman" w:cs="Times New Roman"/>
          <w:sz w:val="28"/>
          <w:szCs w:val="28"/>
        </w:rPr>
        <w:t>УТВЕРЖДАЮ:</w:t>
      </w:r>
    </w:p>
    <w:p w:rsidR="002D4F3E" w:rsidRDefault="002D4F3E" w:rsidP="002D4F3E">
      <w:pPr>
        <w:spacing w:after="0" w:line="240" w:lineRule="auto"/>
        <w:ind w:left="1091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комитета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282AC0">
        <w:rPr>
          <w:rFonts w:ascii="Times New Roman" w:hAnsi="Times New Roman" w:cs="Times New Roman"/>
          <w:sz w:val="28"/>
          <w:szCs w:val="28"/>
        </w:rPr>
        <w:t xml:space="preserve"> физической</w:t>
      </w:r>
      <w:proofErr w:type="gramEnd"/>
      <w:r w:rsidR="00282AC0">
        <w:rPr>
          <w:rFonts w:ascii="Times New Roman" w:hAnsi="Times New Roman" w:cs="Times New Roman"/>
          <w:sz w:val="28"/>
          <w:szCs w:val="28"/>
        </w:rPr>
        <w:t xml:space="preserve"> культуре и спорту </w:t>
      </w:r>
      <w:r>
        <w:rPr>
          <w:rFonts w:ascii="Times New Roman" w:hAnsi="Times New Roman" w:cs="Times New Roman"/>
          <w:sz w:val="28"/>
          <w:szCs w:val="28"/>
        </w:rPr>
        <w:t xml:space="preserve"> города Барнаула</w:t>
      </w:r>
    </w:p>
    <w:p w:rsidR="002D4F3E" w:rsidRDefault="00282AC0" w:rsidP="002D4F3E">
      <w:pPr>
        <w:spacing w:after="0" w:line="240" w:lineRule="auto"/>
        <w:ind w:left="1091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</w:t>
      </w:r>
      <w:proofErr w:type="spellStart"/>
      <w:r>
        <w:rPr>
          <w:rFonts w:ascii="Times New Roman" w:hAnsi="Times New Roman" w:cs="Times New Roman"/>
          <w:sz w:val="28"/>
          <w:szCs w:val="28"/>
        </w:rPr>
        <w:t>П.И.Кобзаренко</w:t>
      </w:r>
      <w:proofErr w:type="spellEnd"/>
    </w:p>
    <w:p w:rsidR="002D4F3E" w:rsidRDefault="00282AC0" w:rsidP="002D4F3E">
      <w:pPr>
        <w:spacing w:after="0" w:line="240" w:lineRule="auto"/>
        <w:ind w:left="1091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7E54A4">
        <w:rPr>
          <w:rFonts w:ascii="Times New Roman" w:hAnsi="Times New Roman" w:cs="Times New Roman"/>
          <w:sz w:val="28"/>
          <w:szCs w:val="28"/>
        </w:rPr>
        <w:t>___</w:t>
      </w:r>
      <w:r w:rsidR="002D4F3E">
        <w:rPr>
          <w:rFonts w:ascii="Times New Roman" w:hAnsi="Times New Roman" w:cs="Times New Roman"/>
          <w:sz w:val="28"/>
          <w:szCs w:val="28"/>
        </w:rPr>
        <w:t xml:space="preserve">» </w:t>
      </w:r>
      <w:r w:rsidR="007E54A4">
        <w:rPr>
          <w:rFonts w:ascii="Times New Roman" w:hAnsi="Times New Roman" w:cs="Times New Roman"/>
          <w:sz w:val="28"/>
          <w:szCs w:val="28"/>
        </w:rPr>
        <w:t>_________</w:t>
      </w:r>
      <w:r w:rsidR="002D4F3E">
        <w:rPr>
          <w:rFonts w:ascii="Times New Roman" w:hAnsi="Times New Roman" w:cs="Times New Roman"/>
          <w:sz w:val="28"/>
          <w:szCs w:val="28"/>
        </w:rPr>
        <w:t xml:space="preserve"> 2021</w:t>
      </w:r>
    </w:p>
    <w:p w:rsidR="00802093" w:rsidRDefault="00802093" w:rsidP="002D4F3E">
      <w:pPr>
        <w:pStyle w:val="Default"/>
        <w:jc w:val="center"/>
        <w:rPr>
          <w:b/>
          <w:bCs/>
          <w:sz w:val="28"/>
          <w:szCs w:val="28"/>
        </w:rPr>
      </w:pPr>
    </w:p>
    <w:p w:rsidR="002D4F3E" w:rsidRPr="002D4F3E" w:rsidRDefault="002D4F3E" w:rsidP="002D4F3E">
      <w:pPr>
        <w:pStyle w:val="Default"/>
        <w:jc w:val="center"/>
        <w:rPr>
          <w:sz w:val="28"/>
          <w:szCs w:val="28"/>
        </w:rPr>
      </w:pPr>
      <w:r w:rsidRPr="002D4F3E">
        <w:rPr>
          <w:b/>
          <w:bCs/>
          <w:sz w:val="28"/>
          <w:szCs w:val="28"/>
        </w:rPr>
        <w:t>ПЛАН</w:t>
      </w:r>
    </w:p>
    <w:p w:rsidR="00802093" w:rsidRDefault="002D4F3E" w:rsidP="0080209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D4F3E">
        <w:rPr>
          <w:rFonts w:ascii="Times New Roman" w:hAnsi="Times New Roman" w:cs="Times New Roman"/>
          <w:b/>
          <w:bCs/>
          <w:sz w:val="28"/>
          <w:szCs w:val="28"/>
        </w:rPr>
        <w:t xml:space="preserve">мероприятий по снижению рисков нарушения антимонопольного законодательства в деятельности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комитета по </w:t>
      </w:r>
      <w:r w:rsidR="007E54A4">
        <w:rPr>
          <w:rFonts w:ascii="Times New Roman" w:hAnsi="Times New Roman" w:cs="Times New Roman"/>
          <w:b/>
          <w:bCs/>
          <w:sz w:val="28"/>
          <w:szCs w:val="28"/>
        </w:rPr>
        <w:t xml:space="preserve">физической культуре и спорту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города </w:t>
      </w:r>
      <w:r w:rsidRPr="002D4F3E">
        <w:rPr>
          <w:rFonts w:ascii="Times New Roman" w:hAnsi="Times New Roman" w:cs="Times New Roman"/>
          <w:b/>
          <w:bCs/>
          <w:sz w:val="28"/>
          <w:szCs w:val="28"/>
        </w:rPr>
        <w:t>Барнаула на 2021 год</w:t>
      </w:r>
      <w:bookmarkStart w:id="0" w:name="_GoBack"/>
      <w:bookmarkEnd w:id="0"/>
    </w:p>
    <w:tbl>
      <w:tblPr>
        <w:tblStyle w:val="a3"/>
        <w:tblW w:w="15163" w:type="dxa"/>
        <w:tblLook w:val="04A0" w:firstRow="1" w:lastRow="0" w:firstColumn="1" w:lastColumn="0" w:noHBand="0" w:noVBand="1"/>
      </w:tblPr>
      <w:tblGrid>
        <w:gridCol w:w="978"/>
        <w:gridCol w:w="3830"/>
        <w:gridCol w:w="2527"/>
        <w:gridCol w:w="2411"/>
        <w:gridCol w:w="2723"/>
        <w:gridCol w:w="2694"/>
      </w:tblGrid>
      <w:tr w:rsidR="002D4F3E" w:rsidRPr="00B0709A" w:rsidTr="00B0709A">
        <w:tc>
          <w:tcPr>
            <w:tcW w:w="978" w:type="dxa"/>
          </w:tcPr>
          <w:p w:rsidR="002D4F3E" w:rsidRPr="00B0709A" w:rsidRDefault="002D4F3E" w:rsidP="00B0709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709A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2D4F3E" w:rsidRPr="00B0709A" w:rsidRDefault="002D4F3E" w:rsidP="00B0709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709A">
              <w:rPr>
                <w:rFonts w:ascii="Times New Roman" w:hAnsi="Times New Roman" w:cs="Times New Roman"/>
                <w:sz w:val="26"/>
                <w:szCs w:val="26"/>
              </w:rPr>
              <w:t>п/п</w:t>
            </w:r>
          </w:p>
        </w:tc>
        <w:tc>
          <w:tcPr>
            <w:tcW w:w="3830" w:type="dxa"/>
          </w:tcPr>
          <w:p w:rsidR="002D4F3E" w:rsidRPr="00B0709A" w:rsidRDefault="002D4F3E" w:rsidP="00D96B5F">
            <w:pPr>
              <w:pStyle w:val="Default"/>
              <w:jc w:val="center"/>
              <w:rPr>
                <w:sz w:val="26"/>
                <w:szCs w:val="26"/>
              </w:rPr>
            </w:pPr>
            <w:r w:rsidRPr="00B0709A">
              <w:rPr>
                <w:sz w:val="26"/>
                <w:szCs w:val="26"/>
              </w:rPr>
              <w:t>Мероприятия по снижению рисков нарушения антимонопольного законодательства в комитете по образованию города Барнаула (далее – комитет) в соответствии с приказом комитета от 18.12.2020 №1662-осн (далее – приказ №1662-осн)</w:t>
            </w:r>
          </w:p>
        </w:tc>
        <w:tc>
          <w:tcPr>
            <w:tcW w:w="2527" w:type="dxa"/>
          </w:tcPr>
          <w:p w:rsidR="002D4F3E" w:rsidRPr="00B0709A" w:rsidRDefault="002D4F3E" w:rsidP="00D96B5F">
            <w:pPr>
              <w:pStyle w:val="Default"/>
              <w:jc w:val="center"/>
              <w:rPr>
                <w:sz w:val="26"/>
                <w:szCs w:val="26"/>
              </w:rPr>
            </w:pPr>
            <w:r w:rsidRPr="00B0709A">
              <w:rPr>
                <w:sz w:val="26"/>
                <w:szCs w:val="26"/>
              </w:rPr>
              <w:t>Риски нарушения антимонопольного законодательства в соответствии с Картой рисков</w:t>
            </w:r>
          </w:p>
          <w:p w:rsidR="002D4F3E" w:rsidRPr="00B0709A" w:rsidRDefault="002D4F3E" w:rsidP="00D96B5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1" w:type="dxa"/>
          </w:tcPr>
          <w:p w:rsidR="002D4F3E" w:rsidRPr="00B0709A" w:rsidRDefault="002D4F3E" w:rsidP="00D96B5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709A">
              <w:rPr>
                <w:rFonts w:ascii="Times New Roman" w:hAnsi="Times New Roman" w:cs="Times New Roman"/>
                <w:sz w:val="26"/>
                <w:szCs w:val="26"/>
              </w:rPr>
              <w:t>Исполнители</w:t>
            </w:r>
          </w:p>
        </w:tc>
        <w:tc>
          <w:tcPr>
            <w:tcW w:w="2723" w:type="dxa"/>
          </w:tcPr>
          <w:p w:rsidR="002D4F3E" w:rsidRPr="00B0709A" w:rsidRDefault="002D4F3E" w:rsidP="00D96B5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709A">
              <w:rPr>
                <w:rFonts w:ascii="Times New Roman" w:hAnsi="Times New Roman" w:cs="Times New Roman"/>
                <w:sz w:val="26"/>
                <w:szCs w:val="26"/>
              </w:rPr>
              <w:t>Срок исполнения</w:t>
            </w:r>
          </w:p>
        </w:tc>
        <w:tc>
          <w:tcPr>
            <w:tcW w:w="2694" w:type="dxa"/>
          </w:tcPr>
          <w:p w:rsidR="002D4F3E" w:rsidRPr="00B0709A" w:rsidRDefault="002D4F3E" w:rsidP="00D96B5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709A">
              <w:rPr>
                <w:rFonts w:ascii="Times New Roman" w:hAnsi="Times New Roman" w:cs="Times New Roman"/>
                <w:sz w:val="26"/>
                <w:szCs w:val="26"/>
              </w:rPr>
              <w:t>Результат исполнения</w:t>
            </w:r>
          </w:p>
        </w:tc>
      </w:tr>
      <w:tr w:rsidR="007E54A4" w:rsidRPr="00B0709A" w:rsidTr="00B0709A">
        <w:tc>
          <w:tcPr>
            <w:tcW w:w="978" w:type="dxa"/>
          </w:tcPr>
          <w:p w:rsidR="007E54A4" w:rsidRPr="00B0709A" w:rsidRDefault="007E54A4" w:rsidP="00B0709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709A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830" w:type="dxa"/>
          </w:tcPr>
          <w:p w:rsidR="007E54A4" w:rsidRPr="00B0709A" w:rsidRDefault="007E54A4" w:rsidP="00B0709A">
            <w:pPr>
              <w:pStyle w:val="Default"/>
              <w:jc w:val="both"/>
              <w:rPr>
                <w:sz w:val="26"/>
                <w:szCs w:val="26"/>
              </w:rPr>
            </w:pPr>
            <w:r w:rsidRPr="00B0709A">
              <w:rPr>
                <w:sz w:val="26"/>
                <w:szCs w:val="26"/>
              </w:rPr>
              <w:t xml:space="preserve">Организация обучения муниципальных служащих комитета требованиям антимонопольного законодательства и антимонопольного </w:t>
            </w:r>
            <w:proofErr w:type="spellStart"/>
            <w:r w:rsidRPr="00B0709A">
              <w:rPr>
                <w:sz w:val="26"/>
                <w:szCs w:val="26"/>
              </w:rPr>
              <w:t>комплаенса</w:t>
            </w:r>
            <w:proofErr w:type="spellEnd"/>
            <w:r w:rsidRPr="00B0709A">
              <w:rPr>
                <w:sz w:val="26"/>
                <w:szCs w:val="26"/>
              </w:rPr>
              <w:t xml:space="preserve"> в комитете: </w:t>
            </w:r>
          </w:p>
          <w:p w:rsidR="007E54A4" w:rsidRPr="00B0709A" w:rsidRDefault="007E54A4" w:rsidP="00B0709A">
            <w:pPr>
              <w:pStyle w:val="Default"/>
              <w:jc w:val="both"/>
              <w:rPr>
                <w:sz w:val="26"/>
                <w:szCs w:val="26"/>
              </w:rPr>
            </w:pPr>
            <w:r w:rsidRPr="00B0709A">
              <w:rPr>
                <w:sz w:val="26"/>
                <w:szCs w:val="26"/>
              </w:rPr>
              <w:t>- при поступлении их на муниципальную службу;</w:t>
            </w:r>
          </w:p>
          <w:p w:rsidR="007E54A4" w:rsidRPr="00B0709A" w:rsidRDefault="007E54A4" w:rsidP="00282AC0">
            <w:pPr>
              <w:pStyle w:val="Default"/>
              <w:jc w:val="both"/>
              <w:rPr>
                <w:sz w:val="26"/>
                <w:szCs w:val="26"/>
              </w:rPr>
            </w:pPr>
            <w:r w:rsidRPr="00B0709A">
              <w:rPr>
                <w:sz w:val="26"/>
                <w:szCs w:val="26"/>
              </w:rPr>
              <w:t xml:space="preserve">- при изменении антимонопольного законодательства, </w:t>
            </w:r>
            <w:r>
              <w:rPr>
                <w:sz w:val="26"/>
                <w:szCs w:val="26"/>
              </w:rPr>
              <w:t>постановления №1748</w:t>
            </w:r>
            <w:r w:rsidRPr="00B0709A">
              <w:rPr>
                <w:sz w:val="26"/>
                <w:szCs w:val="26"/>
              </w:rPr>
              <w:t xml:space="preserve">, а также в случае выявления нарушения антимонопольного </w:t>
            </w:r>
            <w:r w:rsidRPr="00B0709A">
              <w:rPr>
                <w:sz w:val="26"/>
                <w:szCs w:val="26"/>
              </w:rPr>
              <w:lastRenderedPageBreak/>
              <w:t>законодат</w:t>
            </w:r>
            <w:r>
              <w:rPr>
                <w:sz w:val="26"/>
                <w:szCs w:val="26"/>
              </w:rPr>
              <w:t>ельства в деятельности комитета</w:t>
            </w:r>
          </w:p>
        </w:tc>
        <w:tc>
          <w:tcPr>
            <w:tcW w:w="2527" w:type="dxa"/>
            <w:vMerge w:val="restart"/>
          </w:tcPr>
          <w:p w:rsidR="007E54A4" w:rsidRPr="00B0709A" w:rsidRDefault="007E54A4" w:rsidP="00B0709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709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Нарушение антимонопольного законодательства при проведении закупок на основании Федерального закона от 05.04.2013 №44-ФЗ «О контрактной системе в сфере закупок товаров, работ, услуг для обеспечения государственных и </w:t>
            </w:r>
            <w:r w:rsidRPr="00B0709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муниципальных нужд» (далее – Федеральный закон №44-ФЗ)</w:t>
            </w:r>
          </w:p>
        </w:tc>
        <w:tc>
          <w:tcPr>
            <w:tcW w:w="2411" w:type="dxa"/>
          </w:tcPr>
          <w:p w:rsidR="007E54A4" w:rsidRPr="00B0709A" w:rsidRDefault="007E54A4" w:rsidP="00B0709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Гусева С.А.</w:t>
            </w:r>
          </w:p>
        </w:tc>
        <w:tc>
          <w:tcPr>
            <w:tcW w:w="2723" w:type="dxa"/>
          </w:tcPr>
          <w:p w:rsidR="007E54A4" w:rsidRPr="00B0709A" w:rsidRDefault="007E54A4" w:rsidP="00B0709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709A">
              <w:rPr>
                <w:rFonts w:ascii="Times New Roman" w:hAnsi="Times New Roman" w:cs="Times New Roman"/>
                <w:sz w:val="26"/>
                <w:szCs w:val="26"/>
              </w:rPr>
              <w:t>Систематически в течение 2021 года</w:t>
            </w:r>
          </w:p>
        </w:tc>
        <w:tc>
          <w:tcPr>
            <w:tcW w:w="2694" w:type="dxa"/>
            <w:vMerge w:val="restart"/>
          </w:tcPr>
          <w:p w:rsidR="007E54A4" w:rsidRPr="00B0709A" w:rsidRDefault="007E54A4" w:rsidP="00B0709A">
            <w:pPr>
              <w:pStyle w:val="Default"/>
              <w:jc w:val="both"/>
              <w:rPr>
                <w:sz w:val="26"/>
                <w:szCs w:val="26"/>
              </w:rPr>
            </w:pPr>
            <w:r w:rsidRPr="00B0709A">
              <w:rPr>
                <w:sz w:val="26"/>
                <w:szCs w:val="26"/>
              </w:rPr>
              <w:t xml:space="preserve">Исключение фактов нарушения антимонопольного законодательства при проведении закупок; </w:t>
            </w:r>
          </w:p>
          <w:p w:rsidR="007E54A4" w:rsidRPr="00B0709A" w:rsidRDefault="007E54A4" w:rsidP="00B0709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709A">
              <w:rPr>
                <w:rFonts w:ascii="Times New Roman" w:hAnsi="Times New Roman" w:cs="Times New Roman"/>
                <w:sz w:val="26"/>
                <w:szCs w:val="26"/>
              </w:rPr>
              <w:t>повышение уровня квалификации муниципальных служащих</w:t>
            </w:r>
          </w:p>
          <w:p w:rsidR="007E54A4" w:rsidRPr="00B0709A" w:rsidRDefault="007E54A4" w:rsidP="00B0709A">
            <w:pPr>
              <w:pStyle w:val="Default"/>
              <w:jc w:val="both"/>
              <w:rPr>
                <w:sz w:val="26"/>
                <w:szCs w:val="26"/>
              </w:rPr>
            </w:pPr>
          </w:p>
          <w:p w:rsidR="007E54A4" w:rsidRPr="00B0709A" w:rsidRDefault="007E54A4" w:rsidP="00B0709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E54A4" w:rsidRPr="00B0709A" w:rsidTr="00B0709A">
        <w:tc>
          <w:tcPr>
            <w:tcW w:w="978" w:type="dxa"/>
          </w:tcPr>
          <w:p w:rsidR="007E54A4" w:rsidRPr="00B0709A" w:rsidRDefault="007E54A4" w:rsidP="00B0709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709A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3830" w:type="dxa"/>
          </w:tcPr>
          <w:p w:rsidR="007E54A4" w:rsidRPr="00B0709A" w:rsidRDefault="007E54A4" w:rsidP="00B0709A">
            <w:pPr>
              <w:pStyle w:val="Default"/>
              <w:jc w:val="both"/>
              <w:rPr>
                <w:sz w:val="26"/>
                <w:szCs w:val="26"/>
              </w:rPr>
            </w:pPr>
            <w:r w:rsidRPr="00B0709A">
              <w:rPr>
                <w:sz w:val="26"/>
                <w:szCs w:val="26"/>
              </w:rPr>
              <w:t xml:space="preserve">Соблюдение требований антимонопольного законодательства, запретов на совершение </w:t>
            </w:r>
            <w:proofErr w:type="spellStart"/>
            <w:r w:rsidRPr="00B0709A">
              <w:rPr>
                <w:sz w:val="26"/>
                <w:szCs w:val="26"/>
              </w:rPr>
              <w:t>антиконкурентных</w:t>
            </w:r>
            <w:proofErr w:type="spellEnd"/>
            <w:r w:rsidRPr="00B0709A">
              <w:rPr>
                <w:sz w:val="26"/>
                <w:szCs w:val="26"/>
              </w:rPr>
              <w:t xml:space="preserve"> действий и предупреждение возникающих рисков нарушения антимонопольного законодательства </w:t>
            </w:r>
          </w:p>
        </w:tc>
        <w:tc>
          <w:tcPr>
            <w:tcW w:w="2527" w:type="dxa"/>
            <w:vMerge/>
          </w:tcPr>
          <w:p w:rsidR="007E54A4" w:rsidRPr="00B0709A" w:rsidRDefault="007E54A4" w:rsidP="00B0709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1" w:type="dxa"/>
          </w:tcPr>
          <w:p w:rsidR="007E54A4" w:rsidRPr="00B0709A" w:rsidRDefault="007E54A4" w:rsidP="00B0709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Работники контрактной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службы </w:t>
            </w:r>
            <w:r w:rsidRPr="00B0709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комитета</w:t>
            </w:r>
            <w:proofErr w:type="gramEnd"/>
          </w:p>
        </w:tc>
        <w:tc>
          <w:tcPr>
            <w:tcW w:w="2723" w:type="dxa"/>
          </w:tcPr>
          <w:p w:rsidR="007E54A4" w:rsidRPr="00B0709A" w:rsidRDefault="007E54A4" w:rsidP="00B0709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709A">
              <w:rPr>
                <w:rFonts w:ascii="Times New Roman" w:hAnsi="Times New Roman" w:cs="Times New Roman"/>
                <w:sz w:val="26"/>
                <w:szCs w:val="26"/>
              </w:rPr>
              <w:t>Постоянно в течение 2021 года</w:t>
            </w:r>
          </w:p>
        </w:tc>
        <w:tc>
          <w:tcPr>
            <w:tcW w:w="2694" w:type="dxa"/>
            <w:vMerge/>
          </w:tcPr>
          <w:p w:rsidR="007E54A4" w:rsidRPr="00B0709A" w:rsidRDefault="007E54A4" w:rsidP="00B0709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E54A4" w:rsidRPr="00B0709A" w:rsidTr="00B0709A">
        <w:tc>
          <w:tcPr>
            <w:tcW w:w="978" w:type="dxa"/>
          </w:tcPr>
          <w:p w:rsidR="007E54A4" w:rsidRPr="00B0709A" w:rsidRDefault="007E54A4" w:rsidP="00B0709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709A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3830" w:type="dxa"/>
          </w:tcPr>
          <w:p w:rsidR="007E54A4" w:rsidRPr="00B0709A" w:rsidRDefault="007E54A4" w:rsidP="00B0709A">
            <w:pPr>
              <w:pStyle w:val="Default"/>
              <w:jc w:val="both"/>
              <w:rPr>
                <w:sz w:val="26"/>
                <w:szCs w:val="26"/>
              </w:rPr>
            </w:pPr>
            <w:proofErr w:type="gramStart"/>
            <w:r w:rsidRPr="00B0709A">
              <w:rPr>
                <w:sz w:val="26"/>
                <w:szCs w:val="26"/>
              </w:rPr>
              <w:t xml:space="preserve">Обеспечение </w:t>
            </w:r>
            <w:r>
              <w:rPr>
                <w:sz w:val="26"/>
                <w:szCs w:val="26"/>
              </w:rPr>
              <w:t xml:space="preserve"> </w:t>
            </w:r>
            <w:r w:rsidRPr="00B0709A">
              <w:rPr>
                <w:sz w:val="26"/>
                <w:szCs w:val="26"/>
              </w:rPr>
              <w:t>исполнени</w:t>
            </w:r>
            <w:r>
              <w:rPr>
                <w:sz w:val="26"/>
                <w:szCs w:val="26"/>
              </w:rPr>
              <w:t>я</w:t>
            </w:r>
            <w:proofErr w:type="gramEnd"/>
            <w:r w:rsidRPr="00B0709A">
              <w:rPr>
                <w:sz w:val="26"/>
                <w:szCs w:val="26"/>
              </w:rPr>
              <w:t xml:space="preserve"> муниципальными служащими требований Федерального закона №44-ФЗ </w:t>
            </w:r>
          </w:p>
          <w:p w:rsidR="007E54A4" w:rsidRPr="00B0709A" w:rsidRDefault="007E54A4" w:rsidP="00B0709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27" w:type="dxa"/>
            <w:vMerge/>
          </w:tcPr>
          <w:p w:rsidR="007E54A4" w:rsidRPr="00B0709A" w:rsidRDefault="007E54A4" w:rsidP="00B0709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1" w:type="dxa"/>
          </w:tcPr>
          <w:p w:rsidR="007E54A4" w:rsidRPr="00B0709A" w:rsidRDefault="007E54A4" w:rsidP="00B0709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Работники контрактной службы комитета</w:t>
            </w:r>
          </w:p>
        </w:tc>
        <w:tc>
          <w:tcPr>
            <w:tcW w:w="2723" w:type="dxa"/>
          </w:tcPr>
          <w:p w:rsidR="007E54A4" w:rsidRPr="00B0709A" w:rsidRDefault="007E54A4" w:rsidP="00B0709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709A">
              <w:rPr>
                <w:rFonts w:ascii="Times New Roman" w:hAnsi="Times New Roman" w:cs="Times New Roman"/>
                <w:sz w:val="26"/>
                <w:szCs w:val="26"/>
              </w:rPr>
              <w:t>В течение 2021 года, при осуществлении закупок</w:t>
            </w:r>
          </w:p>
        </w:tc>
        <w:tc>
          <w:tcPr>
            <w:tcW w:w="2694" w:type="dxa"/>
            <w:vMerge/>
          </w:tcPr>
          <w:p w:rsidR="007E54A4" w:rsidRPr="00B0709A" w:rsidRDefault="007E54A4" w:rsidP="00B0709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E54A4" w:rsidRPr="00B0709A" w:rsidTr="00B0709A">
        <w:tc>
          <w:tcPr>
            <w:tcW w:w="978" w:type="dxa"/>
          </w:tcPr>
          <w:p w:rsidR="007E54A4" w:rsidRPr="00B0709A" w:rsidRDefault="007E54A4" w:rsidP="00B0709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709A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3830" w:type="dxa"/>
          </w:tcPr>
          <w:p w:rsidR="007E54A4" w:rsidRPr="00B0709A" w:rsidRDefault="007E54A4" w:rsidP="00B0709A">
            <w:pPr>
              <w:pStyle w:val="Defaul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</w:t>
            </w:r>
            <w:r w:rsidRPr="00B0709A">
              <w:rPr>
                <w:sz w:val="26"/>
                <w:szCs w:val="26"/>
              </w:rPr>
              <w:t xml:space="preserve">ониторинг изменений законодательства при осуществлении закупок товаров, работ, услуг для обеспечения муниципальных нужд </w:t>
            </w:r>
          </w:p>
        </w:tc>
        <w:tc>
          <w:tcPr>
            <w:tcW w:w="2527" w:type="dxa"/>
            <w:vMerge/>
          </w:tcPr>
          <w:p w:rsidR="007E54A4" w:rsidRPr="00B0709A" w:rsidRDefault="007E54A4" w:rsidP="00B0709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1" w:type="dxa"/>
          </w:tcPr>
          <w:p w:rsidR="007E54A4" w:rsidRPr="00B0709A" w:rsidRDefault="007E54A4" w:rsidP="00B0709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Работники контрактной службы комитета</w:t>
            </w:r>
          </w:p>
        </w:tc>
        <w:tc>
          <w:tcPr>
            <w:tcW w:w="2723" w:type="dxa"/>
          </w:tcPr>
          <w:p w:rsidR="007E54A4" w:rsidRPr="00B0709A" w:rsidRDefault="007E54A4" w:rsidP="00B0709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709A">
              <w:rPr>
                <w:rFonts w:ascii="Times New Roman" w:hAnsi="Times New Roman" w:cs="Times New Roman"/>
                <w:sz w:val="26"/>
                <w:szCs w:val="26"/>
              </w:rPr>
              <w:t>В течение 2021 года, при осуществлении закупок</w:t>
            </w:r>
          </w:p>
        </w:tc>
        <w:tc>
          <w:tcPr>
            <w:tcW w:w="2694" w:type="dxa"/>
            <w:vMerge/>
          </w:tcPr>
          <w:p w:rsidR="007E54A4" w:rsidRPr="00B0709A" w:rsidRDefault="007E54A4" w:rsidP="00B0709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E54A4" w:rsidRPr="00B0709A" w:rsidTr="00B0709A">
        <w:tc>
          <w:tcPr>
            <w:tcW w:w="978" w:type="dxa"/>
          </w:tcPr>
          <w:p w:rsidR="007E54A4" w:rsidRPr="00B0709A" w:rsidRDefault="007E54A4" w:rsidP="00B0709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709A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3830" w:type="dxa"/>
          </w:tcPr>
          <w:p w:rsidR="007E54A4" w:rsidRPr="00B0709A" w:rsidRDefault="007E54A4" w:rsidP="00B0709A">
            <w:pPr>
              <w:pStyle w:val="Default"/>
              <w:jc w:val="both"/>
              <w:rPr>
                <w:sz w:val="26"/>
                <w:szCs w:val="26"/>
              </w:rPr>
            </w:pPr>
            <w:r w:rsidRPr="00B0709A">
              <w:rPr>
                <w:sz w:val="26"/>
                <w:szCs w:val="26"/>
              </w:rPr>
              <w:t>Выявление конфликта интересов в деятельности муниципальных служащих (в том числе влекущего нарушение требований антимонопольного законодательства), принятие мер по устранению причин и условий, способствующих его возникновению</w:t>
            </w:r>
          </w:p>
        </w:tc>
        <w:tc>
          <w:tcPr>
            <w:tcW w:w="2527" w:type="dxa"/>
            <w:vMerge/>
          </w:tcPr>
          <w:p w:rsidR="007E54A4" w:rsidRPr="00B0709A" w:rsidRDefault="007E54A4" w:rsidP="00B0709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1" w:type="dxa"/>
          </w:tcPr>
          <w:p w:rsidR="007E54A4" w:rsidRPr="00B0709A" w:rsidRDefault="007E54A4" w:rsidP="00B0709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Работники контрактной службы комитета</w:t>
            </w:r>
          </w:p>
        </w:tc>
        <w:tc>
          <w:tcPr>
            <w:tcW w:w="2723" w:type="dxa"/>
          </w:tcPr>
          <w:p w:rsidR="007E54A4" w:rsidRPr="00B0709A" w:rsidRDefault="007E54A4" w:rsidP="00B0709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709A">
              <w:rPr>
                <w:rFonts w:ascii="Times New Roman" w:hAnsi="Times New Roman" w:cs="Times New Roman"/>
                <w:sz w:val="26"/>
                <w:szCs w:val="26"/>
              </w:rPr>
              <w:t>В течение 2021 года, по мере необходимости</w:t>
            </w:r>
          </w:p>
        </w:tc>
        <w:tc>
          <w:tcPr>
            <w:tcW w:w="2694" w:type="dxa"/>
            <w:vMerge/>
          </w:tcPr>
          <w:p w:rsidR="007E54A4" w:rsidRPr="00B0709A" w:rsidRDefault="007E54A4" w:rsidP="00B0709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FF76D7" w:rsidRDefault="00FF76D7">
      <w:r>
        <w:br w:type="page"/>
      </w:r>
    </w:p>
    <w:tbl>
      <w:tblPr>
        <w:tblStyle w:val="a3"/>
        <w:tblW w:w="15163" w:type="dxa"/>
        <w:tblLook w:val="04A0" w:firstRow="1" w:lastRow="0" w:firstColumn="1" w:lastColumn="0" w:noHBand="0" w:noVBand="1"/>
      </w:tblPr>
      <w:tblGrid>
        <w:gridCol w:w="978"/>
        <w:gridCol w:w="3830"/>
        <w:gridCol w:w="2527"/>
        <w:gridCol w:w="2411"/>
        <w:gridCol w:w="2723"/>
        <w:gridCol w:w="2694"/>
      </w:tblGrid>
      <w:tr w:rsidR="007E54A4" w:rsidRPr="00B0709A" w:rsidTr="00FF76D7">
        <w:tc>
          <w:tcPr>
            <w:tcW w:w="978" w:type="dxa"/>
          </w:tcPr>
          <w:p w:rsidR="007E54A4" w:rsidRPr="00B0709A" w:rsidRDefault="007E54A4" w:rsidP="00B0709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709A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3830" w:type="dxa"/>
          </w:tcPr>
          <w:p w:rsidR="007E54A4" w:rsidRPr="00B0709A" w:rsidRDefault="007E54A4" w:rsidP="00B0709A">
            <w:pPr>
              <w:pStyle w:val="Default"/>
              <w:jc w:val="both"/>
              <w:rPr>
                <w:sz w:val="26"/>
                <w:szCs w:val="26"/>
              </w:rPr>
            </w:pPr>
            <w:r w:rsidRPr="00B0709A">
              <w:rPr>
                <w:sz w:val="26"/>
                <w:szCs w:val="26"/>
              </w:rPr>
              <w:t>Анализ действующих муниципальных правовых актов комитета (по направлениям деятельности), нормы которых могут повлечь нарушения антимонопольного законодательства</w:t>
            </w:r>
          </w:p>
        </w:tc>
        <w:tc>
          <w:tcPr>
            <w:tcW w:w="2527" w:type="dxa"/>
            <w:vMerge w:val="restart"/>
          </w:tcPr>
          <w:p w:rsidR="007E54A4" w:rsidRPr="00B0709A" w:rsidRDefault="007E54A4" w:rsidP="00B0709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709A">
              <w:rPr>
                <w:rFonts w:ascii="Times New Roman" w:hAnsi="Times New Roman" w:cs="Times New Roman"/>
                <w:sz w:val="26"/>
                <w:szCs w:val="26"/>
              </w:rPr>
              <w:t>Нарушение антимонопольного законодательства при разработке проектов муниципальных нормативных правовых актов комитета (далее – проект МНПА) в сфере деятельности комитета</w:t>
            </w:r>
          </w:p>
        </w:tc>
        <w:tc>
          <w:tcPr>
            <w:tcW w:w="2411" w:type="dxa"/>
          </w:tcPr>
          <w:p w:rsidR="007E54A4" w:rsidRPr="00B0709A" w:rsidRDefault="007E54A4" w:rsidP="00B0709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Гусева С.А.</w:t>
            </w:r>
          </w:p>
        </w:tc>
        <w:tc>
          <w:tcPr>
            <w:tcW w:w="2723" w:type="dxa"/>
          </w:tcPr>
          <w:p w:rsidR="007E54A4" w:rsidRPr="00B0709A" w:rsidRDefault="007E54A4" w:rsidP="007E54A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709A">
              <w:rPr>
                <w:rFonts w:ascii="Times New Roman" w:hAnsi="Times New Roman" w:cs="Times New Roman"/>
                <w:sz w:val="26"/>
                <w:szCs w:val="26"/>
              </w:rPr>
              <w:t xml:space="preserve">В течение 2021 года,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 соответствии с планом мониторинга муниципальных нормативных правовых актов</w:t>
            </w:r>
          </w:p>
        </w:tc>
        <w:tc>
          <w:tcPr>
            <w:tcW w:w="2694" w:type="dxa"/>
            <w:vMerge w:val="restart"/>
          </w:tcPr>
          <w:p w:rsidR="007E54A4" w:rsidRPr="00B0709A" w:rsidRDefault="007E54A4" w:rsidP="00B0709A">
            <w:pPr>
              <w:pStyle w:val="Default"/>
              <w:jc w:val="both"/>
              <w:rPr>
                <w:sz w:val="26"/>
                <w:szCs w:val="26"/>
              </w:rPr>
            </w:pPr>
            <w:r w:rsidRPr="00B0709A">
              <w:rPr>
                <w:sz w:val="26"/>
                <w:szCs w:val="26"/>
              </w:rPr>
              <w:t>Исключение из проектов муниципальных нормативных правовых актов положений, которые приводят или могут привести к недопущению, ограничению, устранению конкуренции, за исключением предусмотренных федеральными законами случаев принятия актов</w:t>
            </w:r>
          </w:p>
        </w:tc>
      </w:tr>
      <w:tr w:rsidR="007E54A4" w:rsidRPr="00B0709A" w:rsidTr="00FF76D7">
        <w:trPr>
          <w:cantSplit/>
          <w:trHeight w:val="2887"/>
        </w:trPr>
        <w:tc>
          <w:tcPr>
            <w:tcW w:w="978" w:type="dxa"/>
          </w:tcPr>
          <w:p w:rsidR="007E54A4" w:rsidRPr="00B0709A" w:rsidRDefault="007E54A4" w:rsidP="00B0709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709A"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3830" w:type="dxa"/>
          </w:tcPr>
          <w:p w:rsidR="007E54A4" w:rsidRPr="00B0709A" w:rsidRDefault="007E54A4" w:rsidP="007E54A4">
            <w:pPr>
              <w:pStyle w:val="Default"/>
              <w:jc w:val="both"/>
              <w:rPr>
                <w:sz w:val="26"/>
                <w:szCs w:val="26"/>
              </w:rPr>
            </w:pPr>
            <w:r w:rsidRPr="00B0709A">
              <w:rPr>
                <w:sz w:val="26"/>
                <w:szCs w:val="26"/>
              </w:rPr>
              <w:t xml:space="preserve">Выявление </w:t>
            </w:r>
            <w:proofErr w:type="spellStart"/>
            <w:r w:rsidRPr="00B0709A">
              <w:rPr>
                <w:sz w:val="26"/>
                <w:szCs w:val="26"/>
              </w:rPr>
              <w:t>комплаенс</w:t>
            </w:r>
            <w:proofErr w:type="spellEnd"/>
            <w:r w:rsidRPr="00B0709A">
              <w:rPr>
                <w:sz w:val="26"/>
                <w:szCs w:val="26"/>
              </w:rPr>
              <w:t xml:space="preserve">-рисков, в том числе по результатам мониторинга </w:t>
            </w:r>
            <w:proofErr w:type="spellStart"/>
            <w:r w:rsidRPr="00B0709A">
              <w:rPr>
                <w:sz w:val="26"/>
                <w:szCs w:val="26"/>
              </w:rPr>
              <w:t>правоприменения</w:t>
            </w:r>
            <w:proofErr w:type="spellEnd"/>
            <w:r w:rsidRPr="00B0709A">
              <w:rPr>
                <w:sz w:val="26"/>
                <w:szCs w:val="26"/>
              </w:rPr>
              <w:t xml:space="preserve"> комитет</w:t>
            </w:r>
            <w:r>
              <w:rPr>
                <w:sz w:val="26"/>
                <w:szCs w:val="26"/>
              </w:rPr>
              <w:t>ом</w:t>
            </w:r>
            <w:r w:rsidRPr="00B0709A">
              <w:rPr>
                <w:sz w:val="26"/>
                <w:szCs w:val="26"/>
              </w:rPr>
              <w:t xml:space="preserve"> муниципальных нормативных правовых актов города </w:t>
            </w:r>
          </w:p>
        </w:tc>
        <w:tc>
          <w:tcPr>
            <w:tcW w:w="2527" w:type="dxa"/>
            <w:vMerge/>
          </w:tcPr>
          <w:p w:rsidR="007E54A4" w:rsidRPr="00B0709A" w:rsidRDefault="007E54A4" w:rsidP="00B0709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1" w:type="dxa"/>
          </w:tcPr>
          <w:p w:rsidR="007E54A4" w:rsidRDefault="007E54A4" w:rsidP="00B0709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Гусева С.А.</w:t>
            </w:r>
          </w:p>
          <w:p w:rsidR="007E54A4" w:rsidRPr="00B0709A" w:rsidRDefault="007E54A4" w:rsidP="00B0709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Ворошилова Т.В.</w:t>
            </w:r>
          </w:p>
        </w:tc>
        <w:tc>
          <w:tcPr>
            <w:tcW w:w="2723" w:type="dxa"/>
          </w:tcPr>
          <w:p w:rsidR="007E54A4" w:rsidRPr="00B0709A" w:rsidRDefault="007E54A4" w:rsidP="00B0709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709A">
              <w:rPr>
                <w:rFonts w:ascii="Times New Roman" w:hAnsi="Times New Roman" w:cs="Times New Roman"/>
                <w:sz w:val="26"/>
                <w:szCs w:val="26"/>
              </w:rPr>
              <w:t>В течение 2021 года</w:t>
            </w:r>
          </w:p>
        </w:tc>
        <w:tc>
          <w:tcPr>
            <w:tcW w:w="2694" w:type="dxa"/>
            <w:vMerge/>
          </w:tcPr>
          <w:p w:rsidR="007E54A4" w:rsidRPr="00B0709A" w:rsidRDefault="007E54A4" w:rsidP="00B0709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F76D7" w:rsidRPr="00B0709A" w:rsidTr="00FF76D7">
        <w:trPr>
          <w:trHeight w:val="3630"/>
        </w:trPr>
        <w:tc>
          <w:tcPr>
            <w:tcW w:w="978" w:type="dxa"/>
          </w:tcPr>
          <w:p w:rsidR="00FF76D7" w:rsidRPr="00802093" w:rsidRDefault="00FF76D7" w:rsidP="00FF7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093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830" w:type="dxa"/>
            <w:vMerge w:val="restart"/>
          </w:tcPr>
          <w:p w:rsidR="00FF76D7" w:rsidRPr="00B0709A" w:rsidRDefault="00FF76D7" w:rsidP="00B0709A">
            <w:pPr>
              <w:pStyle w:val="Default"/>
              <w:jc w:val="both"/>
              <w:rPr>
                <w:sz w:val="26"/>
                <w:szCs w:val="26"/>
              </w:rPr>
            </w:pPr>
            <w:r w:rsidRPr="00B0709A">
              <w:rPr>
                <w:sz w:val="26"/>
                <w:szCs w:val="26"/>
              </w:rPr>
              <w:t xml:space="preserve">Размещение в порядке, установленном постановлением администрации города о проведении оценки регулирующего воздействия муниципальных правовых актов и их проектов, на официальном Интернет-сайте города Барнаула проектов муниципальных нормативных правовых актов города, разработанных комитетом, с целью обсуждения их на соответствие требованиям антимонопольного законодательства, сбор и анализ замечаний и предложений организаций, граждан о выявленных в проектах муниципальных нормативных правовых актах положений, которые влекут нарушения антимонопольного законодательства </w:t>
            </w:r>
          </w:p>
        </w:tc>
        <w:tc>
          <w:tcPr>
            <w:tcW w:w="2527" w:type="dxa"/>
          </w:tcPr>
          <w:p w:rsidR="00FF76D7" w:rsidRPr="00B0709A" w:rsidRDefault="00FF76D7" w:rsidP="00FF76D7">
            <w:pPr>
              <w:ind w:firstLine="7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1" w:type="dxa"/>
          </w:tcPr>
          <w:p w:rsidR="00FF76D7" w:rsidRPr="00B0709A" w:rsidRDefault="00FF76D7" w:rsidP="00B0709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Гусева С.А.</w:t>
            </w:r>
          </w:p>
        </w:tc>
        <w:tc>
          <w:tcPr>
            <w:tcW w:w="2723" w:type="dxa"/>
          </w:tcPr>
          <w:p w:rsidR="00FF76D7" w:rsidRPr="00B0709A" w:rsidRDefault="00FF76D7" w:rsidP="00B0709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709A">
              <w:rPr>
                <w:rFonts w:ascii="Times New Roman" w:hAnsi="Times New Roman" w:cs="Times New Roman"/>
                <w:sz w:val="26"/>
                <w:szCs w:val="26"/>
              </w:rPr>
              <w:t>При разработке проектов муниципальных правовых актов</w:t>
            </w:r>
          </w:p>
        </w:tc>
        <w:tc>
          <w:tcPr>
            <w:tcW w:w="2694" w:type="dxa"/>
          </w:tcPr>
          <w:p w:rsidR="00FF76D7" w:rsidRPr="00B0709A" w:rsidRDefault="00FF76D7" w:rsidP="00B0709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F76D7" w:rsidRPr="00B0709A" w:rsidTr="00FF76D7">
        <w:trPr>
          <w:trHeight w:val="3270"/>
        </w:trPr>
        <w:tc>
          <w:tcPr>
            <w:tcW w:w="978" w:type="dxa"/>
            <w:tcBorders>
              <w:top w:val="nil"/>
            </w:tcBorders>
          </w:tcPr>
          <w:p w:rsidR="00FF76D7" w:rsidRDefault="00FF76D7" w:rsidP="00FF76D7">
            <w:pPr>
              <w:jc w:val="center"/>
            </w:pPr>
          </w:p>
        </w:tc>
        <w:tc>
          <w:tcPr>
            <w:tcW w:w="3830" w:type="dxa"/>
            <w:vMerge/>
          </w:tcPr>
          <w:p w:rsidR="00FF76D7" w:rsidRPr="00B0709A" w:rsidRDefault="00FF76D7" w:rsidP="00B0709A">
            <w:pPr>
              <w:pStyle w:val="Default"/>
              <w:jc w:val="both"/>
              <w:rPr>
                <w:sz w:val="26"/>
                <w:szCs w:val="26"/>
              </w:rPr>
            </w:pPr>
          </w:p>
        </w:tc>
        <w:tc>
          <w:tcPr>
            <w:tcW w:w="2527" w:type="dxa"/>
            <w:vMerge w:val="restart"/>
          </w:tcPr>
          <w:p w:rsidR="00FF76D7" w:rsidRPr="00B0709A" w:rsidRDefault="00FF76D7" w:rsidP="00FF76D7">
            <w:pPr>
              <w:ind w:firstLine="7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1" w:type="dxa"/>
          </w:tcPr>
          <w:p w:rsidR="00FF76D7" w:rsidRDefault="00FF76D7" w:rsidP="00B0709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23" w:type="dxa"/>
          </w:tcPr>
          <w:p w:rsidR="00FF76D7" w:rsidRPr="00B0709A" w:rsidRDefault="00FF76D7" w:rsidP="00B0709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4" w:type="dxa"/>
            <w:vMerge w:val="restart"/>
          </w:tcPr>
          <w:p w:rsidR="00FF76D7" w:rsidRPr="00B0709A" w:rsidRDefault="00FF76D7" w:rsidP="00B0709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E54A4" w:rsidRPr="00B0709A" w:rsidTr="00FF76D7">
        <w:tc>
          <w:tcPr>
            <w:tcW w:w="978" w:type="dxa"/>
            <w:tcBorders>
              <w:bottom w:val="single" w:sz="4" w:space="0" w:color="auto"/>
            </w:tcBorders>
          </w:tcPr>
          <w:p w:rsidR="007E54A4" w:rsidRPr="00B0709A" w:rsidRDefault="007E54A4" w:rsidP="00B0709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709A">
              <w:rPr>
                <w:rFonts w:ascii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3830" w:type="dxa"/>
            <w:tcBorders>
              <w:bottom w:val="single" w:sz="4" w:space="0" w:color="auto"/>
            </w:tcBorders>
          </w:tcPr>
          <w:p w:rsidR="007E54A4" w:rsidRPr="00B0709A" w:rsidRDefault="007E54A4" w:rsidP="007E54A4">
            <w:pPr>
              <w:pStyle w:val="Default"/>
              <w:jc w:val="both"/>
              <w:rPr>
                <w:sz w:val="26"/>
                <w:szCs w:val="26"/>
              </w:rPr>
            </w:pPr>
            <w:r w:rsidRPr="00B0709A">
              <w:rPr>
                <w:sz w:val="26"/>
                <w:szCs w:val="26"/>
              </w:rPr>
              <w:t xml:space="preserve">Проверка соответствия требованиям антимонопольного законодательства проектов соглашений, разработчиком </w:t>
            </w:r>
            <w:r>
              <w:rPr>
                <w:sz w:val="26"/>
                <w:szCs w:val="26"/>
              </w:rPr>
              <w:t>которых выступае</w:t>
            </w:r>
            <w:r w:rsidRPr="00B0709A">
              <w:rPr>
                <w:sz w:val="26"/>
                <w:szCs w:val="26"/>
              </w:rPr>
              <w:t xml:space="preserve">т </w:t>
            </w:r>
            <w:r>
              <w:rPr>
                <w:sz w:val="26"/>
                <w:szCs w:val="26"/>
              </w:rPr>
              <w:t>комитет</w:t>
            </w:r>
          </w:p>
        </w:tc>
        <w:tc>
          <w:tcPr>
            <w:tcW w:w="2527" w:type="dxa"/>
            <w:vMerge/>
            <w:tcBorders>
              <w:bottom w:val="single" w:sz="4" w:space="0" w:color="auto"/>
            </w:tcBorders>
          </w:tcPr>
          <w:p w:rsidR="007E54A4" w:rsidRPr="00B0709A" w:rsidRDefault="007E54A4" w:rsidP="00B0709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</w:tcPr>
          <w:p w:rsidR="007E54A4" w:rsidRPr="00B0709A" w:rsidRDefault="007E54A4" w:rsidP="00B0709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Гусева С.А.</w:t>
            </w:r>
          </w:p>
        </w:tc>
        <w:tc>
          <w:tcPr>
            <w:tcW w:w="2723" w:type="dxa"/>
            <w:tcBorders>
              <w:bottom w:val="single" w:sz="4" w:space="0" w:color="auto"/>
            </w:tcBorders>
          </w:tcPr>
          <w:p w:rsidR="007E54A4" w:rsidRPr="00B0709A" w:rsidRDefault="007E54A4" w:rsidP="00B0709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709A">
              <w:rPr>
                <w:rFonts w:ascii="Times New Roman" w:hAnsi="Times New Roman" w:cs="Times New Roman"/>
                <w:sz w:val="26"/>
                <w:szCs w:val="26"/>
              </w:rPr>
              <w:t>В течение 2021 года, по мере необходимости</w:t>
            </w:r>
          </w:p>
        </w:tc>
        <w:tc>
          <w:tcPr>
            <w:tcW w:w="2694" w:type="dxa"/>
            <w:vMerge/>
            <w:tcBorders>
              <w:bottom w:val="single" w:sz="4" w:space="0" w:color="auto"/>
            </w:tcBorders>
          </w:tcPr>
          <w:p w:rsidR="007E54A4" w:rsidRPr="00B0709A" w:rsidRDefault="007E54A4" w:rsidP="00B0709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F1454" w:rsidRPr="00B0709A" w:rsidTr="00FF76D7">
        <w:tc>
          <w:tcPr>
            <w:tcW w:w="978" w:type="dxa"/>
          </w:tcPr>
          <w:p w:rsidR="00AF1454" w:rsidRPr="00B0709A" w:rsidRDefault="00AE4C19" w:rsidP="007E54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709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7E54A4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B0709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830" w:type="dxa"/>
          </w:tcPr>
          <w:p w:rsidR="00AF1454" w:rsidRPr="00B0709A" w:rsidRDefault="00D96B5F" w:rsidP="00B0709A">
            <w:pPr>
              <w:pStyle w:val="Default"/>
              <w:jc w:val="both"/>
              <w:rPr>
                <w:sz w:val="26"/>
                <w:szCs w:val="26"/>
              </w:rPr>
            </w:pPr>
            <w:r w:rsidRPr="00B0709A">
              <w:rPr>
                <w:sz w:val="26"/>
                <w:szCs w:val="26"/>
              </w:rPr>
              <w:t xml:space="preserve">Консультирование муниципальных служащих по основам антимонопольного законодательства и антимонопольного </w:t>
            </w:r>
            <w:proofErr w:type="spellStart"/>
            <w:r w:rsidRPr="00B0709A">
              <w:rPr>
                <w:sz w:val="26"/>
                <w:szCs w:val="26"/>
              </w:rPr>
              <w:t>комплаенса</w:t>
            </w:r>
            <w:proofErr w:type="spellEnd"/>
          </w:p>
        </w:tc>
        <w:tc>
          <w:tcPr>
            <w:tcW w:w="2527" w:type="dxa"/>
          </w:tcPr>
          <w:p w:rsidR="00AF1454" w:rsidRPr="00B0709A" w:rsidRDefault="00D96B5F" w:rsidP="00B0709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709A">
              <w:rPr>
                <w:rFonts w:ascii="Times New Roman" w:hAnsi="Times New Roman" w:cs="Times New Roman"/>
                <w:sz w:val="26"/>
                <w:szCs w:val="26"/>
              </w:rPr>
              <w:t>Нарушение антимонопольного законодательства</w:t>
            </w:r>
          </w:p>
        </w:tc>
        <w:tc>
          <w:tcPr>
            <w:tcW w:w="2411" w:type="dxa"/>
          </w:tcPr>
          <w:p w:rsidR="00AF1454" w:rsidRPr="00B0709A" w:rsidRDefault="007E54A4" w:rsidP="00B0709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Гусева С.А.</w:t>
            </w:r>
          </w:p>
        </w:tc>
        <w:tc>
          <w:tcPr>
            <w:tcW w:w="2723" w:type="dxa"/>
          </w:tcPr>
          <w:p w:rsidR="00AF1454" w:rsidRPr="00B0709A" w:rsidRDefault="00D96B5F" w:rsidP="00B0709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709A">
              <w:rPr>
                <w:rFonts w:ascii="Times New Roman" w:hAnsi="Times New Roman" w:cs="Times New Roman"/>
                <w:sz w:val="26"/>
                <w:szCs w:val="26"/>
              </w:rPr>
              <w:t>В течение 2021 года, по мере необходимости</w:t>
            </w:r>
          </w:p>
        </w:tc>
        <w:tc>
          <w:tcPr>
            <w:tcW w:w="2694" w:type="dxa"/>
          </w:tcPr>
          <w:p w:rsidR="00AF1454" w:rsidRPr="00B0709A" w:rsidRDefault="007E54A4" w:rsidP="00B0709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Повышение уровня квалификации муниципальных служащих и работников централизованной бухгалтерии комитета</w:t>
            </w:r>
          </w:p>
        </w:tc>
      </w:tr>
    </w:tbl>
    <w:p w:rsidR="002D4F3E" w:rsidRDefault="002D4F3E" w:rsidP="002D4F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96B5F" w:rsidRDefault="00D96B5F" w:rsidP="002D4F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96B5F" w:rsidRPr="002D4F3E" w:rsidRDefault="007E54A4" w:rsidP="00D96B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председателя </w:t>
      </w:r>
      <w:r w:rsidR="00D96B5F">
        <w:rPr>
          <w:rFonts w:ascii="Times New Roman" w:hAnsi="Times New Roman" w:cs="Times New Roman"/>
          <w:sz w:val="28"/>
          <w:szCs w:val="28"/>
        </w:rPr>
        <w:t xml:space="preserve">комитета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С.А.Гусева</w:t>
      </w:r>
      <w:proofErr w:type="spellEnd"/>
    </w:p>
    <w:sectPr w:rsidR="00D96B5F" w:rsidRPr="002D4F3E" w:rsidSect="00FF76D7">
      <w:headerReference w:type="default" r:id="rId6"/>
      <w:pgSz w:w="16838" w:h="11906" w:orient="landscape"/>
      <w:pgMar w:top="0" w:right="536" w:bottom="85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0058" w:rsidRDefault="00CC0058" w:rsidP="00D96B5F">
      <w:pPr>
        <w:spacing w:after="0" w:line="240" w:lineRule="auto"/>
      </w:pPr>
      <w:r>
        <w:separator/>
      </w:r>
    </w:p>
  </w:endnote>
  <w:endnote w:type="continuationSeparator" w:id="0">
    <w:p w:rsidR="00CC0058" w:rsidRDefault="00CC0058" w:rsidP="00D96B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0058" w:rsidRDefault="00CC0058" w:rsidP="00D96B5F">
      <w:pPr>
        <w:spacing w:after="0" w:line="240" w:lineRule="auto"/>
      </w:pPr>
      <w:r>
        <w:separator/>
      </w:r>
    </w:p>
  </w:footnote>
  <w:footnote w:type="continuationSeparator" w:id="0">
    <w:p w:rsidR="00CC0058" w:rsidRDefault="00CC0058" w:rsidP="00D96B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66417778"/>
      <w:docPartObj>
        <w:docPartGallery w:val="Page Numbers (Top of Page)"/>
        <w:docPartUnique/>
      </w:docPartObj>
    </w:sdtPr>
    <w:sdtEndPr/>
    <w:sdtContent>
      <w:p w:rsidR="00D96B5F" w:rsidRDefault="00D96B5F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2093">
          <w:rPr>
            <w:noProof/>
          </w:rPr>
          <w:t>3</w:t>
        </w:r>
        <w:r>
          <w:fldChar w:fldCharType="end"/>
        </w:r>
      </w:p>
    </w:sdtContent>
  </w:sdt>
  <w:p w:rsidR="00D96B5F" w:rsidRDefault="00D96B5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F3E"/>
    <w:rsid w:val="001A186D"/>
    <w:rsid w:val="002564AE"/>
    <w:rsid w:val="00282AC0"/>
    <w:rsid w:val="002D4F3E"/>
    <w:rsid w:val="003E6BEC"/>
    <w:rsid w:val="00485F3D"/>
    <w:rsid w:val="0078093A"/>
    <w:rsid w:val="007E54A4"/>
    <w:rsid w:val="007E5E77"/>
    <w:rsid w:val="00802093"/>
    <w:rsid w:val="00AE4C19"/>
    <w:rsid w:val="00AF1454"/>
    <w:rsid w:val="00B0709A"/>
    <w:rsid w:val="00CC0058"/>
    <w:rsid w:val="00D75E8A"/>
    <w:rsid w:val="00D96B5F"/>
    <w:rsid w:val="00FF7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A74369-6A45-48BB-B4E2-330EA2B0D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D4F3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2D4F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96B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96B5F"/>
  </w:style>
  <w:style w:type="paragraph" w:styleId="a6">
    <w:name w:val="footer"/>
    <w:basedOn w:val="a"/>
    <w:link w:val="a7"/>
    <w:uiPriority w:val="99"/>
    <w:unhideWhenUsed/>
    <w:rsid w:val="00D96B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96B5F"/>
  </w:style>
  <w:style w:type="paragraph" w:styleId="a8">
    <w:name w:val="Balloon Text"/>
    <w:basedOn w:val="a"/>
    <w:link w:val="a9"/>
    <w:uiPriority w:val="99"/>
    <w:semiHidden/>
    <w:unhideWhenUsed/>
    <w:rsid w:val="008020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020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695</Words>
  <Characters>3964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Шашова Татьяна Александровна</dc:creator>
  <cp:keywords/>
  <dc:description/>
  <cp:lastModifiedBy>Светлана А. Гусева</cp:lastModifiedBy>
  <cp:revision>4</cp:revision>
  <cp:lastPrinted>2021-07-01T03:46:00Z</cp:lastPrinted>
  <dcterms:created xsi:type="dcterms:W3CDTF">2021-06-30T09:39:00Z</dcterms:created>
  <dcterms:modified xsi:type="dcterms:W3CDTF">2021-07-01T03:51:00Z</dcterms:modified>
</cp:coreProperties>
</file>