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93" w:rsidRDefault="00C52093" w:rsidP="00C52093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 xml:space="preserve">Правовые основания </w:t>
      </w:r>
    </w:p>
    <w:p w:rsidR="00C52093" w:rsidRDefault="00C52093" w:rsidP="00C52093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>для предоставления муниципальной услуги</w:t>
      </w:r>
    </w:p>
    <w:p w:rsidR="00C52093" w:rsidRPr="009C148D" w:rsidRDefault="00C52093" w:rsidP="00C52093">
      <w:pPr>
        <w:widowControl w:val="0"/>
        <w:autoSpaceDE w:val="0"/>
        <w:autoSpaceDN w:val="0"/>
        <w:adjustRightInd w:val="0"/>
        <w:spacing w:line="0" w:lineRule="atLeast"/>
        <w:ind w:firstLine="709"/>
        <w:contextualSpacing/>
        <w:jc w:val="center"/>
        <w:outlineLvl w:val="0"/>
        <w:rPr>
          <w:bCs/>
          <w:kern w:val="32"/>
          <w:lang w:eastAsia="x-none"/>
        </w:rPr>
      </w:pPr>
    </w:p>
    <w:p w:rsidR="00C52093" w:rsidRPr="008B4426" w:rsidRDefault="00C52093" w:rsidP="00C52093">
      <w:pPr>
        <w:ind w:firstLine="709"/>
        <w:jc w:val="both"/>
      </w:pPr>
      <w:r w:rsidRPr="008B4426">
        <w:t>Предоставление муниципальной услуги осуществляется в соответствии со следующими нормативными правовыми актами:</w:t>
      </w:r>
    </w:p>
    <w:p w:rsidR="00C52093" w:rsidRPr="008B4426" w:rsidRDefault="00C52093" w:rsidP="00C52093">
      <w:pPr>
        <w:ind w:firstLine="709"/>
        <w:jc w:val="both"/>
      </w:pPr>
      <w:r w:rsidRPr="008B4426">
        <w:t>Конституцией Российской Федерации;</w:t>
      </w:r>
    </w:p>
    <w:p w:rsidR="00C52093" w:rsidRPr="008B4426" w:rsidRDefault="00C52093" w:rsidP="00C52093">
      <w:pPr>
        <w:ind w:firstLine="709"/>
        <w:jc w:val="both"/>
      </w:pPr>
      <w:r w:rsidRPr="008B4426">
        <w:t>Гражданским кодексом Российской Федерации;</w:t>
      </w:r>
    </w:p>
    <w:p w:rsidR="00C52093" w:rsidRPr="008B4426" w:rsidRDefault="00C52093" w:rsidP="00C52093">
      <w:pPr>
        <w:ind w:firstLine="709"/>
        <w:jc w:val="both"/>
      </w:pPr>
      <w:r w:rsidRPr="008B4426">
        <w:t>Жилищным кодексом Российской Федерации;</w:t>
      </w:r>
    </w:p>
    <w:p w:rsidR="00C52093" w:rsidRPr="008B4426" w:rsidRDefault="00C52093" w:rsidP="00C52093">
      <w:pPr>
        <w:ind w:firstLine="709"/>
        <w:jc w:val="both"/>
      </w:pPr>
      <w:r w:rsidRPr="008B4426">
        <w:t>Семейным кодексом Российской Федерации;</w:t>
      </w:r>
    </w:p>
    <w:p w:rsidR="00C52093" w:rsidRPr="008B4426" w:rsidRDefault="00C52093" w:rsidP="00C52093">
      <w:pPr>
        <w:ind w:firstLine="709"/>
        <w:jc w:val="both"/>
      </w:pPr>
      <w:r w:rsidRPr="008B4426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52093" w:rsidRPr="008B4426" w:rsidRDefault="00C52093" w:rsidP="00C52093">
      <w:pPr>
        <w:ind w:firstLine="709"/>
        <w:jc w:val="both"/>
      </w:pPr>
      <w:r w:rsidRPr="008B4426">
        <w:t>Федеральным законом от 07.07.2003 №126-ФЗ «О связи»;</w:t>
      </w:r>
    </w:p>
    <w:p w:rsidR="00C52093" w:rsidRPr="008B4426" w:rsidRDefault="00C52093" w:rsidP="00C52093">
      <w:pPr>
        <w:ind w:firstLine="709"/>
        <w:jc w:val="both"/>
      </w:pPr>
      <w:r w:rsidRPr="008B4426">
        <w:t>Федеральным законом от 29.12.2004 №189-ФЗ «О введении в действие Жилищного кодекса Российской Федерации»;</w:t>
      </w:r>
    </w:p>
    <w:p w:rsidR="00C52093" w:rsidRPr="008B4426" w:rsidRDefault="00C52093" w:rsidP="00C52093">
      <w:pPr>
        <w:ind w:firstLine="709"/>
        <w:jc w:val="both"/>
      </w:pPr>
      <w:r w:rsidRPr="008B4426">
        <w:t>Федеральным законом от 27.07.2006 №152-ФЗ «О персональных данных» (далее – Федеральный закон от 27.07.2006 №152-ФЗ);</w:t>
      </w:r>
    </w:p>
    <w:p w:rsidR="00C52093" w:rsidRPr="008B4426" w:rsidRDefault="00C52093" w:rsidP="00C52093">
      <w:pPr>
        <w:ind w:firstLine="709"/>
        <w:jc w:val="both"/>
      </w:pPr>
      <w:r w:rsidRPr="008B4426">
        <w:t>Федеральным законом от 27.07.2010 №210-ФЗ «Об организации предоставления государственных и муниципальных услуг» (далее – Федеральный закон от 27.07.2010 №210-ФЗ);</w:t>
      </w:r>
    </w:p>
    <w:p w:rsidR="00C52093" w:rsidRPr="008B4426" w:rsidRDefault="00C52093" w:rsidP="00C52093">
      <w:pPr>
        <w:pStyle w:val="a4"/>
        <w:spacing w:before="0" w:beforeAutospacing="0" w:after="0" w:afterAutospacing="0"/>
        <w:ind w:right="-63" w:firstLine="709"/>
        <w:jc w:val="both"/>
        <w:rPr>
          <w:sz w:val="28"/>
        </w:rPr>
      </w:pPr>
      <w:r w:rsidRPr="008B4426">
        <w:rPr>
          <w:sz w:val="28"/>
        </w:rPr>
        <w:t>Федеральным законом от 06.04.2011 № 63-ФЗ «Об электронной подписи»;</w:t>
      </w:r>
    </w:p>
    <w:p w:rsidR="00C52093" w:rsidRPr="008B4426" w:rsidRDefault="00C52093" w:rsidP="00C52093">
      <w:pPr>
        <w:ind w:firstLine="709"/>
        <w:jc w:val="both"/>
      </w:pPr>
      <w:r w:rsidRPr="008B4426">
        <w:t>Федеральным законом от 13.07.2015 №218-ФЗ «О государственной регистрации недвижимости»;</w:t>
      </w:r>
    </w:p>
    <w:p w:rsidR="00C52093" w:rsidRPr="008B4426" w:rsidRDefault="00C52093" w:rsidP="00C52093">
      <w:pPr>
        <w:ind w:firstLine="709"/>
        <w:jc w:val="both"/>
      </w:pPr>
      <w:r w:rsidRPr="008B4426">
        <w:t xml:space="preserve">Законом Российской Федерации от 04.07.1991 №1541-I </w:t>
      </w:r>
      <w:r>
        <w:br/>
      </w:r>
      <w:r w:rsidRPr="008B4426">
        <w:t>«О приватизации жилищного фонда в Российской Федерации»;</w:t>
      </w:r>
    </w:p>
    <w:p w:rsidR="00C52093" w:rsidRPr="008B4426" w:rsidRDefault="00C52093" w:rsidP="00C52093">
      <w:pPr>
        <w:pStyle w:val="a4"/>
        <w:spacing w:before="0" w:beforeAutospacing="0" w:after="0" w:afterAutospacing="0"/>
        <w:ind w:right="-63" w:firstLine="709"/>
        <w:jc w:val="both"/>
        <w:rPr>
          <w:sz w:val="28"/>
        </w:rPr>
      </w:pPr>
      <w:r w:rsidRPr="008B4426">
        <w:rPr>
          <w:sz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52093" w:rsidRPr="008B4426" w:rsidRDefault="00C52093" w:rsidP="00C52093">
      <w:pPr>
        <w:ind w:firstLine="709"/>
        <w:jc w:val="both"/>
      </w:pPr>
      <w:r w:rsidRPr="008B4426"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C52093" w:rsidRPr="008B4426" w:rsidRDefault="00C52093" w:rsidP="00C52093">
      <w:pPr>
        <w:ind w:firstLine="709"/>
        <w:jc w:val="both"/>
      </w:pPr>
      <w:r w:rsidRPr="008B4426">
        <w:t>Уставом городского округа - города Барнаула Алтайского края, принятым решением Барнаульской городской Думы от 28.02.2018 №71;</w:t>
      </w:r>
    </w:p>
    <w:p w:rsidR="00C52093" w:rsidRPr="008B4426" w:rsidRDefault="00C52093" w:rsidP="00C52093">
      <w:pPr>
        <w:ind w:firstLine="709"/>
        <w:jc w:val="both"/>
      </w:pPr>
      <w:r w:rsidRPr="008B4426">
        <w:t xml:space="preserve">решением Барнаульской городской Думы от 24.12.2012 №694 </w:t>
      </w:r>
      <w:r>
        <w:br/>
      </w:r>
      <w:r w:rsidRPr="008B4426">
        <w:t>«Об утверждении Положения о комитете жилищно-коммунального хозяйства города Барнаула».</w:t>
      </w:r>
    </w:p>
    <w:p w:rsidR="00D310C1" w:rsidRDefault="00D310C1" w:rsidP="009043A9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9"/>
    <w:rsid w:val="009043A9"/>
    <w:rsid w:val="00C52093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9444-6FF4-478E-8859-A69806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9043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043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2020-03-06T01:50:00Z</dcterms:created>
  <dcterms:modified xsi:type="dcterms:W3CDTF">2020-03-06T01:54:00Z</dcterms:modified>
</cp:coreProperties>
</file>