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70"/>
        <w:numPr>
          <w:ilvl w:val="0"/>
          <w:numId w:val="0"/>
        </w:numPr>
        <w:rPr>
          <w:szCs w:val="28"/>
          <w:lang w:val="ru-RU"/>
        </w:rPr>
      </w:pPr>
      <w:r>
        <w:rPr>
          <w:szCs w:val="28"/>
          <w:lang w:val="ru-RU"/>
        </w:rPr>
        <w:t xml:space="preserve">ПЛАН</w:t>
      </w:r>
      <w:r>
        <w:rPr>
          <w:szCs w:val="28"/>
          <w:lang w:val="ru-RU"/>
        </w:rPr>
      </w:r>
      <w:r>
        <w:rPr>
          <w:szCs w:val="28"/>
          <w:lang w:val="ru-RU"/>
        </w:rPr>
      </w:r>
    </w:p>
    <w:p>
      <w:pPr>
        <w:jc w:val="center"/>
        <w:rPr>
          <w:b/>
          <w:bCs/>
        </w:rPr>
      </w:pPr>
      <w:r>
        <w:rPr>
          <w:b/>
          <w:bCs/>
        </w:rPr>
        <w:t xml:space="preserve">работы комитета по управлению муниципальной собственностью города Барнаула </w:t>
      </w:r>
      <w:r>
        <w:rPr>
          <w:b/>
          <w:bCs/>
          <w:lang w:val="en-US"/>
        </w:rPr>
        <w:t xml:space="preserve">III</w:t>
      </w:r>
      <w:r>
        <w:rPr>
          <w:b/>
          <w:bCs/>
        </w:rPr>
        <w:t xml:space="preserve"> квартале 2025 года</w:t>
      </w:r>
      <w:r>
        <w:rPr>
          <w:b/>
          <w:bCs/>
        </w:rPr>
      </w:r>
      <w:r>
        <w:rPr>
          <w:b/>
          <w:bCs/>
        </w:rPr>
      </w:r>
    </w:p>
    <w:p>
      <w:pPr>
        <w:jc w:val="both"/>
        <w:rPr>
          <w:b/>
          <w:bCs/>
        </w:rPr>
      </w:pPr>
      <w:r>
        <w:rPr>
          <w:b/>
          <w:bCs/>
        </w:rPr>
      </w:r>
      <w:r>
        <w:rPr>
          <w:b/>
          <w:bCs/>
        </w:rPr>
      </w:r>
      <w:r>
        <w:rPr>
          <w:b/>
          <w:bCs/>
        </w:rPr>
      </w:r>
    </w:p>
    <w:tbl>
      <w:tblPr>
        <w:tblW w:w="9888" w:type="dxa"/>
        <w:tblInd w:w="-34" w:type="dxa"/>
        <w:tblLayout w:type="fixed"/>
        <w:tblLook w:val="04A0" w:firstRow="1" w:lastRow="0" w:firstColumn="1" w:lastColumn="0" w:noHBand="0" w:noVBand="1"/>
      </w:tblPr>
      <w:tblGrid>
        <w:gridCol w:w="709"/>
        <w:gridCol w:w="4962"/>
        <w:gridCol w:w="1591"/>
        <w:gridCol w:w="2409"/>
      </w:tblGrid>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jc w:val="center"/>
              <w:rPr>
                <w:szCs w:val="28"/>
                <w:lang w:val="ru-RU"/>
              </w:rPr>
            </w:pPr>
            <w:r>
              <w:rPr>
                <w:szCs w:val="28"/>
                <w:lang w:val="ru-RU"/>
              </w:rPr>
              <w:t xml:space="preserve">№</w:t>
            </w:r>
            <w:r>
              <w:rPr>
                <w:szCs w:val="28"/>
                <w:lang w:val="ru-RU"/>
              </w:rPr>
            </w:r>
            <w:r>
              <w:rPr>
                <w:szCs w:val="28"/>
                <w:lang w:val="ru-RU"/>
              </w:rPr>
            </w:r>
          </w:p>
          <w:p>
            <w:pPr>
              <w:pStyle w:val="974"/>
              <w:ind w:left="0"/>
              <w:jc w:val="center"/>
              <w:rPr>
                <w:szCs w:val="28"/>
                <w:lang w:val="ru-RU"/>
              </w:rPr>
            </w:pPr>
            <w:r>
              <w:rPr>
                <w:szCs w:val="28"/>
                <w:lang w:val="ru-RU"/>
              </w:rPr>
              <w:t xml:space="preserve">п/п</w:t>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center"/>
            </w:pPr>
            <w:r>
              <w:t xml:space="preserve">Мероприятия</w:t>
            </w:r>
            <w:r/>
            <w:r>
              <w:rPr>
                <w:szCs w:val="28"/>
                <w:lang w:val="ru-RU"/>
              </w:rPr>
            </w:r>
            <w:r>
              <w:rPr>
                <w:szCs w:val="28"/>
                <w:lang w:val="ru-RU"/>
              </w:rPr>
            </w:r>
            <w:r>
              <w:rPr>
                <w:szCs w:val="28"/>
                <w:lang w:val="ru-RU"/>
              </w:rPr>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t xml:space="preserve">Срок проведения</w:t>
            </w: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jc w:val="center"/>
              <w:rPr>
                <w:b/>
              </w:rPr>
            </w:pPr>
            <w:r>
              <w:rPr>
                <w:b/>
                <w:bCs/>
                <w:lang w:val="en-US"/>
              </w:rPr>
              <w:t xml:space="preserve">I</w:t>
            </w:r>
            <w:r>
              <w:rPr>
                <w:b/>
                <w:bCs/>
              </w:rPr>
              <w:t xml:space="preserve">. Регламент проведения </w:t>
            </w:r>
            <w:r>
              <w:rPr>
                <w:b/>
              </w:rPr>
              <w:t xml:space="preserve">заседаний коллегиальных, </w:t>
            </w:r>
            <w:r>
              <w:rPr>
                <w:b/>
              </w:rPr>
            </w:r>
            <w:r>
              <w:rPr>
                <w:b/>
              </w:rPr>
            </w:r>
          </w:p>
          <w:p>
            <w:pPr>
              <w:jc w:val="center"/>
            </w:pPr>
            <w:r>
              <w:rPr>
                <w:b/>
              </w:rPr>
              <w:t xml:space="preserve">совещательных и координационных органов</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numPr>
                <w:ilvl w:val="0"/>
                <w:numId w:val="4"/>
              </w:numPr>
              <w:ind w:left="360" w:hanging="360"/>
              <w:jc w:val="center"/>
            </w:pPr>
            <w: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pStyle w:val="765"/>
              <w:numPr>
                <w:ilvl w:val="0"/>
                <w:numId w:val="0"/>
              </w:numPr>
              <w:rPr>
                <w:szCs w:val="28"/>
              </w:rPr>
            </w:pPr>
            <w:r>
              <w:rPr>
                <w:szCs w:val="28"/>
              </w:rPr>
              <w:t xml:space="preserve">Комиссия по взысканию просроченной дебиторской задолженности по доходам в бюджет города Барнаула, администрируемым комитетом по управлению муниципальной собственностью города Барнаула</w:t>
            </w:r>
            <w:r>
              <w:rPr>
                <w:szCs w:val="28"/>
              </w:rPr>
            </w:r>
            <w:r>
              <w:rPr>
                <w:szCs w:val="28"/>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ежеквартально</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numPr>
                <w:ilvl w:val="0"/>
                <w:numId w:val="4"/>
              </w:numPr>
              <w:ind w:left="360" w:hanging="360"/>
              <w:jc w:val="center"/>
            </w:pPr>
            <w: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pStyle w:val="765"/>
              <w:numPr>
                <w:ilvl w:val="0"/>
                <w:numId w:val="0"/>
              </w:numPr>
              <w:rPr>
                <w:szCs w:val="28"/>
              </w:rPr>
            </w:pPr>
            <w:r>
              <w:rPr>
                <w:szCs w:val="28"/>
              </w:rPr>
              <w:t xml:space="preserve">Комиссия по вопросам оказания имущественной поддержки в отношении муниципального имущества</w:t>
            </w:r>
            <w:r>
              <w:rPr>
                <w:szCs w:val="28"/>
              </w:rPr>
            </w:r>
            <w:r>
              <w:rPr>
                <w:szCs w:val="28"/>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в течение квартала</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numPr>
                <w:ilvl w:val="0"/>
                <w:numId w:val="4"/>
              </w:numPr>
              <w:ind w:left="360" w:hanging="360"/>
              <w:jc w:val="center"/>
            </w:pPr>
            <w: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pStyle w:val="765"/>
              <w:numPr>
                <w:ilvl w:val="0"/>
                <w:numId w:val="0"/>
              </w:numPr>
              <w:rPr>
                <w:szCs w:val="28"/>
              </w:rPr>
            </w:pPr>
            <w:r>
              <w:rPr>
                <w:szCs w:val="28"/>
              </w:rPr>
              <w:t xml:space="preserve">Комиссия по приватизации муниципального имущества города Барнаула</w:t>
            </w:r>
            <w:r>
              <w:rPr>
                <w:szCs w:val="28"/>
              </w:rPr>
            </w:r>
            <w:r>
              <w:rPr>
                <w:szCs w:val="28"/>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в течение квартала</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numPr>
                <w:ilvl w:val="0"/>
                <w:numId w:val="4"/>
              </w:numPr>
              <w:ind w:left="360" w:hanging="360"/>
              <w:jc w:val="center"/>
            </w:pPr>
            <w: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pStyle w:val="765"/>
              <w:numPr>
                <w:ilvl w:val="0"/>
                <w:numId w:val="0"/>
              </w:numPr>
              <w:rPr>
                <w:szCs w:val="28"/>
              </w:rPr>
            </w:pPr>
            <w:r>
              <w:rPr>
                <w:szCs w:val="28"/>
              </w:rPr>
              <w:t xml:space="preserve">Комиссия по поступлению и выбытию активов комитета по управлению муниципальной собственностью города Барнаула</w:t>
            </w:r>
            <w:r>
              <w:rPr>
                <w:szCs w:val="28"/>
              </w:rPr>
            </w:r>
            <w:r>
              <w:rPr>
                <w:szCs w:val="28"/>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в течение квартала</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numPr>
                <w:ilvl w:val="0"/>
                <w:numId w:val="4"/>
              </w:numPr>
              <w:ind w:left="360" w:hanging="360"/>
              <w:jc w:val="center"/>
            </w:pPr>
            <w: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pStyle w:val="765"/>
              <w:numPr>
                <w:ilvl w:val="0"/>
                <w:numId w:val="0"/>
              </w:numPr>
            </w:pPr>
            <w:r>
              <w:rPr>
                <w:szCs w:val="28"/>
              </w:rPr>
              <w:t xml:space="preserve">Комиссия по урегулированию разногласий, возникающих при рассмотрении заявлений религиозных организаций о передаче имущества религиозного назначения, находящегося в муниципальной собственности</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по мере поступления заявлений</w:t>
            </w: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jc w:val="center"/>
              <w:rPr>
                <w:b/>
                <w:bCs/>
              </w:rPr>
            </w:pPr>
            <w:r>
              <w:rPr>
                <w:b/>
                <w:bCs/>
                <w:lang w:val="en-US"/>
              </w:rPr>
              <w:t xml:space="preserve">II</w:t>
            </w:r>
            <w:r>
              <w:rPr>
                <w:b/>
                <w:bCs/>
              </w:rPr>
              <w:t xml:space="preserve">. Вопросы для рассмотрения на заседаниях Барнаульской городской</w:t>
            </w:r>
            <w:r>
              <w:rPr>
                <w:b/>
                <w:bCs/>
              </w:rPr>
            </w:r>
            <w:r>
              <w:rPr>
                <w:b/>
                <w:bCs/>
              </w:rPr>
            </w:r>
          </w:p>
          <w:p>
            <w:pPr>
              <w:jc w:val="center"/>
            </w:pPr>
            <w:r>
              <w:rPr>
                <w:b/>
                <w:bCs/>
              </w:rPr>
              <w:t xml:space="preserve">Думы и ее комитетов</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numPr>
                <w:ilvl w:val="0"/>
                <w:numId w:val="15"/>
              </w:numPr>
              <w:ind w:left="0" w:firstLine="34"/>
              <w:jc w:val="center"/>
            </w:pPr>
            <w: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О внесении изменений и дополнений в прогнозный план приватизации объектов муниципальной собственности на 2025-2027 годы</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по мере необходимости</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numPr>
                <w:ilvl w:val="0"/>
                <w:numId w:val="15"/>
              </w:numPr>
              <w:ind w:left="0" w:firstLine="34"/>
              <w:jc w:val="center"/>
            </w:pPr>
            <w: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Об утверждении перечней объектов муниципальной собственности, передаваемых безвозмездно в собственность Алтайского края и собственность Российской Федерации</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по мере необходимости</w:t>
            </w: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jc w:val="center"/>
              <w:rPr>
                <w:b/>
                <w:bCs/>
              </w:rPr>
            </w:pPr>
            <w:r>
              <w:rPr>
                <w:b/>
                <w:bCs/>
                <w:lang w:val="en-US"/>
              </w:rPr>
              <w:t xml:space="preserve">III</w:t>
            </w:r>
            <w:r>
              <w:rPr>
                <w:b/>
                <w:bCs/>
              </w:rPr>
              <w:t xml:space="preserve">. Вопросы для рассмотрения </w:t>
            </w:r>
            <w:r>
              <w:rPr>
                <w:b/>
                <w:bCs/>
              </w:rPr>
            </w:r>
            <w:r>
              <w:rPr>
                <w:b/>
                <w:bCs/>
              </w:rPr>
            </w:r>
          </w:p>
          <w:p>
            <w:pPr>
              <w:jc w:val="center"/>
            </w:pPr>
            <w:r>
              <w:rPr>
                <w:b/>
                <w:bCs/>
              </w:rPr>
              <w:t xml:space="preserve">на расширенных аппаратных совещаниях у главы города</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numPr>
                <w:ilvl w:val="0"/>
                <w:numId w:val="7"/>
              </w:numPr>
              <w:ind w:left="357" w:hanging="357"/>
              <w:jc w:val="center"/>
              <w:keepLines/>
              <w:rPr>
                <w:bCs/>
              </w:rPr>
            </w:pPr>
            <w:r>
              <w:rPr>
                <w:bCs/>
              </w:rPr>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pStyle w:val="795"/>
              <w:jc w:val="both"/>
              <w:keepLines/>
              <w:tabs>
                <w:tab w:val="clear" w:pos="4677" w:leader="none"/>
                <w:tab w:val="clear" w:pos="9355" w:leader="none"/>
              </w:tabs>
              <w:rPr>
                <w:sz w:val="28"/>
                <w:szCs w:val="28"/>
              </w:rPr>
            </w:pPr>
            <w:r>
              <w:rPr>
                <w:sz w:val="28"/>
                <w:szCs w:val="28"/>
              </w:rPr>
              <w:t xml:space="preserve">Предложений нет</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jc w:val="center"/>
              <w:keepLines/>
            </w:pPr>
            <w:r>
              <w:rPr>
                <w:b/>
                <w:bCs/>
                <w:lang w:val="en-US"/>
              </w:rPr>
              <w:t xml:space="preserve">IV</w:t>
            </w:r>
            <w:r>
              <w:rPr>
                <w:b/>
                <w:bCs/>
              </w:rPr>
              <w:t xml:space="preserve">. Вопросы для рассмотрения у главы города</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6"/>
              </w:numPr>
              <w:ind w:left="357" w:hanging="357"/>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Предложений нет</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jc w:val="center"/>
              <w:keepLines/>
            </w:pPr>
            <w:r>
              <w:rPr>
                <w:b/>
                <w:lang w:val="en-US"/>
              </w:rPr>
              <w:t xml:space="preserve">V</w:t>
            </w:r>
            <w:r>
              <w:rPr>
                <w:b/>
              </w:rPr>
              <w:t xml:space="preserve">. Вопросы для рассмотрения на совещаниях у заместителей главы администрации города</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9"/>
              </w:numPr>
              <w:ind w:left="0" w:firstLine="0"/>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r>
              <w:t xml:space="preserve">Об итогах работы за первое полугодие 2025 года и задачах на III квартал 2025 года</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r>
              <w:t xml:space="preserve">июль</w:t>
            </w:r>
            <w:r/>
          </w:p>
        </w:tc>
      </w:tr>
      <w:tr>
        <w:tblPrEx/>
        <w:trPr/>
        <w:tc>
          <w:tcPr>
            <w:tcBorders>
              <w:top w:val="single" w:color="000000" w:sz="4" w:space="0"/>
              <w:left w:val="single" w:color="000000" w:sz="4" w:space="0"/>
              <w:bottom w:val="single" w:color="000000" w:sz="4" w:space="0"/>
              <w:right w:val="single" w:color="000000" w:sz="4" w:space="0"/>
            </w:tcBorders>
            <w:tcW w:w="709" w:type="dxa"/>
            <w:vMerge w:val="restart"/>
            <w:textDirection w:val="lrTb"/>
            <w:noWrap w:val="false"/>
          </w:tcPr>
          <w:p>
            <w:pPr>
              <w:pStyle w:val="974"/>
              <w:numPr>
                <w:ilvl w:val="0"/>
                <w:numId w:val="9"/>
              </w:numPr>
              <w:ind w:left="0" w:firstLine="0"/>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vMerge w:val="restart"/>
            <w:textDirection w:val="lrTb"/>
            <w:noWrap w:val="false"/>
          </w:tcPr>
          <w:p>
            <w:pPr>
              <w:pStyle w:val="763"/>
              <w:jc w:val="both"/>
              <w:shd w:val="clear" w:color="auto" w:fill="ffffff"/>
              <w:rPr>
                <w:highlight w:val="none"/>
              </w:rPr>
            </w:pPr>
            <w:r>
              <w:rPr>
                <w:bCs/>
              </w:rPr>
              <w:t xml:space="preserve">О ходе выполнения прогнозного плана приватизации объектов муниципальной собственности на 202</w:t>
            </w:r>
            <w:r>
              <w:rPr>
                <w:bCs/>
              </w:rPr>
              <w:t xml:space="preserve">5</w:t>
            </w:r>
            <w:r>
              <w:rPr>
                <w:bCs/>
              </w:rPr>
              <w:t xml:space="preserve">-202</w:t>
            </w:r>
            <w:r>
              <w:rPr>
                <w:bCs/>
              </w:rPr>
              <w:t xml:space="preserve">7</w:t>
            </w:r>
            <w:r>
              <w:rPr>
                <w:bCs/>
              </w:rPr>
              <w:t xml:space="preserve"> годы</w:t>
            </w:r>
            <w:r>
              <w:rPr>
                <w:bCs/>
              </w:rPr>
            </w:r>
            <w:r>
              <w:rPr>
                <w:highlight w:val="none"/>
              </w:rPr>
            </w:r>
          </w:p>
          <w:p>
            <w:pPr>
              <w:jc w:val="both"/>
              <w:shd w:val="clear" w:color="auto" w:fill="ffffff"/>
            </w:pPr>
            <w:r>
              <w:rPr>
                <w:bCs/>
                <w:highlight w:val="none"/>
              </w:rPr>
            </w:r>
            <w:r>
              <w:rPr>
                <w:bCs/>
                <w:highlight w:val="none"/>
              </w:rPr>
            </w:r>
          </w:p>
        </w:tc>
        <w:tc>
          <w:tcPr>
            <w:tcBorders>
              <w:top w:val="single" w:color="000000" w:sz="4" w:space="0"/>
              <w:left w:val="single" w:color="000000" w:sz="4" w:space="0"/>
              <w:bottom w:val="single" w:color="000000" w:sz="4" w:space="0"/>
              <w:right w:val="single" w:color="000000" w:sz="4" w:space="0"/>
            </w:tcBorders>
            <w:tcW w:w="2409" w:type="dxa"/>
            <w:vMerge w:val="restart"/>
            <w:textDirection w:val="lrTb"/>
            <w:noWrap w:val="false"/>
          </w:tcPr>
          <w:p>
            <w:pPr>
              <w:pStyle w:val="763"/>
              <w:jc w:val="center"/>
            </w:pPr>
            <w:r>
              <w:t xml:space="preserve">сентябрь</w:t>
            </w:r>
            <w:r/>
          </w:p>
        </w:tc>
      </w:tr>
      <w:tr>
        <w:tblPrEx/>
        <w:trPr>
          <w:trHeight w:val="205"/>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jc w:val="center"/>
            </w:pPr>
            <w:r>
              <w:rPr>
                <w:b/>
                <w:bCs/>
                <w:lang w:val="en-US"/>
              </w:rPr>
              <w:t xml:space="preserve">VI</w:t>
            </w:r>
            <w:r>
              <w:rPr>
                <w:b/>
                <w:bCs/>
              </w:rPr>
              <w:t xml:space="preserve">. Контрольная деятельность</w:t>
            </w: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r>
              <w:rPr>
                <w:b/>
                <w:bCs/>
              </w:rPr>
              <w:t xml:space="preserve">В этих целях:</w:t>
            </w:r>
            <w:r/>
          </w:p>
        </w:tc>
      </w:tr>
      <w:tr>
        <w:tblPrEx/>
        <w:trPr/>
        <w:tc>
          <w:tcPr>
            <w:gridSpan w:val="3"/>
            <w:tcBorders>
              <w:top w:val="single" w:color="000000" w:sz="4" w:space="0"/>
              <w:left w:val="single" w:color="000000" w:sz="4" w:space="0"/>
              <w:bottom w:val="single" w:color="000000" w:sz="4" w:space="0"/>
              <w:right w:val="single" w:color="000000" w:sz="4" w:space="0"/>
            </w:tcBorders>
            <w:tcW w:w="7262" w:type="dxa"/>
            <w:textDirection w:val="lrTb"/>
            <w:noWrap w:val="false"/>
          </w:tcPr>
          <w:p>
            <w:pPr>
              <w:jc w:val="both"/>
              <w:widowControl w:val="off"/>
            </w:pPr>
            <w:r>
              <w:t xml:space="preserve">Обеспечить контроль за выполнением Указов Президента РФ, федеральных законов, программ:</w:t>
            </w:r>
            <w:r/>
            <w:r/>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widowControl w:val="off"/>
            </w:pPr>
            <w:r>
              <w:t xml:space="preserve">в течение квартала</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rPr>
                <w:szCs w:val="28"/>
                <w:lang w:val="ru-RU"/>
              </w:rPr>
            </w:pPr>
            <w:r>
              <w:rPr>
                <w:szCs w:val="28"/>
                <w:lang w:val="ru-RU"/>
              </w:rPr>
              <w:t xml:space="preserve">1.</w:t>
            </w:r>
            <w:r>
              <w:rPr>
                <w:szCs w:val="28"/>
                <w:lang w:val="ru-RU"/>
              </w:rPr>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widowControl w:val="off"/>
            </w:pPr>
            <w:r>
              <w:rPr>
                <w:b/>
              </w:rPr>
              <w:t xml:space="preserve">Указы Президента РФ:</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rPr>
                <w:szCs w:val="28"/>
                <w:lang w:val="ru-RU"/>
              </w:rPr>
            </w:pPr>
            <w:r>
              <w:rPr>
                <w:szCs w:val="28"/>
                <w:lang w:val="ru-RU"/>
              </w:rPr>
              <w:t xml:space="preserve">1.1.</w:t>
            </w:r>
            <w:r>
              <w:rPr>
                <w:szCs w:val="28"/>
                <w:lang w:val="ru-RU"/>
              </w:rPr>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jc w:val="both"/>
            </w:pPr>
            <w:r>
              <w:t xml:space="preserve">от 07.05.2012 №601 </w:t>
            </w:r>
            <w:r/>
          </w:p>
          <w:p>
            <w:pPr>
              <w:jc w:val="both"/>
              <w:widowControl w:val="off"/>
            </w:pPr>
            <w:r>
              <w:t xml:space="preserve">«Об основных направлениях совершенствования системы государственного управления»</w:t>
            </w:r>
            <w:r/>
            <w:r/>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rPr>
                <w:szCs w:val="28"/>
                <w:lang w:val="ru-RU"/>
              </w:rPr>
            </w:pPr>
            <w:r>
              <w:rPr>
                <w:szCs w:val="28"/>
                <w:lang w:val="ru-RU"/>
              </w:rPr>
              <w:t xml:space="preserve">1.2.</w:t>
            </w:r>
            <w:r>
              <w:rPr>
                <w:szCs w:val="28"/>
                <w:lang w:val="ru-RU"/>
              </w:rPr>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jc w:val="both"/>
            </w:pPr>
            <w:r>
              <w:t xml:space="preserve">от 28.04.2008 №607</w:t>
            </w:r>
            <w:r/>
          </w:p>
          <w:p>
            <w:pPr>
              <w:jc w:val="both"/>
              <w:widowControl w:val="off"/>
            </w:pPr>
            <w:r>
              <w:t xml:space="preserve">«Об оценке эффективности деятельности органов местного самоуправления городских округов и муниципальных районов»</w:t>
            </w:r>
            <w:r/>
            <w:r/>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rPr>
                <w:szCs w:val="28"/>
                <w:lang w:val="ru-RU"/>
              </w:rPr>
            </w:pPr>
            <w:r>
              <w:rPr>
                <w:szCs w:val="28"/>
                <w:lang w:val="ru-RU"/>
              </w:rPr>
              <w:t xml:space="preserve">1.3</w:t>
            </w:r>
            <w:r>
              <w:rPr>
                <w:szCs w:val="28"/>
                <w:lang w:val="ru-RU"/>
              </w:rPr>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jc w:val="both"/>
            </w:pPr>
            <w:r>
              <w:t xml:space="preserve">от 28.03.2011 № 352</w:t>
            </w:r>
            <w:r/>
          </w:p>
          <w:p>
            <w:pPr>
              <w:jc w:val="both"/>
              <w:widowControl w:val="off"/>
            </w:pPr>
            <w:r>
              <w:t xml:space="preserve">«О мерах по совершенствованию организации исполнения поручений и указаний Президента Российской Федерации»</w:t>
            </w:r>
            <w:r/>
            <w:r/>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rPr>
                <w:szCs w:val="28"/>
                <w:lang w:val="ru-RU"/>
              </w:rPr>
            </w:pPr>
            <w:r>
              <w:rPr>
                <w:szCs w:val="28"/>
                <w:lang w:val="ru-RU"/>
              </w:rPr>
              <w:t xml:space="preserve">1.4.</w:t>
            </w:r>
            <w:r>
              <w:rPr>
                <w:szCs w:val="28"/>
                <w:lang w:val="ru-RU"/>
              </w:rPr>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jc w:val="both"/>
            </w:pPr>
            <w:r>
              <w:t xml:space="preserve">от 15.07.2015 №364 </w:t>
            </w:r>
            <w:r/>
          </w:p>
          <w:p>
            <w:pPr>
              <w:jc w:val="both"/>
            </w:pPr>
            <w:r>
              <w:t xml:space="preserve">«О мерах по совершенствованию организации деятельности в области противодействия коррупции»</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rPr>
                <w:szCs w:val="28"/>
                <w:lang w:val="ru-RU"/>
              </w:rPr>
            </w:pPr>
            <w:r>
              <w:rPr>
                <w:szCs w:val="28"/>
                <w:lang w:val="ru-RU"/>
              </w:rPr>
              <w:t xml:space="preserve">2.</w:t>
            </w:r>
            <w:r>
              <w:rPr>
                <w:szCs w:val="28"/>
                <w:lang w:val="ru-RU"/>
              </w:rPr>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widowControl w:val="off"/>
            </w:pPr>
            <w:r>
              <w:rPr>
                <w:b/>
              </w:rPr>
              <w:t xml:space="preserve">Послания Президента РФ:</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rPr>
                <w:szCs w:val="28"/>
                <w:lang w:val="ru-RU"/>
              </w:rPr>
            </w:pPr>
            <w:r>
              <w:rPr>
                <w:szCs w:val="28"/>
                <w:lang w:val="ru-RU"/>
              </w:rPr>
            </w:r>
            <w:r>
              <w:rPr>
                <w:szCs w:val="28"/>
                <w:lang w:val="ru-RU"/>
              </w:rPr>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jc w:val="both"/>
            </w:pPr>
            <w:r>
              <w:t xml:space="preserve">Постановление администрации города от </w:t>
            </w:r>
            <w:r>
              <w:t xml:space="preserve">06.06.2024</w:t>
            </w:r>
            <w:r>
              <w:t xml:space="preserve"> №</w:t>
            </w:r>
            <w:r>
              <w:t xml:space="preserve">915</w:t>
            </w:r>
            <w:r/>
          </w:p>
          <w:p>
            <w:r>
              <w:t xml:space="preserve">О реализации послания Президента Российской Федерации Федеральному Собранию Российской Федерации от 29.02.2024 на территории городского округа – города Барнаула Алтайского края</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jc w:val="left"/>
              <w:rPr>
                <w:szCs w:val="28"/>
                <w:lang w:val="ru-RU"/>
              </w:rPr>
            </w:pPr>
            <w:r>
              <w:rPr>
                <w:szCs w:val="28"/>
                <w:lang w:val="ru-RU"/>
              </w:rPr>
              <w:t xml:space="preserve">3.</w:t>
            </w:r>
            <w:r>
              <w:rPr>
                <w:szCs w:val="28"/>
                <w:lang w:val="ru-RU"/>
              </w:rPr>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widowControl w:val="off"/>
            </w:pPr>
            <w:r>
              <w:rPr>
                <w:b/>
              </w:rPr>
              <w:t xml:space="preserve">Программы:</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jc w:val="left"/>
              <w:rPr>
                <w:szCs w:val="28"/>
                <w:lang w:val="ru-RU"/>
              </w:rPr>
            </w:pPr>
            <w:r>
              <w:rPr>
                <w:szCs w:val="28"/>
                <w:lang w:val="ru-RU"/>
              </w:rPr>
              <w:t xml:space="preserve">3.1.</w:t>
            </w:r>
            <w:r>
              <w:rPr>
                <w:szCs w:val="28"/>
                <w:lang w:val="ru-RU"/>
              </w:rPr>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jc w:val="both"/>
              <w:widowControl w:val="off"/>
            </w:pPr>
            <w:r>
              <w:t xml:space="preserve">Развитие предпринимательства и туризма в городе Барнауле </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jc w:val="left"/>
              <w:rPr>
                <w:szCs w:val="28"/>
                <w:lang w:val="ru-RU"/>
              </w:rPr>
            </w:pPr>
            <w:r>
              <w:rPr>
                <w:szCs w:val="28"/>
                <w:lang w:val="ru-RU"/>
              </w:rPr>
              <w:t xml:space="preserve">3.2.</w:t>
            </w:r>
            <w:r>
              <w:rPr>
                <w:szCs w:val="28"/>
                <w:lang w:val="ru-RU"/>
              </w:rPr>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jc w:val="both"/>
              <w:widowControl w:val="off"/>
            </w:pPr>
            <w:r>
              <w:t xml:space="preserve">Совершенствование муниципального управления и реализация национальной политики в городе Барнауле</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jc w:val="left"/>
              <w:rPr>
                <w:szCs w:val="28"/>
                <w:lang w:val="ru-RU"/>
              </w:rPr>
            </w:pPr>
            <w:r>
              <w:rPr>
                <w:szCs w:val="28"/>
                <w:lang w:val="ru-RU"/>
              </w:rPr>
              <w:t xml:space="preserve">3.3.</w:t>
            </w:r>
            <w:r>
              <w:rPr>
                <w:szCs w:val="28"/>
                <w:lang w:val="ru-RU"/>
              </w:rPr>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jc w:val="both"/>
              <w:widowControl w:val="off"/>
            </w:pPr>
            <w:r>
              <w:t xml:space="preserve">Программа мероприятий по увеличению доходов и повышению эффективности расходов бюджета города Барнаула на 2022-2027 годы</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jc w:val="left"/>
              <w:rPr>
                <w:szCs w:val="28"/>
                <w:lang w:val="ru-RU"/>
              </w:rPr>
            </w:pPr>
            <w:r>
              <w:rPr>
                <w:szCs w:val="28"/>
                <w:lang w:val="ru-RU"/>
              </w:rPr>
              <w:t xml:space="preserve">3.4.</w:t>
            </w:r>
            <w:r>
              <w:rPr>
                <w:szCs w:val="28"/>
                <w:lang w:val="ru-RU"/>
              </w:rPr>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jc w:val="both"/>
            </w:pPr>
            <w:r>
              <w:t xml:space="preserve">Управление муниципальным имуществом города Барнаула</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jc w:val="left"/>
              <w:rPr>
                <w:szCs w:val="28"/>
                <w:lang w:val="ru-RU"/>
              </w:rPr>
            </w:pPr>
            <w:r>
              <w:rPr>
                <w:szCs w:val="28"/>
                <w:lang w:val="ru-RU"/>
              </w:rPr>
              <w:t xml:space="preserve">3.5.</w:t>
            </w:r>
            <w:r>
              <w:rPr>
                <w:szCs w:val="28"/>
                <w:lang w:val="ru-RU"/>
              </w:rPr>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jc w:val="both"/>
            </w:pPr>
            <w:r>
              <w:t xml:space="preserve">Капитальный и текущий ремонт зданий органов местного самоуправления, казенных учреждений города Барнаула в 2015-2027 годы</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jc w:val="left"/>
              <w:rPr>
                <w:szCs w:val="28"/>
                <w:lang w:val="ru-RU"/>
              </w:rPr>
            </w:pPr>
            <w:r>
              <w:rPr>
                <w:szCs w:val="28"/>
                <w:lang w:val="ru-RU"/>
              </w:rPr>
              <w:t xml:space="preserve">3.6.</w:t>
            </w:r>
            <w:r>
              <w:rPr>
                <w:szCs w:val="28"/>
                <w:lang w:val="ru-RU"/>
              </w:rPr>
            </w:r>
            <w:r>
              <w:rPr>
                <w:szCs w:val="28"/>
                <w:lang w:val="ru-RU"/>
              </w:rPr>
            </w:r>
          </w:p>
        </w:tc>
        <w:tc>
          <w:tcPr>
            <w:gridSpan w:val="3"/>
            <w:tcBorders>
              <w:top w:val="single" w:color="000000" w:sz="4" w:space="0"/>
              <w:left w:val="single" w:color="000000" w:sz="4" w:space="0"/>
              <w:bottom w:val="single" w:color="000000" w:sz="4" w:space="0"/>
              <w:right w:val="single" w:color="000000" w:sz="4" w:space="0"/>
            </w:tcBorders>
            <w:tcW w:w="8963" w:type="dxa"/>
            <w:textDirection w:val="lrTb"/>
            <w:noWrap w:val="false"/>
          </w:tcPr>
          <w:p>
            <w:pPr>
              <w:jc w:val="both"/>
            </w:pPr>
            <w:r>
              <w:t xml:space="preserve">Цифровой муниципалитет</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jc w:val="left"/>
              <w:rPr>
                <w:szCs w:val="28"/>
                <w:lang w:val="ru-RU"/>
              </w:rPr>
            </w:pPr>
            <w:r>
              <w:rPr>
                <w:szCs w:val="28"/>
                <w:lang w:val="ru-RU"/>
              </w:rPr>
              <w:t xml:space="preserve">4.</w:t>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rPr>
                <w:iCs/>
              </w:rPr>
            </w:pPr>
            <w:r>
              <w:t xml:space="preserve">Обеспечение контроля за сроками и проверки исполнения правовых актов администрации города, распоряжений комитета, служебной корреспонденции, обращений граждан</w:t>
            </w:r>
            <w:r>
              <w:rPr>
                <w:iCs/>
              </w:rPr>
            </w:r>
            <w:r>
              <w:rPr>
                <w:iCs/>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t xml:space="preserve">постоянно</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ind w:left="0"/>
              <w:jc w:val="center"/>
              <w:rPr>
                <w:szCs w:val="28"/>
                <w:lang w:val="ru-RU"/>
              </w:rPr>
            </w:pPr>
            <w:r>
              <w:rPr>
                <w:szCs w:val="28"/>
                <w:lang w:val="ru-RU"/>
              </w:rPr>
              <w:t xml:space="preserve">4.1.</w:t>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Проведение анализа работы по выполнению правовых актов администрации города</w:t>
            </w:r>
            <w:r/>
            <w:r/>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t xml:space="preserve">до 31.12.</w:t>
            </w:r>
            <w:r/>
          </w:p>
          <w:p>
            <w:pPr>
              <w:jc w:val="center"/>
            </w:pPr>
            <w:r>
              <w:t xml:space="preserve">2025</w:t>
            </w: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jc w:val="center"/>
              <w:keepLines/>
            </w:pPr>
            <w:r>
              <w:rPr>
                <w:b/>
                <w:bCs/>
                <w:lang w:val="en-US"/>
              </w:rPr>
              <w:t xml:space="preserve">VII</w:t>
            </w:r>
            <w:r>
              <w:rPr>
                <w:b/>
                <w:bCs/>
              </w:rPr>
              <w:t xml:space="preserve">. Работа с кадрами:</w:t>
            </w: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jc w:val="center"/>
              <w:keepLines/>
            </w:pPr>
            <w:r>
              <w:rPr>
                <w:b/>
                <w:bCs/>
              </w:rPr>
              <w:t xml:space="preserve">Оказание методической помощи:</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0"/>
              </w:numPr>
              <w:ind w:left="360" w:hanging="360"/>
              <w:jc w:val="center"/>
              <w:rPr>
                <w:szCs w:val="28"/>
                <w:lang w:val="ru-RU"/>
              </w:rPr>
            </w:pPr>
            <w:r/>
            <w:bookmarkStart w:id="0" w:name="_GoBack"/>
            <w:r/>
            <w:bookmarkEnd w:id="0"/>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Организация работы муниципальных служащих комитета с документами в соответствии с требованиями Регламента администрации города, Инструкции по делопроизводству, Административных регламентов и других нормативных правовых актов</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постоянно</w:t>
            </w:r>
            <w:r/>
          </w:p>
        </w:tc>
      </w:tr>
      <w:tr>
        <w:tblPrEx/>
        <w:trPr>
          <w:trHeight w:val="912"/>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0"/>
              </w:numPr>
              <w:ind w:left="360" w:hanging="360"/>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Организация производственной и преддипломной практик студентов ВУЗов города</w:t>
            </w:r>
            <w:r/>
          </w:p>
          <w:p>
            <w:pPr>
              <w:jc w:val="both"/>
            </w:pPr>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t xml:space="preserve">в течение квартала</w:t>
            </w: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pStyle w:val="975"/>
              <w:keepLines/>
              <w:rPr>
                <w:b/>
                <w:bCs/>
                <w:i/>
                <w:iCs/>
                <w:szCs w:val="28"/>
              </w:rPr>
            </w:pPr>
            <w:r>
              <w:rPr>
                <w:b/>
                <w:bCs/>
                <w:szCs w:val="28"/>
                <w:lang w:val="en-US"/>
              </w:rPr>
              <w:t xml:space="preserve">VIII</w:t>
            </w:r>
            <w:r>
              <w:rPr>
                <w:b/>
                <w:bCs/>
                <w:szCs w:val="28"/>
              </w:rPr>
              <w:t xml:space="preserve">. Общегородские мероприятия (семинары, круглые столы, </w:t>
            </w:r>
            <w:r>
              <w:rPr>
                <w:b/>
                <w:bCs/>
                <w:szCs w:val="28"/>
              </w:rPr>
              <w:t xml:space="preserve">конференции, конкурсы, ярмарки, выставки и т.д.)</w:t>
            </w:r>
            <w:r>
              <w:rPr>
                <w:b/>
                <w:bCs/>
                <w:i/>
                <w:iCs/>
                <w:szCs w:val="28"/>
              </w:rPr>
            </w:r>
            <w:r>
              <w:rPr>
                <w:b/>
                <w:bCs/>
                <w:i/>
                <w:iCs/>
                <w:szCs w:val="28"/>
              </w:rP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3"/>
              </w:numPr>
              <w:ind w:left="360" w:hanging="360"/>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Участие в семинарах, организованных администрацией города, семинарах АСДГ</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в соответствии с планом администра</w:t>
            </w:r>
            <w:r/>
          </w:p>
          <w:p>
            <w:pPr>
              <w:jc w:val="center"/>
              <w:keepLines/>
            </w:pPr>
            <w:r>
              <w:t xml:space="preserve">ции города</w:t>
            </w: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jc w:val="center"/>
              <w:rPr>
                <w:b/>
              </w:rPr>
            </w:pPr>
            <w:r>
              <w:rPr>
                <w:b/>
              </w:rPr>
              <w:t xml:space="preserve">Часы контроля у председателя комитета:</w:t>
            </w:r>
            <w:r>
              <w:rPr>
                <w:b/>
              </w:rPr>
            </w:r>
            <w:r>
              <w:rPr>
                <w:b/>
              </w:rP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9"/>
              </w:numPr>
              <w:ind w:left="34" w:firstLine="142"/>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shd w:val="clear" w:color="auto" w:fill="ffffff"/>
            </w:pPr>
            <w:r>
              <w:t xml:space="preserve">Час контроля</w:t>
            </w:r>
            <w:r/>
          </w:p>
          <w:p>
            <w:pPr>
              <w:jc w:val="both"/>
            </w:pPr>
            <w:r>
              <w:t xml:space="preserve">О ходе выполнения постановления администрации города от 14.05.2014 №965 «Об утверждении муниципальной программы «Капитальный и текущий ремонт зданий органов местного самоуправления, казенных учреждений города Барнаула на 2015-2027 годы»</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август</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9"/>
              </w:numPr>
              <w:ind w:left="34" w:firstLine="142"/>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pStyle w:val="983"/>
              <w:jc w:val="both"/>
              <w:shd w:val="clear" w:color="auto" w:fill="ffffff"/>
              <w:rPr>
                <w:rFonts w:ascii="Times New Roman" w:hAnsi="Times New Roman" w:cs="Times New Roman"/>
                <w:bCs/>
                <w:sz w:val="28"/>
                <w:szCs w:val="28"/>
              </w:rPr>
            </w:pPr>
            <w:r>
              <w:rPr>
                <w:rFonts w:ascii="Times New Roman" w:hAnsi="Times New Roman" w:cs="Times New Roman"/>
                <w:bCs/>
                <w:sz w:val="28"/>
                <w:szCs w:val="28"/>
              </w:rPr>
              <w:t xml:space="preserve">Час контроля</w:t>
            </w:r>
            <w:r>
              <w:rPr>
                <w:rFonts w:ascii="Times New Roman" w:hAnsi="Times New Roman" w:cs="Times New Roman"/>
                <w:bCs/>
                <w:sz w:val="28"/>
                <w:szCs w:val="28"/>
              </w:rPr>
            </w:r>
            <w:r>
              <w:rPr>
                <w:rFonts w:ascii="Times New Roman" w:hAnsi="Times New Roman" w:cs="Times New Roman"/>
                <w:bCs/>
                <w:sz w:val="28"/>
                <w:szCs w:val="28"/>
              </w:rPr>
            </w:r>
          </w:p>
          <w:p>
            <w:pPr>
              <w:pStyle w:val="983"/>
              <w:jc w:val="both"/>
              <w:shd w:val="clear" w:color="auto" w:fill="ffffff"/>
              <w:rPr>
                <w:rFonts w:ascii="Times New Roman" w:hAnsi="Times New Roman" w:cs="Times New Roman"/>
                <w:bCs/>
                <w:sz w:val="28"/>
                <w:szCs w:val="28"/>
              </w:rPr>
            </w:pPr>
            <w:r>
              <w:rPr>
                <w:rFonts w:ascii="Times New Roman" w:hAnsi="Times New Roman" w:cs="Times New Roman"/>
                <w:bCs/>
                <w:sz w:val="28"/>
                <w:szCs w:val="28"/>
              </w:rPr>
              <w:t xml:space="preserve">Об исполнении Плана мероприятий по противодействию коррупции в администрации города, иных органах местного самоуправления</w:t>
            </w:r>
            <w:r>
              <w:rPr>
                <w:rFonts w:ascii="Times New Roman" w:hAnsi="Times New Roman" w:cs="Times New Roman"/>
                <w:bCs/>
                <w:sz w:val="28"/>
                <w:szCs w:val="28"/>
              </w:rPr>
            </w:r>
            <w:r>
              <w:rPr>
                <w:rFonts w:ascii="Times New Roman" w:hAnsi="Times New Roman" w:cs="Times New Roman"/>
                <w:bCs/>
                <w:sz w:val="28"/>
                <w:szCs w:val="28"/>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август</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9"/>
              </w:numPr>
              <w:ind w:left="34" w:firstLine="142"/>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shd w:val="clear" w:color="auto" w:fill="ffffff"/>
            </w:pPr>
            <w:r>
              <w:t xml:space="preserve">Час контроля </w:t>
            </w:r>
            <w:r/>
          </w:p>
          <w:p>
            <w:pPr>
              <w:jc w:val="both"/>
              <w:shd w:val="clear" w:color="auto" w:fill="ffffff"/>
              <w:rPr>
                <w:highlight w:val="yellow"/>
              </w:rPr>
            </w:pPr>
            <w:r>
              <w:t xml:space="preserve">О передаче объектов инженерной инфраструктуры по концессионным соглашениям в соответствии </w:t>
            </w:r>
            <w:r>
              <w:br w:type="textWrapping" w:clear="all"/>
              <w:t xml:space="preserve">с Федеральным законом от 21.07.2005 №115-ФЗ «О концессионных соглашениях»</w:t>
            </w:r>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rPr>
                <w:highlight w:val="yellow"/>
              </w:rPr>
            </w:pPr>
            <w:r>
              <w:t xml:space="preserve">сентябрь</w:t>
            </w:r>
            <w:r>
              <w:rPr>
                <w:highlight w:val="yellow"/>
              </w:rPr>
            </w:r>
            <w:r>
              <w:rPr>
                <w:highlight w:val="yellow"/>
              </w:rP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pStyle w:val="770"/>
              <w:numPr>
                <w:ilvl w:val="0"/>
                <w:numId w:val="0"/>
              </w:numPr>
              <w:keepLines/>
              <w:rPr>
                <w:szCs w:val="28"/>
                <w:lang w:val="ru-RU"/>
              </w:rPr>
            </w:pPr>
            <w:r>
              <w:rPr>
                <w:szCs w:val="28"/>
                <w:lang w:val="ru-RU"/>
              </w:rPr>
              <w:t xml:space="preserve">Контрольная деятельность:</w:t>
            </w:r>
            <w:r>
              <w:rPr>
                <w:szCs w:val="28"/>
                <w:lang w:val="ru-RU"/>
              </w:rPr>
            </w:r>
            <w:r>
              <w:rPr>
                <w:szCs w:val="28"/>
                <w:lang w:val="ru-RU"/>
              </w:rP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2"/>
              </w:numPr>
              <w:ind w:left="360" w:hanging="360"/>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Проведение проверок выполнения условий договоров аренды, безвозмездного пользования зданий (части зданий) муниципальной собственности, переданным учреждениям на праве оперативного управления</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ежемесячно</w:t>
            </w:r>
            <w:r/>
          </w:p>
          <w:p>
            <w:pPr>
              <w:jc w:val="center"/>
              <w:keepLines/>
            </w:pPr>
            <w:r>
              <w:t xml:space="preserve">по отдельному графику</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2"/>
              </w:numPr>
              <w:ind w:left="360" w:hanging="360"/>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Проведение проверок использования имущества муниципальных унитарных предприятий</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rPr>
                <w:sz w:val="27"/>
                <w:szCs w:val="27"/>
              </w:rPr>
            </w:pPr>
            <w:r>
              <w:rPr>
                <w:sz w:val="27"/>
                <w:szCs w:val="27"/>
              </w:rPr>
              <w:t xml:space="preserve">ежемесячно</w:t>
            </w:r>
            <w:r>
              <w:rPr>
                <w:sz w:val="27"/>
                <w:szCs w:val="27"/>
              </w:rPr>
            </w:r>
            <w:r>
              <w:rPr>
                <w:sz w:val="27"/>
                <w:szCs w:val="27"/>
              </w:rPr>
            </w:r>
          </w:p>
          <w:p>
            <w:pPr>
              <w:jc w:val="center"/>
              <w:keepLines/>
            </w:pPr>
            <w:r>
              <w:rPr>
                <w:sz w:val="27"/>
                <w:szCs w:val="27"/>
              </w:rPr>
              <w:t xml:space="preserve">по отдельному графику</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2"/>
              </w:numPr>
              <w:ind w:left="360" w:hanging="360"/>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Проведение проверок использования муниципального имущества, </w:t>
            </w:r>
            <w:r>
              <w:t xml:space="preserve">переданного по договорам аренды, безвозмездного пользования и концессионным соглашениям</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rPr>
                <w:sz w:val="27"/>
                <w:szCs w:val="27"/>
              </w:rPr>
            </w:pPr>
            <w:r>
              <w:rPr>
                <w:sz w:val="27"/>
                <w:szCs w:val="27"/>
              </w:rPr>
              <w:t xml:space="preserve">ежемесячно</w:t>
            </w:r>
            <w:r>
              <w:rPr>
                <w:sz w:val="27"/>
                <w:szCs w:val="27"/>
              </w:rPr>
            </w:r>
            <w:r>
              <w:rPr>
                <w:sz w:val="27"/>
                <w:szCs w:val="27"/>
              </w:rPr>
            </w:r>
          </w:p>
          <w:p>
            <w:pPr>
              <w:jc w:val="center"/>
              <w:keepLines/>
              <w:rPr>
                <w:sz w:val="27"/>
                <w:szCs w:val="27"/>
              </w:rPr>
            </w:pPr>
            <w:r>
              <w:rPr>
                <w:sz w:val="27"/>
                <w:szCs w:val="27"/>
              </w:rPr>
              <w:t xml:space="preserve">по </w:t>
            </w:r>
            <w:r>
              <w:rPr>
                <w:sz w:val="27"/>
                <w:szCs w:val="27"/>
              </w:rPr>
              <w:t xml:space="preserve">отдельному графику</w:t>
            </w:r>
            <w:r>
              <w:rPr>
                <w:sz w:val="27"/>
                <w:szCs w:val="27"/>
              </w:rPr>
            </w:r>
            <w:r>
              <w:rPr>
                <w:sz w:val="27"/>
                <w:szCs w:val="27"/>
              </w:rPr>
            </w:r>
          </w:p>
          <w:p>
            <w:pPr>
              <w:jc w:val="center"/>
              <w:keepLines/>
            </w:pPr>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2"/>
              </w:numPr>
              <w:ind w:left="360" w:hanging="360"/>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Проведение проверок полноты и качества предоставления муниципальных услуг «Предоставление информа-ции об объектах недвижимого имущества, находящихся в муни</w:t>
            </w:r>
            <w:r>
              <w:t xml:space="preserve">ципальной собственности и предназначенных для сдачи в аренду», «Предоставление информации об объектах учета, содержания в Реестре объектов муниципальной собственности», осуществляемых комитетом по управлению муниципальной собственностью города Барнаула</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ежеквартально</w:t>
            </w:r>
            <w:r/>
          </w:p>
          <w:p>
            <w:pPr>
              <w:jc w:val="center"/>
              <w:keepLines/>
            </w:pPr>
            <w:r>
              <w:t xml:space="preserve">по отдельному графику</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2"/>
              </w:numPr>
              <w:ind w:left="360" w:hanging="360"/>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Проведение проверок соблюдения норм Федерального закона </w:t>
            </w:r>
            <w:r>
              <w:rPr>
                <w:rFonts w:eastAsia="Calibri"/>
                <w:lang w:eastAsia="en-US"/>
              </w:rPr>
              <w:t xml:space="preserve">от 26.07.2006 №135-ФЗ «О защите конкуренции» при передаче муниципального имущества по договорам аренды и безвозмездного пользования</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сентябрь</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2"/>
              </w:numPr>
              <w:ind w:left="360" w:hanging="360"/>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Проведение мероприятий по реализации проекта «Наполнение Единого государственного реестра недвижимости необходимыми сведениями»</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постоянно</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2"/>
              </w:numPr>
              <w:ind w:left="360" w:hanging="360"/>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Осуществление внутреннего финансового аудита</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keepLines/>
            </w:pPr>
            <w:r>
              <w:t xml:space="preserve">в течение квартала</w:t>
            </w: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jc w:val="center"/>
              <w:rPr>
                <w:b/>
                <w:bCs/>
              </w:rPr>
            </w:pPr>
            <w:r>
              <w:rPr>
                <w:b/>
                <w:bCs/>
                <w:lang w:val="en-US"/>
              </w:rPr>
              <w:t xml:space="preserve">IX</w:t>
            </w:r>
            <w:r>
              <w:rPr>
                <w:b/>
                <w:bCs/>
              </w:rPr>
              <w:t xml:space="preserve">. Работа с общественностью, населением</w:t>
            </w:r>
            <w:r>
              <w:rPr>
                <w:b/>
                <w:bCs/>
              </w:rPr>
            </w:r>
            <w:r>
              <w:rPr>
                <w:b/>
                <w:bCs/>
              </w:rPr>
            </w:r>
          </w:p>
          <w:p>
            <w:pPr>
              <w:jc w:val="center"/>
              <w:rPr>
                <w:b/>
                <w:bCs/>
              </w:rPr>
            </w:pPr>
            <w:r>
              <w:rPr>
                <w:b/>
                <w:bCs/>
              </w:rPr>
              <w:t xml:space="preserve">Провести:</w:t>
            </w:r>
            <w:r>
              <w:rPr>
                <w:b/>
                <w:bCs/>
              </w:rPr>
            </w:r>
            <w:r>
              <w:rPr>
                <w:b/>
                <w:bCs/>
              </w:rP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5"/>
              </w:numPr>
              <w:ind w:left="360" w:hanging="360"/>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Консультирование граждан по вопросам, относящимся к компетенции комитета</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t xml:space="preserve">постоянно</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5"/>
              </w:numPr>
              <w:ind w:left="360" w:hanging="360"/>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Работа с гражданами по вопросам, связанным с приватизацией муниципального имущества</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t xml:space="preserve">постоянно</w:t>
            </w: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pStyle w:val="770"/>
              <w:numPr>
                <w:ilvl w:val="0"/>
                <w:numId w:val="0"/>
              </w:numPr>
              <w:keepLines/>
              <w:rPr>
                <w:szCs w:val="28"/>
                <w:lang w:val="ru-RU"/>
              </w:rPr>
            </w:pPr>
            <w:r>
              <w:rPr>
                <w:szCs w:val="28"/>
                <w:lang w:val="ru-RU"/>
              </w:rPr>
              <w:t xml:space="preserve">Встречи:</w:t>
            </w:r>
            <w:r>
              <w:rPr>
                <w:szCs w:val="28"/>
                <w:lang w:val="ru-RU"/>
              </w:rPr>
            </w:r>
            <w:r>
              <w:rPr>
                <w:szCs w:val="28"/>
                <w:lang w:val="ru-RU"/>
              </w:rP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pStyle w:val="770"/>
              <w:numPr>
                <w:ilvl w:val="0"/>
                <w:numId w:val="0"/>
              </w:numPr>
              <w:keepLines/>
              <w:rPr>
                <w:szCs w:val="28"/>
                <w:lang w:val="ru-RU"/>
              </w:rPr>
            </w:pPr>
            <w:r>
              <w:rPr>
                <w:szCs w:val="28"/>
                <w:lang w:val="ru-RU"/>
              </w:rPr>
              <w:t xml:space="preserve">Организовать:</w:t>
            </w:r>
            <w:r>
              <w:rPr>
                <w:szCs w:val="28"/>
                <w:lang w:val="ru-RU"/>
              </w:rPr>
            </w:r>
            <w:r>
              <w:rPr>
                <w:szCs w:val="28"/>
                <w:lang w:val="ru-RU"/>
              </w:rP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7"/>
              </w:numPr>
              <w:ind w:left="34" w:firstLine="0"/>
              <w:rPr>
                <w:szCs w:val="28"/>
                <w:lang w:val="ru-RU"/>
              </w:rPr>
            </w:pPr>
            <w:r>
              <w:rPr>
                <w:szCs w:val="28"/>
                <w:lang w:val="ru-RU"/>
              </w:rPr>
            </w:r>
            <w:r>
              <w:rPr>
                <w:szCs w:val="28"/>
                <w:lang w:val="ru-RU"/>
              </w:rPr>
            </w:r>
            <w:r>
              <w:rPr>
                <w:szCs w:val="28"/>
                <w:lang w:val="ru-RU"/>
              </w:rPr>
            </w:r>
          </w:p>
        </w:tc>
        <w:tc>
          <w:tcPr>
            <w:tcBorders>
              <w:top w:val="single" w:color="000000" w:sz="4" w:space="0"/>
              <w:left w:val="single" w:color="000000" w:sz="4" w:space="0"/>
              <w:bottom w:val="single" w:color="000000" w:sz="4" w:space="0"/>
              <w:right w:val="single" w:color="000000" w:sz="4" w:space="0"/>
            </w:tcBorders>
            <w:tcW w:w="4962" w:type="dxa"/>
            <w:textDirection w:val="lrTb"/>
            <w:noWrap w:val="false"/>
          </w:tcPr>
          <w:p>
            <w:pPr>
              <w:jc w:val="both"/>
            </w:pPr>
            <w:r>
              <w:t xml:space="preserve">Прием граждан по личным вопросам</w:t>
            </w:r>
            <w:r/>
          </w:p>
        </w:tc>
        <w:tc>
          <w:tcPr>
            <w:gridSpan w:val="2"/>
            <w:tcBorders>
              <w:top w:val="single" w:color="000000" w:sz="4" w:space="0"/>
              <w:left w:val="single" w:color="000000" w:sz="4" w:space="0"/>
              <w:bottom w:val="single" w:color="000000" w:sz="4" w:space="0"/>
              <w:right w:val="single" w:color="000000" w:sz="4" w:space="0"/>
            </w:tcBorders>
            <w:tcW w:w="4001" w:type="dxa"/>
            <w:textDirection w:val="lrTb"/>
            <w:noWrap w:val="false"/>
          </w:tcPr>
          <w:p>
            <w:pPr>
              <w:jc w:val="center"/>
            </w:pPr>
            <w:r>
              <w:t xml:space="preserve">каждый первый четверг </w:t>
            </w:r>
            <w:r>
              <w:t xml:space="preserve">месяца с 9.00 до 10.00</w:t>
            </w:r>
            <w:r/>
          </w:p>
          <w:p>
            <w:pPr>
              <w:jc w:val="center"/>
            </w:pPr>
            <w: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jc w:val="center"/>
              <w:rPr>
                <w:b/>
                <w:bCs/>
              </w:rPr>
            </w:pPr>
            <w:r>
              <w:rPr>
                <w:b/>
                <w:bCs/>
                <w:lang w:val="en-US"/>
              </w:rPr>
              <w:t xml:space="preserve">X</w:t>
            </w:r>
            <w:r>
              <w:rPr>
                <w:b/>
                <w:bCs/>
              </w:rPr>
              <w:t xml:space="preserve">. Издательская деятельность</w:t>
            </w:r>
            <w:r>
              <w:rPr>
                <w:b/>
                <w:bCs/>
              </w:rPr>
            </w:r>
            <w:r>
              <w:rPr>
                <w:b/>
                <w:bCs/>
              </w:rP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ind w:left="34" w:hanging="34"/>
              <w:keepLines/>
              <w:rPr>
                <w:bCs/>
              </w:rPr>
            </w:pPr>
            <w:r>
              <w:rPr>
                <w:bCs/>
              </w:rPr>
              <w:t xml:space="preserve">1.</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pStyle w:val="795"/>
              <w:jc w:val="both"/>
              <w:keepLines/>
              <w:tabs>
                <w:tab w:val="clear" w:pos="4677" w:leader="none"/>
                <w:tab w:val="clear" w:pos="9355" w:leader="none"/>
              </w:tabs>
              <w:rPr>
                <w:bCs/>
                <w:sz w:val="28"/>
                <w:szCs w:val="28"/>
              </w:rPr>
            </w:pPr>
            <w:r>
              <w:rPr>
                <w:sz w:val="28"/>
                <w:szCs w:val="28"/>
              </w:rPr>
              <w:t xml:space="preserve">Предложений нет</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r/>
          </w:p>
        </w:tc>
      </w:tr>
      <w:tr>
        <w:tblPrEx/>
        <w:trPr/>
        <w:tc>
          <w:tcPr>
            <w:gridSpan w:val="4"/>
            <w:tcBorders>
              <w:top w:val="single" w:color="000000" w:sz="4" w:space="0"/>
              <w:left w:val="single" w:color="000000" w:sz="4" w:space="0"/>
              <w:bottom w:val="single" w:color="000000" w:sz="4" w:space="0"/>
              <w:right w:val="single" w:color="000000" w:sz="4" w:space="0"/>
            </w:tcBorders>
            <w:tcW w:w="9672" w:type="dxa"/>
            <w:textDirection w:val="lrTb"/>
            <w:noWrap w:val="false"/>
          </w:tcPr>
          <w:p>
            <w:pPr>
              <w:jc w:val="center"/>
              <w:rPr>
                <w:b/>
                <w:bCs/>
              </w:rPr>
            </w:pPr>
            <w:r>
              <w:rPr>
                <w:b/>
                <w:bCs/>
                <w:lang w:val="en-US"/>
              </w:rPr>
              <w:t xml:space="preserve">XI</w:t>
            </w:r>
            <w:r>
              <w:rPr>
                <w:b/>
                <w:bCs/>
              </w:rPr>
              <w:t xml:space="preserve">. Информационная деятельность:</w:t>
            </w:r>
            <w:r>
              <w:rPr>
                <w:b/>
                <w:bCs/>
              </w:rPr>
            </w:r>
            <w:r>
              <w:rPr>
                <w:b/>
                <w:bCs/>
              </w:rP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8"/>
              </w:numPr>
              <w:ind w:left="360" w:hanging="360"/>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Предоставление данных в сборник социально-экономических показателей по г.Барнаулу</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rPr>
                <w:sz w:val="27"/>
                <w:szCs w:val="27"/>
              </w:rPr>
            </w:pPr>
            <w:r>
              <w:rPr>
                <w:sz w:val="27"/>
                <w:szCs w:val="27"/>
              </w:rPr>
              <w:t xml:space="preserve">ежемесячно </w:t>
            </w:r>
            <w:r>
              <w:rPr>
                <w:sz w:val="27"/>
                <w:szCs w:val="27"/>
              </w:rPr>
              <w:br w:type="textWrapping" w:clear="all"/>
              <w:t xml:space="preserve">до 5 числа месяца, следующего </w:t>
            </w:r>
            <w:r>
              <w:rPr>
                <w:sz w:val="27"/>
                <w:szCs w:val="27"/>
              </w:rPr>
              <w:br w:type="textWrapping" w:clear="all"/>
              <w:t xml:space="preserve">за отчетным</w:t>
            </w:r>
            <w:r>
              <w:rPr>
                <w:sz w:val="27"/>
                <w:szCs w:val="27"/>
              </w:rPr>
            </w:r>
            <w:r>
              <w:rPr>
                <w:sz w:val="27"/>
                <w:szCs w:val="27"/>
              </w:rP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8"/>
              </w:numPr>
              <w:ind w:left="360" w:hanging="360"/>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Размещение информационного материала о проводимых торгах, конкурсах, комиссиях по </w:t>
            </w:r>
            <w:r>
              <w:t xml:space="preserve">взысканию неналоговых доходов, администрируемых комитетом, на официальном Интернет-сайте комитета, на официальном сайте Российской Федерации в сети «Интернет» для размещения информации о проведении торгов, определенный Правительством Российской Федерации (</w:t>
            </w:r>
            <w:r>
              <w:rPr>
                <w:shd w:val="clear" w:color="auto" w:fill="ffffff"/>
              </w:rPr>
              <w:t xml:space="preserve">https://</w:t>
            </w:r>
            <w:r>
              <w:rPr>
                <w:bCs/>
                <w:shd w:val="clear" w:color="auto" w:fill="ffffff"/>
              </w:rPr>
              <w:t xml:space="preserve">torgi.gov</w:t>
            </w:r>
            <w:r>
              <w:rPr>
                <w:shd w:val="clear" w:color="auto" w:fill="ffffff"/>
              </w:rPr>
              <w:t xml:space="preserve">.ru/)</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t xml:space="preserve">ежемесячно</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8"/>
              </w:numPr>
              <w:ind w:left="360" w:hanging="360"/>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Сбор информационных материалов </w:t>
            </w:r>
            <w:r>
              <w:br w:type="textWrapping" w:clear="all"/>
              <w:t xml:space="preserve">по вопросам деятельности комитета и ее предоставление в пресс-центр администрации города </w:t>
            </w:r>
            <w:r>
              <w:br w:type="textWrapping" w:clear="all"/>
              <w:t xml:space="preserve">для опубликования в СМИ</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rPr>
                <w:sz w:val="27"/>
                <w:szCs w:val="27"/>
              </w:rPr>
              <w:t xml:space="preserve">по итогам</w:t>
            </w:r>
            <w:r>
              <w:t xml:space="preserve"> </w:t>
            </w:r>
            <w:r>
              <w:rPr>
                <w:sz w:val="27"/>
                <w:szCs w:val="27"/>
              </w:rPr>
              <w:t xml:space="preserve">работы </w:t>
            </w:r>
            <w:r>
              <w:rPr>
                <w:sz w:val="27"/>
                <w:szCs w:val="27"/>
              </w:rPr>
              <w:br w:type="textWrapping" w:clear="all"/>
              <w:t xml:space="preserve">за квартал, </w:t>
            </w:r>
            <w:r>
              <w:rPr>
                <w:sz w:val="27"/>
                <w:szCs w:val="27"/>
              </w:rPr>
              <w:br w:type="textWrapping" w:clear="all"/>
              <w:t xml:space="preserve">до 20 числа месяца, следующего </w:t>
            </w:r>
            <w:r>
              <w:rPr>
                <w:sz w:val="27"/>
                <w:szCs w:val="27"/>
              </w:rPr>
              <w:br w:type="textWrapping" w:clear="all"/>
              <w:t xml:space="preserve">за отчетным периодом</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8"/>
              </w:numPr>
              <w:ind w:left="360" w:hanging="360"/>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Опубликование на официальных Интернет-сайтах города Барнаула и комитета информации об объектах, </w:t>
            </w:r>
            <w:r>
              <w:t xml:space="preserve">находящихся в муниципальной собственности</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rPr>
                <w:sz w:val="25"/>
                <w:szCs w:val="25"/>
              </w:rPr>
            </w:pPr>
            <w:r>
              <w:rPr>
                <w:sz w:val="25"/>
                <w:szCs w:val="25"/>
              </w:rPr>
              <w:t xml:space="preserve">1 раз в квартал </w:t>
            </w:r>
            <w:r>
              <w:rPr>
                <w:sz w:val="25"/>
                <w:szCs w:val="25"/>
              </w:rPr>
            </w:r>
            <w:r>
              <w:rPr>
                <w:sz w:val="25"/>
                <w:szCs w:val="25"/>
              </w:rPr>
            </w:r>
          </w:p>
          <w:p>
            <w:pPr>
              <w:jc w:val="center"/>
              <w:rPr>
                <w:sz w:val="25"/>
                <w:szCs w:val="25"/>
              </w:rPr>
            </w:pPr>
            <w:r>
              <w:rPr>
                <w:sz w:val="25"/>
                <w:szCs w:val="25"/>
              </w:rPr>
              <w:t xml:space="preserve">до 20 числа </w:t>
            </w:r>
            <w:r>
              <w:rPr>
                <w:sz w:val="25"/>
                <w:szCs w:val="25"/>
              </w:rPr>
              <w:t xml:space="preserve">месяца, следующего за отчетным периодом</w:t>
            </w:r>
            <w:r>
              <w:rPr>
                <w:sz w:val="25"/>
                <w:szCs w:val="25"/>
              </w:rPr>
            </w:r>
            <w:r>
              <w:rPr>
                <w:sz w:val="25"/>
                <w:szCs w:val="25"/>
              </w:rP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8"/>
              </w:numPr>
              <w:ind w:left="360" w:hanging="360"/>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rPr>
                <w:shd w:val="clear" w:color="auto" w:fill="ffffff"/>
              </w:rPr>
            </w:pPr>
            <w:r>
              <w:t xml:space="preserve">Размещение информации о прогнозном плане приватизации объектов муниципальной собственности на 2025-2027 годы, об изменениях и дополнениях, вносимых в прогнозный план приватиза</w:t>
            </w:r>
            <w:r>
              <w:t xml:space="preserve">ции объектов муниципальной собственности на 2028-2027 годы на официальном Интернет-сайте комитета, на официальном сайте Российской Федерации в сети «Интернет» для размещения информации о проведении торгов, определенный Правительством Российской Федерации (</w:t>
            </w:r>
            <w:hyperlink r:id="rId10" w:tooltip="https://torgi.gov.ru/" w:history="1">
              <w:r>
                <w:rPr>
                  <w:rStyle w:val="927"/>
                  <w:color w:val="000000"/>
                  <w:shd w:val="clear" w:color="auto" w:fill="ffffff"/>
                </w:rPr>
                <w:t xml:space="preserve">https://</w:t>
              </w:r>
              <w:r>
                <w:rPr>
                  <w:rStyle w:val="927"/>
                  <w:bCs/>
                  <w:color w:val="000000"/>
                  <w:shd w:val="clear" w:color="auto" w:fill="ffffff"/>
                </w:rPr>
                <w:t xml:space="preserve">torgi.gov</w:t>
              </w:r>
              <w:r>
                <w:rPr>
                  <w:rStyle w:val="927"/>
                  <w:color w:val="000000"/>
                  <w:shd w:val="clear" w:color="auto" w:fill="ffffff"/>
                </w:rPr>
                <w:t xml:space="preserve">.ru/</w:t>
              </w:r>
            </w:hyperlink>
            <w:r>
              <w:rPr>
                <w:shd w:val="clear" w:color="auto" w:fill="ffffff"/>
              </w:rPr>
              <w:t xml:space="preserve">)</w:t>
            </w:r>
            <w:r>
              <w:rPr>
                <w:shd w:val="clear" w:color="auto" w:fill="ffffff"/>
              </w:rPr>
            </w:r>
            <w:r>
              <w:rPr>
                <w:shd w:val="clear" w:color="auto" w:fill="ffffff"/>
              </w:rPr>
            </w:r>
            <w:r/>
            <w:r/>
            <w:r>
              <w:rPr>
                <w:shd w:val="clear" w:color="auto" w:fill="ffffff"/>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t xml:space="preserve">в течение квартала</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8"/>
              </w:numPr>
              <w:ind w:left="360" w:hanging="360"/>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rPr>
                <w:shd w:val="clear" w:color="auto" w:fill="ffffff"/>
              </w:rPr>
            </w:pPr>
            <w:r>
              <w:t xml:space="preserve">Размещение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w:t>
            </w:r>
            <w:r>
              <w:t xml:space="preserve">тчетов о результатах приватизации муниципального имущества на официальном Интернет-сайте комитета, на официальном сайте Российской Федерации в сети «Интернет» для размещения информации о проведении торгов, определенный Правительством Российской Федерации (</w:t>
            </w:r>
            <w:r>
              <w:rPr>
                <w:shd w:val="clear" w:color="auto" w:fill="ffffff"/>
              </w:rPr>
              <w:t xml:space="preserve">https://</w:t>
            </w:r>
            <w:r>
              <w:rPr>
                <w:bCs/>
                <w:shd w:val="clear" w:color="auto" w:fill="ffffff"/>
              </w:rPr>
              <w:t xml:space="preserve">torgi.gov</w:t>
            </w:r>
            <w:r>
              <w:rPr>
                <w:shd w:val="clear" w:color="auto" w:fill="ffffff"/>
              </w:rPr>
              <w:t xml:space="preserve">.ru/)</w:t>
            </w:r>
            <w:r>
              <w:rPr>
                <w:shd w:val="clear" w:color="auto" w:fill="ffffff"/>
              </w:rPr>
            </w:r>
            <w:r>
              <w:rPr>
                <w:shd w:val="clear" w:color="auto" w:fill="ffffff"/>
              </w:rPr>
            </w:r>
            <w:r/>
            <w:r/>
            <w:r>
              <w:rPr>
                <w:shd w:val="clear" w:color="auto" w:fill="ffffff"/>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t xml:space="preserve">в течение квартала</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8"/>
              </w:numPr>
              <w:ind w:left="360" w:hanging="360"/>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Ведение аккаунтов комитета в социальных сетях «ВКонтакте» и «Одноклассники», размещение публикаций в Телеграмм-канале комитета</w:t>
            </w:r>
            <w:r/>
            <w:r/>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t xml:space="preserve">в течение квартала </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8"/>
              </w:numPr>
              <w:ind w:left="360" w:hanging="360"/>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Опубликование информации </w:t>
            </w:r>
            <w:r>
              <w:br w:type="textWrapping" w:clear="all"/>
              <w:t xml:space="preserve">о проводимых мероприятиях </w:t>
            </w:r>
            <w:r>
              <w:br w:type="textWrapping" w:clear="all"/>
              <w:t xml:space="preserve">по муниципальным контрактам </w:t>
            </w:r>
            <w:r>
              <w:br w:type="textWrapping" w:clear="all"/>
              <w:t xml:space="preserve">на официальном сайте </w:t>
            </w:r>
            <w:hyperlink r:id="rId11" w:tooltip="http://zakupki.gov.ru/" w:history="1">
              <w:r>
                <w:rPr>
                  <w:rStyle w:val="927"/>
                  <w:color w:val="000000"/>
                </w:rPr>
                <w:t xml:space="preserve">http://zakupki.gov.ru/</w:t>
              </w:r>
            </w:hyperlink>
            <w:r/>
            <w:r/>
            <w:r/>
            <w:r/>
            <w:r/>
          </w:p>
          <w:p>
            <w:pPr>
              <w:jc w:val="both"/>
            </w:pPr>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t xml:space="preserve">постоянно</w:t>
            </w:r>
            <w:r/>
          </w:p>
        </w:tc>
      </w:tr>
      <w:tr>
        <w:tblPrEx/>
        <w:trPr/>
        <w:tc>
          <w:tcPr>
            <w:tcBorders>
              <w:top w:val="single" w:color="000000" w:sz="4" w:space="0"/>
              <w:left w:val="single" w:color="000000" w:sz="4" w:space="0"/>
              <w:bottom w:val="single" w:color="000000" w:sz="4" w:space="0"/>
              <w:right w:val="single" w:color="000000" w:sz="4" w:space="0"/>
            </w:tcBorders>
            <w:tcW w:w="709" w:type="dxa"/>
            <w:textDirection w:val="lrTb"/>
            <w:noWrap w:val="false"/>
          </w:tcPr>
          <w:p>
            <w:pPr>
              <w:pStyle w:val="974"/>
              <w:numPr>
                <w:ilvl w:val="0"/>
                <w:numId w:val="18"/>
              </w:numPr>
              <w:ind w:left="360" w:hanging="360"/>
              <w:jc w:val="center"/>
              <w:rPr>
                <w:szCs w:val="28"/>
                <w:lang w:val="ru-RU"/>
              </w:rPr>
            </w:pPr>
            <w:r>
              <w:rPr>
                <w:szCs w:val="28"/>
                <w:lang w:val="ru-RU"/>
              </w:rPr>
            </w:r>
            <w:r>
              <w:rPr>
                <w:szCs w:val="28"/>
                <w:lang w:val="ru-RU"/>
              </w:rPr>
            </w:r>
            <w:r>
              <w:rPr>
                <w:szCs w:val="28"/>
                <w:lang w:val="ru-RU"/>
              </w:rPr>
            </w:r>
          </w:p>
        </w:tc>
        <w:tc>
          <w:tcPr>
            <w:gridSpan w:val="2"/>
            <w:tcBorders>
              <w:top w:val="single" w:color="000000" w:sz="4" w:space="0"/>
              <w:left w:val="single" w:color="000000" w:sz="4" w:space="0"/>
              <w:bottom w:val="single" w:color="000000" w:sz="4" w:space="0"/>
              <w:right w:val="single" w:color="000000" w:sz="4" w:space="0"/>
            </w:tcBorders>
            <w:tcW w:w="6553" w:type="dxa"/>
            <w:textDirection w:val="lrTb"/>
            <w:noWrap w:val="false"/>
          </w:tcPr>
          <w:p>
            <w:pPr>
              <w:jc w:val="both"/>
            </w:pPr>
            <w:r>
              <w:t xml:space="preserve">Осуществление мероприятий по реализации открытости деятельности органов местного самоуправления</w:t>
            </w: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pPr>
            <w:r>
              <w:t xml:space="preserve">в соответствии с утвержден</w:t>
            </w:r>
            <w:r/>
          </w:p>
          <w:p>
            <w:pPr>
              <w:jc w:val="center"/>
            </w:pPr>
            <w:r>
              <w:t xml:space="preserve">ным планом мероприятий</w:t>
            </w:r>
            <w:r/>
          </w:p>
        </w:tc>
      </w:tr>
    </w:tbl>
    <w:p>
      <w:pPr>
        <w:rPr>
          <w:highlight w:val="yellow"/>
        </w:rPr>
      </w:pPr>
      <w:r>
        <w:rPr>
          <w:highlight w:val="yellow"/>
        </w:rPr>
      </w:r>
      <w:r>
        <w:rPr>
          <w:highlight w:val="yellow"/>
        </w:rPr>
      </w:r>
      <w:r>
        <w:rPr>
          <w:highlight w:val="yellow"/>
        </w:rPr>
      </w:r>
    </w:p>
    <w:sectPr>
      <w:headerReference w:type="default" r:id="rId9"/>
      <w:footnotePr>
        <w:pos w:val="beneathText"/>
      </w:footnotePr>
      <w:endnotePr/>
      <w:type w:val="nextPage"/>
      <w:pgSz w:w="11905" w:h="16837" w:orient="portrait"/>
      <w:pgMar w:top="851" w:right="423" w:bottom="709" w:left="1701" w:header="709" w:footer="720"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Lucida Sans Unicode">
    <w:panose1 w:val="020B0502040504020204"/>
  </w:font>
  <w:font w:name="Wingdings">
    <w:panose1 w:val="05010000000000000000"/>
  </w:font>
  <w:font w:name="Courier New">
    <w:panose1 w:val="02070309020205020404"/>
  </w:font>
  <w:font w:name="Symbol">
    <w:panose1 w:val="05010000000000000000"/>
  </w:font>
  <w:font w:name="Times New Roman">
    <w:panose1 w:val="02020603050405020304"/>
  </w:font>
  <w:font w:name="Tahoma">
    <w:panose1 w:val="020B06040305040402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5"/>
      <w:ind w:right="360"/>
    </w:pPr>
    <w:r>
      <w:rPr>
        <w:lang w:eastAsia="ru-RU"/>
      </w:rPr>
      <mc:AlternateContent>
        <mc:Choice Requires="wpg">
          <w:drawing>
            <wp:anchor xmlns:wp="http://schemas.openxmlformats.org/drawingml/2006/wordprocessingDrawing" xmlns:wp14="http://schemas.microsoft.com/office/word/2010/wordprocessingDrawing" distT="0" distB="0" distL="0" distR="0" simplePos="0" relativeHeight="524288" behindDoc="0" locked="0" layoutInCell="1" allowOverlap="1">
              <wp:simplePos x="0" y="0"/>
              <wp:positionH relativeFrom="page">
                <wp:posOffset>5963920</wp:posOffset>
              </wp:positionH>
              <wp:positionV relativeFrom="paragraph">
                <wp:posOffset>635</wp:posOffset>
              </wp:positionV>
              <wp:extent cx="1054735" cy="173990"/>
              <wp:effectExtent l="0" t="0" r="0" b="0"/>
              <wp:wrapSquare wrapText="bothSides"/>
              <wp:docPr id="1" name="_x0000_s2049"/>
              <wp:cNvGraphicFramePr/>
              <a:graphic xmlns:a="http://schemas.openxmlformats.org/drawingml/2006/main">
                <a:graphicData uri="http://schemas.microsoft.com/office/word/2010/wordprocessingShape">
                  <wps:wsp>
                    <wps:cNvPr id="0" name=""/>
                    <wps:cNvSpPr txBox="1"/>
                    <wps:spPr bwMode="auto">
                      <a:xfrm>
                        <a:off x="0" y="0"/>
                        <a:ext cx="1054735" cy="173990"/>
                      </a:xfrm>
                      <a:prstGeom prst="rect">
                        <a:avLst/>
                      </a:prstGeom>
                      <a:solidFill>
                        <a:srgbClr val="FFFFFF">
                          <a:alpha val="0"/>
                        </a:srgbClr>
                      </a:solidFill>
                      <a:ln>
                        <a:noFill/>
                      </a:ln>
                    </wps:spPr>
                    <wps:txbx>
                      <w:txbxContent>
                        <w:p>
                          <w:pPr>
                            <w:jc w:val="right"/>
                          </w:pPr>
                          <w:r>
                            <w:rPr>
                              <w:rStyle w:val="967"/>
                            </w:rPr>
                            <w:fldChar w:fldCharType="begin"/>
                          </w:r>
                          <w:r>
                            <w:rPr>
                              <w:rStyle w:val="967"/>
                            </w:rPr>
                            <w:instrText xml:space="preserve"> PAGE </w:instrText>
                          </w:r>
                          <w:r>
                            <w:rPr>
                              <w:rStyle w:val="967"/>
                            </w:rPr>
                            <w:fldChar w:fldCharType="separate"/>
                          </w:r>
                          <w:r>
                            <w:rPr>
                              <w:rStyle w:val="967"/>
                            </w:rPr>
                            <w:t xml:space="preserve">5</w:t>
                          </w:r>
                          <w:r>
                            <w:rPr>
                              <w:rStyle w:val="967"/>
                            </w:rPr>
                            <w:fldChar w:fldCharType="end"/>
                          </w:r>
                          <w:r/>
                        </w:p>
                      </w:txbxContent>
                    </wps:txbx>
                    <wps:bodyPr wrap="square" lIns="36000" tIns="36000" rIns="36000" bIns="36000" upright="1"/>
                  </wps:wsp>
                </a:graphicData>
              </a:graphic>
            </wp:anchor>
          </w:drawing>
        </mc:Choice>
        <mc:Fallback>
          <w:pict>
            <v:shape id="shape 0" o:spid="_x0000_s0" o:spt="202" type="#_x0000_t202" style="position:absolute;z-index:524288;o:allowoverlap:true;o:allowincell:true;mso-position-horizontal-relative:page;margin-left:469.60pt;mso-position-horizontal:absolute;mso-position-vertical-relative:text;margin-top:0.05pt;mso-position-vertical:absolute;width:83.05pt;height:13.70pt;mso-wrap-distance-left:0.00pt;mso-wrap-distance-top:0.00pt;mso-wrap-distance-right:0.00pt;mso-wrap-distance-bottom:0.00pt;visibility:visible;" fillcolor="#FFFFFF" stroked="f">
              <v:fill opacity="100f"/>
              <w10:wrap type="square"/>
              <v:textbox inset="0,0,0,0">
                <w:txbxContent>
                  <w:p>
                    <w:pPr>
                      <w:jc w:val="right"/>
                    </w:pPr>
                    <w:r>
                      <w:rPr>
                        <w:rStyle w:val="967"/>
                      </w:rPr>
                      <w:fldChar w:fldCharType="begin"/>
                    </w:r>
                    <w:r>
                      <w:rPr>
                        <w:rStyle w:val="967"/>
                      </w:rPr>
                      <w:instrText xml:space="preserve"> PAGE </w:instrText>
                    </w:r>
                    <w:r>
                      <w:rPr>
                        <w:rStyle w:val="967"/>
                      </w:rPr>
                      <w:fldChar w:fldCharType="separate"/>
                    </w:r>
                    <w:r>
                      <w:rPr>
                        <w:rStyle w:val="967"/>
                      </w:rPr>
                      <w:t xml:space="preserve">5</w:t>
                    </w:r>
                    <w:r>
                      <w:rPr>
                        <w:rStyle w:val="967"/>
                      </w:rPr>
                      <w:fldChar w:fldCharType="end"/>
                    </w: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tabs>
          <w:tab w:val="num" w:pos="121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928" w:hanging="360"/>
      </w:pPr>
      <w:rPr>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644" w:hanging="360"/>
      </w:pPr>
      <w:rPr>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tabs>
          <w:tab w:val="num" w:pos="501"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5">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
    <w:multiLevelType w:val="hybridMultilevel"/>
    <w:lvl w:ilvl="0">
      <w:start w:val="1"/>
      <w:numFmt w:val="decimal"/>
      <w:pStyle w:val="764"/>
      <w:isLgl w:val="false"/>
      <w:suff w:val="tab"/>
      <w:lvlText w:val=""/>
      <w:lvlJc w:val="left"/>
      <w:pPr>
        <w:tabs>
          <w:tab w:val="num" w:pos="432" w:leader="none"/>
        </w:tabs>
      </w:pPr>
    </w:lvl>
    <w:lvl w:ilvl="1">
      <w:start w:val="1"/>
      <w:numFmt w:val="decimal"/>
      <w:pStyle w:val="765"/>
      <w:isLgl w:val="false"/>
      <w:suff w:val="tab"/>
      <w:lvlText w:val=""/>
      <w:lvlJc w:val="left"/>
      <w:pPr>
        <w:tabs>
          <w:tab w:val="num" w:pos="576" w:leader="none"/>
        </w:tabs>
      </w:pPr>
    </w:lvl>
    <w:lvl w:ilvl="2">
      <w:start w:val="1"/>
      <w:numFmt w:val="decimal"/>
      <w:isLgl w:val="false"/>
      <w:suff w:val="tab"/>
      <w:lvlText w:val=""/>
      <w:lvlJc w:val="left"/>
      <w:pPr>
        <w:tabs>
          <w:tab w:val="num" w:pos="720" w:leader="none"/>
        </w:tabs>
      </w:pPr>
    </w:lvl>
    <w:lvl w:ilvl="3">
      <w:start w:val="1"/>
      <w:numFmt w:val="decimal"/>
      <w:pStyle w:val="767"/>
      <w:isLgl w:val="false"/>
      <w:suff w:val="tab"/>
      <w:lvlText w:val=""/>
      <w:lvlJc w:val="left"/>
      <w:pPr>
        <w:tabs>
          <w:tab w:val="num" w:pos="864" w:leader="none"/>
        </w:tabs>
      </w:pPr>
    </w:lvl>
    <w:lvl w:ilvl="4">
      <w:start w:val="1"/>
      <w:numFmt w:val="decimal"/>
      <w:isLgl w:val="false"/>
      <w:suff w:val="tab"/>
      <w:lvlText w:val=""/>
      <w:lvlJc w:val="left"/>
      <w:pPr>
        <w:tabs>
          <w:tab w:val="num" w:pos="1008" w:leader="none"/>
        </w:tabs>
      </w:pPr>
    </w:lvl>
    <w:lvl w:ilvl="5">
      <w:start w:val="1"/>
      <w:numFmt w:val="decimal"/>
      <w:pStyle w:val="769"/>
      <w:isLgl w:val="false"/>
      <w:suff w:val="tab"/>
      <w:lvlText w:val=""/>
      <w:lvlJc w:val="left"/>
      <w:pPr>
        <w:tabs>
          <w:tab w:val="num" w:pos="1152" w:leader="none"/>
        </w:tabs>
      </w:pPr>
    </w:lvl>
    <w:lvl w:ilvl="6">
      <w:start w:val="1"/>
      <w:numFmt w:val="decimal"/>
      <w:pStyle w:val="770"/>
      <w:isLgl w:val="false"/>
      <w:suff w:val="tab"/>
      <w:lvlText w:val=""/>
      <w:lvlJc w:val="left"/>
      <w:pPr>
        <w:tabs>
          <w:tab w:val="num" w:pos="1296" w:leader="none"/>
        </w:tabs>
      </w:pPr>
    </w:lvl>
    <w:lvl w:ilvl="7">
      <w:start w:val="1"/>
      <w:numFmt w:val="decimal"/>
      <w:isLgl w:val="false"/>
      <w:suff w:val="tab"/>
      <w:lvlText w:val=""/>
      <w:lvlJc w:val="left"/>
      <w:pPr>
        <w:tabs>
          <w:tab w:val="num" w:pos="1440" w:leader="none"/>
        </w:tabs>
      </w:pPr>
    </w:lvl>
    <w:lvl w:ilvl="8">
      <w:start w:val="1"/>
      <w:numFmt w:val="decimal"/>
      <w:isLgl w:val="false"/>
      <w:suff w:val="tab"/>
      <w:lvlText w:val=""/>
      <w:lvlJc w:val="left"/>
      <w:pPr>
        <w:tabs>
          <w:tab w:val="num" w:pos="1584" w:leader="none"/>
        </w:tabs>
      </w:pPr>
    </w:lvl>
  </w:abstractNum>
  <w:abstractNum w:abstractNumId="17">
    <w:multiLevelType w:val="hybridMultilevel"/>
    <w:lvl w:ilvl="0">
      <w:start w:val="1"/>
      <w:numFmt w:val="decimal"/>
      <w:isLgl w:val="false"/>
      <w:suff w:val="tab"/>
      <w:lvlText w:val="%1."/>
      <w:lvlJc w:val="left"/>
      <w:pPr>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644" w:hanging="360"/>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num w:numId="1">
    <w:abstractNumId w:val="16"/>
  </w:num>
  <w:num w:numId="2">
    <w:abstractNumId w:val="15"/>
  </w:num>
  <w:num w:numId="3">
    <w:abstractNumId w:val="9"/>
  </w:num>
  <w:num w:numId="4">
    <w:abstractNumId w:val="1"/>
  </w:num>
  <w:num w:numId="5">
    <w:abstractNumId w:val="12"/>
  </w:num>
  <w:num w:numId="6">
    <w:abstractNumId w:val="0"/>
  </w:num>
  <w:num w:numId="7">
    <w:abstractNumId w:val="18"/>
  </w:num>
  <w:num w:numId="8">
    <w:abstractNumId w:val="17"/>
  </w:num>
  <w:num w:numId="9">
    <w:abstractNumId w:val="8"/>
  </w:num>
  <w:num w:numId="10">
    <w:abstractNumId w:val="5"/>
  </w:num>
  <w:num w:numId="11">
    <w:abstractNumId w:val="3"/>
  </w:num>
  <w:num w:numId="12">
    <w:abstractNumId w:val="2"/>
  </w:num>
  <w:num w:numId="13">
    <w:abstractNumId w:val="4"/>
  </w:num>
  <w:num w:numId="14">
    <w:abstractNumId w:val="7"/>
  </w:num>
  <w:num w:numId="15">
    <w:abstractNumId w:val="19"/>
  </w:num>
  <w:num w:numId="16">
    <w:abstractNumId w:val="6"/>
  </w:num>
  <w:num w:numId="17">
    <w:abstractNumId w:val="10"/>
  </w:num>
  <w:num w:numId="18">
    <w:abstractNumId w:val="13"/>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beneathText"/>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28">
    <w:name w:val="Heading 2 Char"/>
    <w:basedOn w:val="773"/>
    <w:link w:val="765"/>
    <w:uiPriority w:val="9"/>
    <w:rPr>
      <w:rFonts w:ascii="Arial" w:hAnsi="Arial" w:eastAsia="Arial" w:cs="Arial"/>
      <w:sz w:val="34"/>
    </w:rPr>
  </w:style>
  <w:style w:type="character" w:styleId="729">
    <w:name w:val="Heading 3 Char"/>
    <w:basedOn w:val="773"/>
    <w:link w:val="766"/>
    <w:uiPriority w:val="9"/>
    <w:rPr>
      <w:rFonts w:ascii="Arial" w:hAnsi="Arial" w:eastAsia="Arial" w:cs="Arial"/>
      <w:sz w:val="30"/>
      <w:szCs w:val="30"/>
    </w:rPr>
  </w:style>
  <w:style w:type="character" w:styleId="730">
    <w:name w:val="Heading 4 Char"/>
    <w:basedOn w:val="773"/>
    <w:link w:val="767"/>
    <w:uiPriority w:val="9"/>
    <w:rPr>
      <w:rFonts w:ascii="Arial" w:hAnsi="Arial" w:eastAsia="Arial" w:cs="Arial"/>
      <w:b/>
      <w:bCs/>
      <w:sz w:val="26"/>
      <w:szCs w:val="26"/>
    </w:rPr>
  </w:style>
  <w:style w:type="character" w:styleId="731">
    <w:name w:val="Heading 5 Char"/>
    <w:basedOn w:val="773"/>
    <w:link w:val="768"/>
    <w:uiPriority w:val="9"/>
    <w:rPr>
      <w:rFonts w:ascii="Arial" w:hAnsi="Arial" w:eastAsia="Arial" w:cs="Arial"/>
      <w:b/>
      <w:bCs/>
      <w:sz w:val="24"/>
      <w:szCs w:val="24"/>
    </w:rPr>
  </w:style>
  <w:style w:type="character" w:styleId="732">
    <w:name w:val="Heading 6 Char"/>
    <w:basedOn w:val="773"/>
    <w:link w:val="769"/>
    <w:uiPriority w:val="9"/>
    <w:rPr>
      <w:rFonts w:ascii="Arial" w:hAnsi="Arial" w:eastAsia="Arial" w:cs="Arial"/>
      <w:b/>
      <w:bCs/>
      <w:sz w:val="22"/>
      <w:szCs w:val="22"/>
    </w:rPr>
  </w:style>
  <w:style w:type="character" w:styleId="733">
    <w:name w:val="Heading 8 Char"/>
    <w:basedOn w:val="773"/>
    <w:link w:val="771"/>
    <w:uiPriority w:val="9"/>
    <w:rPr>
      <w:rFonts w:ascii="Arial" w:hAnsi="Arial" w:eastAsia="Arial" w:cs="Arial"/>
      <w:i/>
      <w:iCs/>
      <w:sz w:val="22"/>
      <w:szCs w:val="22"/>
    </w:rPr>
  </w:style>
  <w:style w:type="character" w:styleId="734">
    <w:name w:val="Heading 9 Char"/>
    <w:basedOn w:val="773"/>
    <w:link w:val="772"/>
    <w:uiPriority w:val="9"/>
    <w:rPr>
      <w:rFonts w:ascii="Arial" w:hAnsi="Arial" w:eastAsia="Arial" w:cs="Arial"/>
      <w:i/>
      <w:iCs/>
      <w:sz w:val="21"/>
      <w:szCs w:val="21"/>
    </w:rPr>
  </w:style>
  <w:style w:type="character" w:styleId="735">
    <w:name w:val="Title Char"/>
    <w:basedOn w:val="773"/>
    <w:link w:val="787"/>
    <w:uiPriority w:val="10"/>
    <w:rPr>
      <w:sz w:val="48"/>
      <w:szCs w:val="48"/>
    </w:rPr>
  </w:style>
  <w:style w:type="character" w:styleId="736">
    <w:name w:val="Subtitle Char"/>
    <w:basedOn w:val="773"/>
    <w:link w:val="789"/>
    <w:uiPriority w:val="11"/>
    <w:rPr>
      <w:sz w:val="24"/>
      <w:szCs w:val="24"/>
    </w:rPr>
  </w:style>
  <w:style w:type="character" w:styleId="737">
    <w:name w:val="Quote Char"/>
    <w:link w:val="791"/>
    <w:uiPriority w:val="29"/>
    <w:rPr>
      <w:i/>
    </w:rPr>
  </w:style>
  <w:style w:type="character" w:styleId="738">
    <w:name w:val="Intense Quote Char"/>
    <w:link w:val="793"/>
    <w:uiPriority w:val="30"/>
    <w:rPr>
      <w:i/>
    </w:rPr>
  </w:style>
  <w:style w:type="character" w:styleId="739">
    <w:name w:val="Header Char"/>
    <w:basedOn w:val="773"/>
    <w:link w:val="795"/>
    <w:uiPriority w:val="99"/>
  </w:style>
  <w:style w:type="character" w:styleId="740">
    <w:name w:val="Footer Char"/>
    <w:basedOn w:val="773"/>
    <w:link w:val="797"/>
    <w:uiPriority w:val="99"/>
  </w:style>
  <w:style w:type="character" w:styleId="741">
    <w:name w:val="Caption Char"/>
    <w:basedOn w:val="773"/>
    <w:link w:val="799"/>
    <w:uiPriority w:val="35"/>
    <w:rPr>
      <w:b/>
      <w:bCs/>
      <w:color w:val="4f81bd" w:themeColor="accent1"/>
      <w:sz w:val="18"/>
      <w:szCs w:val="18"/>
    </w:rPr>
  </w:style>
  <w:style w:type="table" w:styleId="742">
    <w:name w:val="Plain Table 1"/>
    <w:basedOn w:val="77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3">
    <w:name w:val="Plain Table 2"/>
    <w:basedOn w:val="77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4">
    <w:name w:val="Plain Table 3"/>
    <w:basedOn w:val="77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5">
    <w:name w:val="Plain Table 4"/>
    <w:basedOn w:val="77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6">
    <w:name w:val="Plain Table 5"/>
    <w:basedOn w:val="77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7">
    <w:name w:val="Grid Table 1 Light"/>
    <w:basedOn w:val="77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8">
    <w:name w:val="Grid Table 2"/>
    <w:basedOn w:val="77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9">
    <w:name w:val="Grid Table 3"/>
    <w:basedOn w:val="77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4"/>
    <w:basedOn w:val="77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name w:val="Grid Table 5 Dark"/>
    <w:basedOn w:val="7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2">
    <w:name w:val="Grid Table 6 Colorful"/>
    <w:basedOn w:val="77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3">
    <w:name w:val="Grid Table 7 Colorful"/>
    <w:basedOn w:val="77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4">
    <w:name w:val="List Table 1 Light"/>
    <w:basedOn w:val="77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5">
    <w:name w:val="List Table 2"/>
    <w:basedOn w:val="77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6">
    <w:name w:val="List Table 3"/>
    <w:basedOn w:val="77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4"/>
    <w:basedOn w:val="77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5 Dark"/>
    <w:basedOn w:val="77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6 Colorful"/>
    <w:basedOn w:val="77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0">
    <w:name w:val="List Table 7 Colorful"/>
    <w:basedOn w:val="77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character" w:styleId="761">
    <w:name w:val="Footnote Text Char"/>
    <w:link w:val="928"/>
    <w:uiPriority w:val="99"/>
    <w:rPr>
      <w:sz w:val="18"/>
    </w:rPr>
  </w:style>
  <w:style w:type="character" w:styleId="762">
    <w:name w:val="Endnote Text Char"/>
    <w:link w:val="931"/>
    <w:uiPriority w:val="99"/>
    <w:rPr>
      <w:sz w:val="20"/>
    </w:rPr>
  </w:style>
  <w:style w:type="paragraph" w:styleId="763" w:default="1">
    <w:name w:val="Normal"/>
    <w:qFormat/>
    <w:rPr>
      <w:sz w:val="28"/>
      <w:szCs w:val="28"/>
      <w:lang w:eastAsia="ar-SA"/>
    </w:rPr>
  </w:style>
  <w:style w:type="paragraph" w:styleId="764">
    <w:name w:val="Heading 1"/>
    <w:basedOn w:val="763"/>
    <w:next w:val="763"/>
    <w:link w:val="986"/>
    <w:qFormat/>
    <w:pPr>
      <w:numPr>
        <w:ilvl w:val="0"/>
        <w:numId w:val="1"/>
      </w:numPr>
      <w:jc w:val="both"/>
      <w:keepNext/>
      <w:outlineLvl w:val="0"/>
    </w:pPr>
    <w:rPr>
      <w:b/>
      <w:bCs/>
      <w:szCs w:val="24"/>
      <w:lang w:val="en-US"/>
    </w:rPr>
  </w:style>
  <w:style w:type="paragraph" w:styleId="765">
    <w:name w:val="Heading 2"/>
    <w:basedOn w:val="763"/>
    <w:next w:val="763"/>
    <w:link w:val="777"/>
    <w:qFormat/>
    <w:pPr>
      <w:numPr>
        <w:ilvl w:val="1"/>
        <w:numId w:val="1"/>
      </w:numPr>
      <w:jc w:val="both"/>
      <w:keepNext/>
      <w:outlineLvl w:val="1"/>
    </w:pPr>
    <w:rPr>
      <w:szCs w:val="24"/>
    </w:rPr>
  </w:style>
  <w:style w:type="paragraph" w:styleId="766">
    <w:name w:val="Heading 3"/>
    <w:basedOn w:val="763"/>
    <w:next w:val="763"/>
    <w:link w:val="778"/>
    <w:uiPriority w:val="9"/>
    <w:unhideWhenUsed/>
    <w:qFormat/>
    <w:pPr>
      <w:keepLines/>
      <w:keepNext/>
      <w:spacing w:before="320" w:after="200"/>
      <w:outlineLvl w:val="2"/>
    </w:pPr>
    <w:rPr>
      <w:rFonts w:ascii="Arial" w:hAnsi="Arial" w:eastAsia="Arial" w:cs="Arial"/>
      <w:sz w:val="30"/>
      <w:szCs w:val="30"/>
    </w:rPr>
  </w:style>
  <w:style w:type="paragraph" w:styleId="767">
    <w:name w:val="Heading 4"/>
    <w:basedOn w:val="763"/>
    <w:next w:val="763"/>
    <w:link w:val="779"/>
    <w:qFormat/>
    <w:pPr>
      <w:numPr>
        <w:ilvl w:val="3"/>
        <w:numId w:val="1"/>
      </w:numPr>
      <w:jc w:val="center"/>
      <w:keepNext/>
      <w:outlineLvl w:val="3"/>
    </w:pPr>
    <w:rPr>
      <w:szCs w:val="24"/>
    </w:rPr>
  </w:style>
  <w:style w:type="paragraph" w:styleId="768">
    <w:name w:val="Heading 5"/>
    <w:basedOn w:val="763"/>
    <w:next w:val="763"/>
    <w:link w:val="780"/>
    <w:uiPriority w:val="9"/>
    <w:unhideWhenUsed/>
    <w:qFormat/>
    <w:pPr>
      <w:keepLines/>
      <w:keepNext/>
      <w:spacing w:before="320" w:after="200"/>
      <w:outlineLvl w:val="4"/>
    </w:pPr>
    <w:rPr>
      <w:rFonts w:ascii="Arial" w:hAnsi="Arial" w:eastAsia="Arial" w:cs="Arial"/>
      <w:b/>
      <w:bCs/>
      <w:sz w:val="24"/>
      <w:szCs w:val="24"/>
    </w:rPr>
  </w:style>
  <w:style w:type="paragraph" w:styleId="769">
    <w:name w:val="Heading 6"/>
    <w:basedOn w:val="763"/>
    <w:next w:val="763"/>
    <w:link w:val="781"/>
    <w:qFormat/>
    <w:pPr>
      <w:numPr>
        <w:ilvl w:val="5"/>
        <w:numId w:val="1"/>
      </w:numPr>
      <w:jc w:val="both"/>
      <w:keepNext/>
      <w:outlineLvl w:val="5"/>
    </w:pPr>
    <w:rPr>
      <w:szCs w:val="24"/>
    </w:rPr>
  </w:style>
  <w:style w:type="paragraph" w:styleId="770">
    <w:name w:val="Heading 7"/>
    <w:basedOn w:val="763"/>
    <w:next w:val="763"/>
    <w:link w:val="982"/>
    <w:qFormat/>
    <w:pPr>
      <w:numPr>
        <w:ilvl w:val="6"/>
        <w:numId w:val="1"/>
      </w:numPr>
      <w:jc w:val="center"/>
      <w:keepNext/>
      <w:outlineLvl w:val="6"/>
    </w:pPr>
    <w:rPr>
      <w:b/>
      <w:bCs/>
      <w:szCs w:val="24"/>
      <w:lang w:val="en-US"/>
    </w:rPr>
  </w:style>
  <w:style w:type="paragraph" w:styleId="771">
    <w:name w:val="Heading 8"/>
    <w:basedOn w:val="763"/>
    <w:next w:val="763"/>
    <w:link w:val="783"/>
    <w:uiPriority w:val="9"/>
    <w:unhideWhenUsed/>
    <w:qFormat/>
    <w:pPr>
      <w:keepLines/>
      <w:keepNext/>
      <w:spacing w:before="320" w:after="200"/>
      <w:outlineLvl w:val="7"/>
    </w:pPr>
    <w:rPr>
      <w:rFonts w:ascii="Arial" w:hAnsi="Arial" w:eastAsia="Arial" w:cs="Arial"/>
      <w:i/>
      <w:iCs/>
      <w:sz w:val="22"/>
      <w:szCs w:val="22"/>
    </w:rPr>
  </w:style>
  <w:style w:type="paragraph" w:styleId="772">
    <w:name w:val="Heading 9"/>
    <w:basedOn w:val="763"/>
    <w:next w:val="763"/>
    <w:link w:val="784"/>
    <w:uiPriority w:val="9"/>
    <w:unhideWhenUsed/>
    <w:qFormat/>
    <w:pPr>
      <w:keepLines/>
      <w:keepNext/>
      <w:spacing w:before="320" w:after="200"/>
      <w:outlineLvl w:val="8"/>
    </w:pPr>
    <w:rPr>
      <w:rFonts w:ascii="Arial" w:hAnsi="Arial" w:eastAsia="Arial" w:cs="Arial"/>
      <w:i/>
      <w:iCs/>
      <w:sz w:val="21"/>
      <w:szCs w:val="21"/>
    </w:rPr>
  </w:style>
  <w:style w:type="character" w:styleId="773" w:default="1">
    <w:name w:val="Default Paragraph Font"/>
    <w:uiPriority w:val="1"/>
    <w:semiHidden/>
    <w:unhideWhenUsed/>
  </w:style>
  <w:style w:type="table" w:styleId="774" w:default="1">
    <w:name w:val="Normal Table"/>
    <w:uiPriority w:val="99"/>
    <w:semiHidden/>
    <w:unhideWhenUsed/>
    <w:tblPr>
      <w:tblInd w:w="0" w:type="dxa"/>
      <w:tblCellMar>
        <w:left w:w="108" w:type="dxa"/>
        <w:top w:w="0" w:type="dxa"/>
        <w:right w:w="108" w:type="dxa"/>
        <w:bottom w:w="0" w:type="dxa"/>
      </w:tblCellMar>
    </w:tblPr>
  </w:style>
  <w:style w:type="numbering" w:styleId="775" w:default="1">
    <w:name w:val="No List"/>
    <w:uiPriority w:val="99"/>
    <w:semiHidden/>
    <w:unhideWhenUsed/>
  </w:style>
  <w:style w:type="character" w:styleId="776" w:customStyle="1">
    <w:name w:val="Heading 1 Char"/>
    <w:uiPriority w:val="9"/>
    <w:rPr>
      <w:rFonts w:ascii="Arial" w:hAnsi="Arial" w:eastAsia="Arial" w:cs="Arial"/>
      <w:sz w:val="40"/>
      <w:szCs w:val="40"/>
    </w:rPr>
  </w:style>
  <w:style w:type="character" w:styleId="777" w:customStyle="1">
    <w:name w:val="Заголовок 2 Знак"/>
    <w:link w:val="765"/>
    <w:uiPriority w:val="9"/>
    <w:rPr>
      <w:rFonts w:ascii="Arial" w:hAnsi="Arial" w:eastAsia="Arial" w:cs="Arial"/>
      <w:sz w:val="34"/>
    </w:rPr>
  </w:style>
  <w:style w:type="character" w:styleId="778" w:customStyle="1">
    <w:name w:val="Заголовок 3 Знак"/>
    <w:link w:val="766"/>
    <w:uiPriority w:val="9"/>
    <w:rPr>
      <w:rFonts w:ascii="Arial" w:hAnsi="Arial" w:eastAsia="Arial" w:cs="Arial"/>
      <w:sz w:val="30"/>
      <w:szCs w:val="30"/>
    </w:rPr>
  </w:style>
  <w:style w:type="character" w:styleId="779" w:customStyle="1">
    <w:name w:val="Заголовок 4 Знак"/>
    <w:link w:val="767"/>
    <w:uiPriority w:val="9"/>
    <w:rPr>
      <w:rFonts w:ascii="Arial" w:hAnsi="Arial" w:eastAsia="Arial" w:cs="Arial"/>
      <w:b/>
      <w:bCs/>
      <w:sz w:val="26"/>
      <w:szCs w:val="26"/>
    </w:rPr>
  </w:style>
  <w:style w:type="character" w:styleId="780" w:customStyle="1">
    <w:name w:val="Заголовок 5 Знак"/>
    <w:link w:val="768"/>
    <w:uiPriority w:val="9"/>
    <w:rPr>
      <w:rFonts w:ascii="Arial" w:hAnsi="Arial" w:eastAsia="Arial" w:cs="Arial"/>
      <w:b/>
      <w:bCs/>
      <w:sz w:val="24"/>
      <w:szCs w:val="24"/>
    </w:rPr>
  </w:style>
  <w:style w:type="character" w:styleId="781" w:customStyle="1">
    <w:name w:val="Заголовок 6 Знак"/>
    <w:link w:val="769"/>
    <w:uiPriority w:val="9"/>
    <w:rPr>
      <w:rFonts w:ascii="Arial" w:hAnsi="Arial" w:eastAsia="Arial" w:cs="Arial"/>
      <w:b/>
      <w:bCs/>
      <w:sz w:val="22"/>
      <w:szCs w:val="22"/>
    </w:rPr>
  </w:style>
  <w:style w:type="character" w:styleId="782" w:customStyle="1">
    <w:name w:val="Heading 7 Char"/>
    <w:uiPriority w:val="9"/>
    <w:rPr>
      <w:rFonts w:ascii="Arial" w:hAnsi="Arial" w:eastAsia="Arial" w:cs="Arial"/>
      <w:b/>
      <w:bCs/>
      <w:i/>
      <w:iCs/>
      <w:sz w:val="22"/>
      <w:szCs w:val="22"/>
    </w:rPr>
  </w:style>
  <w:style w:type="character" w:styleId="783" w:customStyle="1">
    <w:name w:val="Заголовок 8 Знак"/>
    <w:link w:val="771"/>
    <w:uiPriority w:val="9"/>
    <w:rPr>
      <w:rFonts w:ascii="Arial" w:hAnsi="Arial" w:eastAsia="Arial" w:cs="Arial"/>
      <w:i/>
      <w:iCs/>
      <w:sz w:val="22"/>
      <w:szCs w:val="22"/>
    </w:rPr>
  </w:style>
  <w:style w:type="character" w:styleId="784" w:customStyle="1">
    <w:name w:val="Заголовок 9 Знак"/>
    <w:link w:val="772"/>
    <w:uiPriority w:val="9"/>
    <w:rPr>
      <w:rFonts w:ascii="Arial" w:hAnsi="Arial" w:eastAsia="Arial" w:cs="Arial"/>
      <w:i/>
      <w:iCs/>
      <w:sz w:val="21"/>
      <w:szCs w:val="21"/>
    </w:rPr>
  </w:style>
  <w:style w:type="paragraph" w:styleId="785">
    <w:name w:val="List Paragraph"/>
    <w:basedOn w:val="763"/>
    <w:uiPriority w:val="34"/>
    <w:qFormat/>
    <w:pPr>
      <w:contextualSpacing/>
      <w:ind w:left="720"/>
      <w:spacing w:after="200" w:line="276" w:lineRule="auto"/>
    </w:pPr>
    <w:rPr>
      <w:rFonts w:ascii="Calibri" w:hAnsi="Calibri" w:eastAsia="Calibri"/>
      <w:sz w:val="22"/>
      <w:szCs w:val="22"/>
      <w:lang w:eastAsia="en-US"/>
    </w:rPr>
  </w:style>
  <w:style w:type="paragraph" w:styleId="786">
    <w:name w:val="No Spacing"/>
    <w:uiPriority w:val="1"/>
    <w:qFormat/>
  </w:style>
  <w:style w:type="paragraph" w:styleId="787">
    <w:name w:val="Title"/>
    <w:basedOn w:val="763"/>
    <w:link w:val="788"/>
    <w:qFormat/>
    <w:pPr>
      <w:spacing w:before="120" w:after="120"/>
      <w:suppressLineNumbers/>
    </w:pPr>
    <w:rPr>
      <w:rFonts w:ascii="Arial" w:hAnsi="Arial" w:cs="Tahoma"/>
      <w:i/>
      <w:iCs/>
      <w:sz w:val="20"/>
      <w:szCs w:val="24"/>
    </w:rPr>
  </w:style>
  <w:style w:type="character" w:styleId="788" w:customStyle="1">
    <w:name w:val="Название Знак"/>
    <w:link w:val="787"/>
    <w:uiPriority w:val="10"/>
    <w:rPr>
      <w:sz w:val="48"/>
      <w:szCs w:val="48"/>
    </w:rPr>
  </w:style>
  <w:style w:type="paragraph" w:styleId="789">
    <w:name w:val="Subtitle"/>
    <w:basedOn w:val="763"/>
    <w:next w:val="763"/>
    <w:link w:val="790"/>
    <w:uiPriority w:val="11"/>
    <w:qFormat/>
    <w:pPr>
      <w:spacing w:before="200" w:after="200"/>
    </w:pPr>
    <w:rPr>
      <w:sz w:val="24"/>
      <w:szCs w:val="24"/>
    </w:rPr>
  </w:style>
  <w:style w:type="character" w:styleId="790" w:customStyle="1">
    <w:name w:val="Подзаголовок Знак"/>
    <w:link w:val="789"/>
    <w:uiPriority w:val="11"/>
    <w:rPr>
      <w:sz w:val="24"/>
      <w:szCs w:val="24"/>
    </w:rPr>
  </w:style>
  <w:style w:type="paragraph" w:styleId="791">
    <w:name w:val="Quote"/>
    <w:basedOn w:val="763"/>
    <w:next w:val="763"/>
    <w:link w:val="792"/>
    <w:uiPriority w:val="29"/>
    <w:qFormat/>
    <w:pPr>
      <w:ind w:left="720" w:right="720"/>
    </w:pPr>
    <w:rPr>
      <w:i/>
    </w:rPr>
  </w:style>
  <w:style w:type="character" w:styleId="792" w:customStyle="1">
    <w:name w:val="Цитата 2 Знак"/>
    <w:link w:val="791"/>
    <w:uiPriority w:val="29"/>
    <w:rPr>
      <w:i/>
    </w:rPr>
  </w:style>
  <w:style w:type="paragraph" w:styleId="793">
    <w:name w:val="Intense Quote"/>
    <w:basedOn w:val="763"/>
    <w:next w:val="763"/>
    <w:link w:val="79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94" w:customStyle="1">
    <w:name w:val="Выделенная цитата Знак"/>
    <w:link w:val="793"/>
    <w:uiPriority w:val="30"/>
    <w:rPr>
      <w:i/>
    </w:rPr>
  </w:style>
  <w:style w:type="paragraph" w:styleId="795">
    <w:name w:val="Header"/>
    <w:basedOn w:val="763"/>
    <w:link w:val="796"/>
    <w:pPr>
      <w:tabs>
        <w:tab w:val="center" w:pos="4677" w:leader="none"/>
        <w:tab w:val="right" w:pos="9355" w:leader="none"/>
      </w:tabs>
    </w:pPr>
    <w:rPr>
      <w:sz w:val="24"/>
      <w:szCs w:val="24"/>
    </w:rPr>
  </w:style>
  <w:style w:type="character" w:styleId="796" w:customStyle="1">
    <w:name w:val="Верхний колонтитул Знак"/>
    <w:link w:val="795"/>
    <w:uiPriority w:val="99"/>
  </w:style>
  <w:style w:type="paragraph" w:styleId="797">
    <w:name w:val="Footer"/>
    <w:basedOn w:val="763"/>
    <w:link w:val="798"/>
    <w:semiHidden/>
    <w:pPr>
      <w:tabs>
        <w:tab w:val="center" w:pos="4677" w:leader="none"/>
        <w:tab w:val="right" w:pos="9355" w:leader="none"/>
      </w:tabs>
    </w:pPr>
  </w:style>
  <w:style w:type="character" w:styleId="798" w:customStyle="1">
    <w:name w:val="Нижний колонтитул Знак"/>
    <w:link w:val="797"/>
    <w:uiPriority w:val="99"/>
  </w:style>
  <w:style w:type="paragraph" w:styleId="799">
    <w:name w:val="Caption"/>
    <w:basedOn w:val="763"/>
    <w:next w:val="763"/>
    <w:link w:val="800"/>
    <w:uiPriority w:val="35"/>
    <w:semiHidden/>
    <w:unhideWhenUsed/>
    <w:qFormat/>
    <w:pPr>
      <w:spacing w:line="276" w:lineRule="auto"/>
    </w:pPr>
    <w:rPr>
      <w:b/>
      <w:bCs/>
      <w:color w:val="4f81bd" w:themeColor="accent1"/>
      <w:sz w:val="18"/>
      <w:szCs w:val="18"/>
    </w:rPr>
  </w:style>
  <w:style w:type="character" w:styleId="800" w:customStyle="1">
    <w:name w:val="Название объекта Знак"/>
    <w:link w:val="799"/>
    <w:uiPriority w:val="35"/>
    <w:rPr>
      <w:b/>
      <w:bCs/>
      <w:color w:val="4f81bd" w:themeColor="accent1"/>
      <w:sz w:val="18"/>
      <w:szCs w:val="18"/>
    </w:rPr>
  </w:style>
  <w:style w:type="table" w:styleId="801">
    <w:name w:val="Table Grid"/>
    <w:basedOn w:val="774"/>
    <w:uiPriority w:val="39"/>
    <w:tblPr/>
  </w:style>
  <w:style w:type="table" w:styleId="802"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803" w:customStyle="1">
    <w:name w:val="Таблица простая 1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4" w:customStyle="1">
    <w:name w:val="Таблица простая 21"/>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5" w:customStyle="1">
    <w:name w:val="Таблица простая 3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6" w:customStyle="1">
    <w:name w:val="Таблица простая 4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7" w:customStyle="1">
    <w:name w:val="Таблица простая 5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08" w:customStyle="1">
    <w:name w:val="Таблица-сетка 1 светлая1"/>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09"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10"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11"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12"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13"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14"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15" w:customStyle="1">
    <w:name w:val="Таблица-сетка 21"/>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16"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17"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18"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19"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20"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21"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22" w:customStyle="1">
    <w:name w:val="Таблица-сетка 31"/>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3"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4"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5"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6"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7"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8"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9" w:customStyle="1">
    <w:name w:val="Таблица-сетка 41"/>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30"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31"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32"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33"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34"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35"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36" w:customStyle="1">
    <w:name w:val="Таблица-сетка 5 темная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37"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38"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39"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40"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41"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42"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43" w:customStyle="1">
    <w:name w:val="Таблица-сетка 6 цветная1"/>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44"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45"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46"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47"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48"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49"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50" w:customStyle="1">
    <w:name w:val="Таблица-сетка 7 цветная1"/>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51"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852"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53"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854"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55"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856"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857" w:customStyle="1">
    <w:name w:val="Список-таблица 1 светлая1"/>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8"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59"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60"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61"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62"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63"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64" w:customStyle="1">
    <w:name w:val="Список-таблица 21"/>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65"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66"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67"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68"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69"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70"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71" w:customStyle="1">
    <w:name w:val="Список-таблица 31"/>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72"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73"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74"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75"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76"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77"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78" w:customStyle="1">
    <w:name w:val="Список-таблица 41"/>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79"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80"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81"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82"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83"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84"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85" w:customStyle="1">
    <w:name w:val="Список-таблица 5 темная1"/>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86"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87"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88"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89"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90"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91"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92" w:customStyle="1">
    <w:name w:val="Список-таблица 6 цветная1"/>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93"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94"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95"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96"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97"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98"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99" w:customStyle="1">
    <w:name w:val="Список-таблица 7 цветная1"/>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900"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901"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902"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903"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904"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905"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906"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07"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08"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09"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10"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11"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12"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13"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14"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15"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16"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17"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18"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19"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20"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21"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22"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23"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24"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25"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26"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27">
    <w:name w:val="Hyperlink"/>
    <w:rPr>
      <w:color w:val="0000ff"/>
      <w:u w:val="single"/>
    </w:rPr>
  </w:style>
  <w:style w:type="paragraph" w:styleId="928">
    <w:name w:val="footnote text"/>
    <w:basedOn w:val="763"/>
    <w:link w:val="929"/>
    <w:uiPriority w:val="99"/>
    <w:semiHidden/>
    <w:unhideWhenUsed/>
    <w:pPr>
      <w:spacing w:after="40"/>
    </w:pPr>
    <w:rPr>
      <w:sz w:val="18"/>
    </w:rPr>
  </w:style>
  <w:style w:type="character" w:styleId="929" w:customStyle="1">
    <w:name w:val="Текст сноски Знак"/>
    <w:link w:val="928"/>
    <w:uiPriority w:val="99"/>
    <w:rPr>
      <w:sz w:val="18"/>
    </w:rPr>
  </w:style>
  <w:style w:type="character" w:styleId="930">
    <w:name w:val="footnote reference"/>
    <w:uiPriority w:val="99"/>
    <w:unhideWhenUsed/>
    <w:rPr>
      <w:vertAlign w:val="superscript"/>
    </w:rPr>
  </w:style>
  <w:style w:type="paragraph" w:styleId="931">
    <w:name w:val="endnote text"/>
    <w:basedOn w:val="763"/>
    <w:link w:val="932"/>
    <w:uiPriority w:val="99"/>
    <w:semiHidden/>
    <w:unhideWhenUsed/>
    <w:rPr>
      <w:sz w:val="20"/>
    </w:rPr>
  </w:style>
  <w:style w:type="character" w:styleId="932" w:customStyle="1">
    <w:name w:val="Текст концевой сноски Знак"/>
    <w:link w:val="931"/>
    <w:uiPriority w:val="99"/>
    <w:rPr>
      <w:sz w:val="20"/>
    </w:rPr>
  </w:style>
  <w:style w:type="character" w:styleId="933">
    <w:name w:val="endnote reference"/>
    <w:uiPriority w:val="99"/>
    <w:semiHidden/>
    <w:unhideWhenUsed/>
    <w:rPr>
      <w:vertAlign w:val="superscript"/>
    </w:rPr>
  </w:style>
  <w:style w:type="paragraph" w:styleId="934">
    <w:name w:val="toc 1"/>
    <w:basedOn w:val="763"/>
    <w:next w:val="763"/>
    <w:uiPriority w:val="39"/>
    <w:unhideWhenUsed/>
    <w:pPr>
      <w:spacing w:after="57"/>
    </w:pPr>
  </w:style>
  <w:style w:type="paragraph" w:styleId="935">
    <w:name w:val="toc 2"/>
    <w:basedOn w:val="763"/>
    <w:next w:val="763"/>
    <w:uiPriority w:val="39"/>
    <w:unhideWhenUsed/>
    <w:pPr>
      <w:ind w:left="283"/>
      <w:spacing w:after="57"/>
    </w:pPr>
  </w:style>
  <w:style w:type="paragraph" w:styleId="936">
    <w:name w:val="toc 3"/>
    <w:basedOn w:val="763"/>
    <w:next w:val="763"/>
    <w:uiPriority w:val="39"/>
    <w:unhideWhenUsed/>
    <w:pPr>
      <w:ind w:left="567"/>
      <w:spacing w:after="57"/>
    </w:pPr>
  </w:style>
  <w:style w:type="paragraph" w:styleId="937">
    <w:name w:val="toc 4"/>
    <w:basedOn w:val="763"/>
    <w:next w:val="763"/>
    <w:uiPriority w:val="39"/>
    <w:unhideWhenUsed/>
    <w:pPr>
      <w:ind w:left="850"/>
      <w:spacing w:after="57"/>
    </w:pPr>
  </w:style>
  <w:style w:type="paragraph" w:styleId="938">
    <w:name w:val="toc 5"/>
    <w:basedOn w:val="763"/>
    <w:next w:val="763"/>
    <w:uiPriority w:val="39"/>
    <w:unhideWhenUsed/>
    <w:pPr>
      <w:ind w:left="1134"/>
      <w:spacing w:after="57"/>
    </w:pPr>
  </w:style>
  <w:style w:type="paragraph" w:styleId="939">
    <w:name w:val="toc 6"/>
    <w:basedOn w:val="763"/>
    <w:next w:val="763"/>
    <w:uiPriority w:val="39"/>
    <w:unhideWhenUsed/>
    <w:pPr>
      <w:ind w:left="1417"/>
      <w:spacing w:after="57"/>
    </w:pPr>
  </w:style>
  <w:style w:type="paragraph" w:styleId="940">
    <w:name w:val="toc 7"/>
    <w:basedOn w:val="763"/>
    <w:next w:val="763"/>
    <w:uiPriority w:val="39"/>
    <w:unhideWhenUsed/>
    <w:pPr>
      <w:ind w:left="1701"/>
      <w:spacing w:after="57"/>
    </w:pPr>
  </w:style>
  <w:style w:type="paragraph" w:styleId="941">
    <w:name w:val="toc 8"/>
    <w:basedOn w:val="763"/>
    <w:next w:val="763"/>
    <w:uiPriority w:val="39"/>
    <w:unhideWhenUsed/>
    <w:pPr>
      <w:ind w:left="1984"/>
      <w:spacing w:after="57"/>
    </w:pPr>
  </w:style>
  <w:style w:type="paragraph" w:styleId="942">
    <w:name w:val="toc 9"/>
    <w:basedOn w:val="763"/>
    <w:next w:val="763"/>
    <w:uiPriority w:val="39"/>
    <w:unhideWhenUsed/>
    <w:pPr>
      <w:ind w:left="2268"/>
      <w:spacing w:after="57"/>
    </w:pPr>
  </w:style>
  <w:style w:type="paragraph" w:styleId="943">
    <w:name w:val="TOC Heading"/>
    <w:uiPriority w:val="39"/>
    <w:unhideWhenUsed/>
  </w:style>
  <w:style w:type="paragraph" w:styleId="944">
    <w:name w:val="table of figures"/>
    <w:basedOn w:val="763"/>
    <w:next w:val="763"/>
    <w:uiPriority w:val="99"/>
    <w:unhideWhenUsed/>
  </w:style>
  <w:style w:type="character" w:styleId="945" w:customStyle="1">
    <w:name w:val="Absatz-Standardschriftart"/>
  </w:style>
  <w:style w:type="character" w:styleId="946" w:customStyle="1">
    <w:name w:val="WW8Num9z1"/>
    <w:rPr>
      <w:rFonts w:ascii="Times New Roman" w:hAnsi="Times New Roman" w:eastAsia="Times New Roman" w:cs="Times New Roman"/>
    </w:rPr>
  </w:style>
  <w:style w:type="character" w:styleId="947" w:customStyle="1">
    <w:name w:val="WW8Num14z0"/>
    <w:rPr>
      <w:rFonts w:ascii="Symbol" w:hAnsi="Symbol"/>
    </w:rPr>
  </w:style>
  <w:style w:type="character" w:styleId="948" w:customStyle="1">
    <w:name w:val="WW8Num14z1"/>
    <w:rPr>
      <w:rFonts w:ascii="Courier New" w:hAnsi="Courier New"/>
    </w:rPr>
  </w:style>
  <w:style w:type="character" w:styleId="949" w:customStyle="1">
    <w:name w:val="WW8Num14z2"/>
    <w:rPr>
      <w:rFonts w:ascii="Wingdings" w:hAnsi="Wingdings"/>
    </w:rPr>
  </w:style>
  <w:style w:type="character" w:styleId="950" w:customStyle="1">
    <w:name w:val="WW8Num17z0"/>
    <w:rPr>
      <w:rFonts w:ascii="Times New Roman" w:hAnsi="Times New Roman" w:eastAsia="Times New Roman" w:cs="Times New Roman"/>
    </w:rPr>
  </w:style>
  <w:style w:type="character" w:styleId="951" w:customStyle="1">
    <w:name w:val="WW8Num17z1"/>
    <w:rPr>
      <w:rFonts w:ascii="Courier New" w:hAnsi="Courier New"/>
    </w:rPr>
  </w:style>
  <w:style w:type="character" w:styleId="952" w:customStyle="1">
    <w:name w:val="WW8Num17z2"/>
    <w:rPr>
      <w:rFonts w:ascii="Wingdings" w:hAnsi="Wingdings"/>
    </w:rPr>
  </w:style>
  <w:style w:type="character" w:styleId="953" w:customStyle="1">
    <w:name w:val="WW8Num17z3"/>
    <w:rPr>
      <w:rFonts w:ascii="Symbol" w:hAnsi="Symbol"/>
    </w:rPr>
  </w:style>
  <w:style w:type="character" w:styleId="954" w:customStyle="1">
    <w:name w:val="WW8Num35z0"/>
    <w:rPr>
      <w:rFonts w:ascii="Symbol" w:hAnsi="Symbol"/>
    </w:rPr>
  </w:style>
  <w:style w:type="character" w:styleId="955" w:customStyle="1">
    <w:name w:val="WW8Num35z2"/>
    <w:rPr>
      <w:rFonts w:ascii="Wingdings" w:hAnsi="Wingdings"/>
    </w:rPr>
  </w:style>
  <w:style w:type="character" w:styleId="956" w:customStyle="1">
    <w:name w:val="WW8Num35z4"/>
    <w:rPr>
      <w:rFonts w:ascii="Courier New" w:hAnsi="Courier New"/>
    </w:rPr>
  </w:style>
  <w:style w:type="character" w:styleId="957" w:customStyle="1">
    <w:name w:val="WW8Num36z1"/>
    <w:rPr>
      <w:rFonts w:ascii="Courier New" w:hAnsi="Courier New"/>
    </w:rPr>
  </w:style>
  <w:style w:type="character" w:styleId="958" w:customStyle="1">
    <w:name w:val="WW8Num36z2"/>
    <w:rPr>
      <w:rFonts w:ascii="Wingdings" w:hAnsi="Wingdings"/>
    </w:rPr>
  </w:style>
  <w:style w:type="character" w:styleId="959" w:customStyle="1">
    <w:name w:val="WW8Num36z3"/>
    <w:rPr>
      <w:rFonts w:ascii="Symbol" w:hAnsi="Symbol"/>
    </w:rPr>
  </w:style>
  <w:style w:type="character" w:styleId="960" w:customStyle="1">
    <w:name w:val="WW8Num45z1"/>
    <w:rPr>
      <w:rFonts w:ascii="Symbol" w:hAnsi="Symbol"/>
    </w:rPr>
  </w:style>
  <w:style w:type="character" w:styleId="961" w:customStyle="1">
    <w:name w:val="WW8Num45z2"/>
    <w:rPr>
      <w:rFonts w:ascii="Wingdings" w:hAnsi="Wingdings"/>
    </w:rPr>
  </w:style>
  <w:style w:type="character" w:styleId="962" w:customStyle="1">
    <w:name w:val="WW8Num45z4"/>
    <w:rPr>
      <w:rFonts w:ascii="Courier New" w:hAnsi="Courier New"/>
    </w:rPr>
  </w:style>
  <w:style w:type="character" w:styleId="963" w:customStyle="1">
    <w:name w:val="WW8Num46z0"/>
    <w:rPr>
      <w:rFonts w:ascii="Symbol" w:hAnsi="Symbol"/>
    </w:rPr>
  </w:style>
  <w:style w:type="character" w:styleId="964" w:customStyle="1">
    <w:name w:val="WW8Num46z1"/>
    <w:rPr>
      <w:rFonts w:ascii="Courier New" w:hAnsi="Courier New"/>
    </w:rPr>
  </w:style>
  <w:style w:type="character" w:styleId="965" w:customStyle="1">
    <w:name w:val="WW8Num46z2"/>
    <w:rPr>
      <w:rFonts w:ascii="Wingdings" w:hAnsi="Wingdings"/>
    </w:rPr>
  </w:style>
  <w:style w:type="character" w:styleId="966" w:customStyle="1">
    <w:name w:val="Основной шрифт абзаца1"/>
    <w:semiHidden/>
  </w:style>
  <w:style w:type="character" w:styleId="967">
    <w:name w:val="page number"/>
    <w:basedOn w:val="966"/>
    <w:semiHidden/>
  </w:style>
  <w:style w:type="paragraph" w:styleId="968" w:customStyle="1">
    <w:name w:val="Заголовок"/>
    <w:basedOn w:val="763"/>
    <w:next w:val="969"/>
    <w:pPr>
      <w:keepNext/>
      <w:spacing w:before="240" w:after="120"/>
    </w:pPr>
    <w:rPr>
      <w:rFonts w:eastAsia="Lucida Sans Unicode" w:cs="Tahoma"/>
    </w:rPr>
  </w:style>
  <w:style w:type="paragraph" w:styleId="969">
    <w:name w:val="Body Text"/>
    <w:basedOn w:val="763"/>
    <w:rPr>
      <w:szCs w:val="24"/>
    </w:rPr>
  </w:style>
  <w:style w:type="paragraph" w:styleId="970">
    <w:name w:val="List"/>
    <w:basedOn w:val="969"/>
    <w:semiHidden/>
    <w:rPr>
      <w:rFonts w:ascii="Arial" w:hAnsi="Arial" w:cs="Tahoma"/>
    </w:rPr>
  </w:style>
  <w:style w:type="paragraph" w:styleId="971">
    <w:name w:val="index heading"/>
    <w:basedOn w:val="763"/>
    <w:semiHidden/>
    <w:pPr>
      <w:suppressLineNumbers/>
    </w:pPr>
    <w:rPr>
      <w:rFonts w:ascii="Arial" w:hAnsi="Arial" w:cs="Tahoma"/>
    </w:rPr>
  </w:style>
  <w:style w:type="paragraph" w:styleId="972" w:customStyle="1">
    <w:name w:val="Основной текст с отступом 31"/>
    <w:basedOn w:val="763"/>
    <w:pPr>
      <w:ind w:left="283"/>
      <w:spacing w:after="120"/>
    </w:pPr>
    <w:rPr>
      <w:rFonts w:eastAsia="Calibri"/>
      <w:sz w:val="16"/>
      <w:szCs w:val="16"/>
    </w:rPr>
  </w:style>
  <w:style w:type="paragraph" w:styleId="973" w:customStyle="1">
    <w:name w:val="Основной текст с отступом 21"/>
    <w:basedOn w:val="763"/>
    <w:pPr>
      <w:ind w:left="709"/>
      <w:jc w:val="both"/>
    </w:pPr>
    <w:rPr>
      <w:szCs w:val="24"/>
    </w:rPr>
  </w:style>
  <w:style w:type="paragraph" w:styleId="974">
    <w:name w:val="Body Text Indent 2"/>
    <w:basedOn w:val="763"/>
    <w:link w:val="985"/>
    <w:pPr>
      <w:ind w:left="709"/>
      <w:jc w:val="both"/>
    </w:pPr>
    <w:rPr>
      <w:szCs w:val="24"/>
      <w:lang w:val="en-US"/>
    </w:rPr>
  </w:style>
  <w:style w:type="paragraph" w:styleId="975">
    <w:name w:val="Body Text 2"/>
    <w:basedOn w:val="763"/>
    <w:semiHidden/>
    <w:pPr>
      <w:jc w:val="center"/>
    </w:pPr>
    <w:rPr>
      <w:szCs w:val="24"/>
    </w:rPr>
  </w:style>
  <w:style w:type="paragraph" w:styleId="976" w:customStyle="1">
    <w:name w:val="Содержимое таблицы"/>
    <w:basedOn w:val="763"/>
    <w:pPr>
      <w:suppressLineNumbers/>
    </w:pPr>
  </w:style>
  <w:style w:type="paragraph" w:styleId="977" w:customStyle="1">
    <w:name w:val="Заголовок таблицы"/>
    <w:basedOn w:val="976"/>
    <w:pPr>
      <w:jc w:val="center"/>
    </w:pPr>
    <w:rPr>
      <w:b/>
      <w:bCs/>
    </w:rPr>
  </w:style>
  <w:style w:type="paragraph" w:styleId="978" w:customStyle="1">
    <w:name w:val="Содержимое врезки"/>
    <w:basedOn w:val="969"/>
  </w:style>
  <w:style w:type="paragraph" w:styleId="979" w:customStyle="1">
    <w:name w:val="Основной текст с отступом 22"/>
    <w:basedOn w:val="763"/>
    <w:pPr>
      <w:ind w:left="709"/>
      <w:jc w:val="both"/>
    </w:pPr>
    <w:rPr>
      <w:szCs w:val="24"/>
    </w:rPr>
  </w:style>
  <w:style w:type="paragraph" w:styleId="980">
    <w:name w:val="Balloon Text"/>
    <w:basedOn w:val="763"/>
    <w:link w:val="981"/>
    <w:semiHidden/>
    <w:unhideWhenUsed/>
    <w:rPr>
      <w:rFonts w:ascii="Segoe UI" w:hAnsi="Segoe UI"/>
      <w:sz w:val="18"/>
      <w:szCs w:val="18"/>
      <w:lang w:val="en-US"/>
    </w:rPr>
  </w:style>
  <w:style w:type="character" w:styleId="981" w:customStyle="1">
    <w:name w:val="Текст выноски Знак"/>
    <w:link w:val="980"/>
    <w:semiHidden/>
    <w:rPr>
      <w:rFonts w:ascii="Segoe UI" w:hAnsi="Segoe UI" w:cs="Segoe UI"/>
      <w:sz w:val="18"/>
      <w:szCs w:val="18"/>
      <w:lang w:eastAsia="ar-SA"/>
    </w:rPr>
  </w:style>
  <w:style w:type="character" w:styleId="982" w:customStyle="1">
    <w:name w:val="Заголовок 7 Знак"/>
    <w:link w:val="770"/>
    <w:rPr>
      <w:b/>
      <w:bCs/>
      <w:sz w:val="28"/>
      <w:szCs w:val="24"/>
      <w:lang w:val="en-US" w:eastAsia="ar-SA"/>
    </w:rPr>
  </w:style>
  <w:style w:type="paragraph" w:styleId="983" w:customStyle="1">
    <w:name w:val="ConsPlusNormal"/>
    <w:rPr>
      <w:rFonts w:ascii="Arial" w:hAnsi="Arial" w:cs="Arial"/>
      <w:lang w:eastAsia="ru-RU"/>
    </w:rPr>
  </w:style>
  <w:style w:type="paragraph" w:styleId="984" w:customStyle="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763"/>
    <w:pPr>
      <w:jc w:val="both"/>
      <w:spacing w:before="100" w:beforeAutospacing="1" w:after="100" w:afterAutospacing="1"/>
    </w:pPr>
    <w:rPr>
      <w:rFonts w:ascii="Tahoma" w:hAnsi="Tahoma"/>
      <w:sz w:val="20"/>
      <w:szCs w:val="20"/>
      <w:lang w:val="en-US" w:eastAsia="en-US"/>
    </w:rPr>
  </w:style>
  <w:style w:type="character" w:styleId="985" w:customStyle="1">
    <w:name w:val="Основной текст с отступом 2 Знак"/>
    <w:link w:val="974"/>
    <w:rPr>
      <w:sz w:val="28"/>
      <w:szCs w:val="24"/>
      <w:lang w:eastAsia="ar-SA"/>
    </w:rPr>
  </w:style>
  <w:style w:type="character" w:styleId="986" w:customStyle="1">
    <w:name w:val="Заголовок 1 Знак"/>
    <w:link w:val="764"/>
    <w:rPr>
      <w:b/>
      <w:bCs/>
      <w:sz w:val="28"/>
      <w:szCs w:val="24"/>
      <w:lang w:eastAsia="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https://torgi.gov.ru/" TargetMode="External"/><Relationship Id="rId11" Type="http://schemas.openxmlformats.org/officeDocument/2006/relationships/hyperlink" Target="http://zakupki.gov.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1</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Первому заместителю главы администрации города, руководителю аппарата</dc:title>
  <dc:creator>korolev.gv</dc:creator>
  <cp:lastModifiedBy>kontsevykh.ta</cp:lastModifiedBy>
  <cp:revision>4</cp:revision>
  <dcterms:created xsi:type="dcterms:W3CDTF">2025-05-29T04:50:00Z</dcterms:created>
  <dcterms:modified xsi:type="dcterms:W3CDTF">2025-07-11T03:23:06Z</dcterms:modified>
  <cp:version>983040</cp:version>
</cp:coreProperties>
</file>