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bookmarkStart w:id="0" w:name="_GoBack"/>
      <w:r w:rsidRPr="00755462">
        <w:rPr>
          <w:b/>
          <w:sz w:val="24"/>
          <w:szCs w:val="24"/>
        </w:rPr>
        <w:t>ОБЗОР</w:t>
      </w:r>
    </w:p>
    <w:p w:rsidR="00966FDB" w:rsidRDefault="008203FD" w:rsidP="00477D06">
      <w:pPr>
        <w:ind w:left="-284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г.Барнауле за январь</w:t>
      </w:r>
      <w:r w:rsidR="00CC341E">
        <w:rPr>
          <w:b/>
          <w:sz w:val="24"/>
          <w:szCs w:val="24"/>
        </w:rPr>
        <w:t>-</w:t>
      </w:r>
      <w:r w:rsidR="004F6EF6">
        <w:rPr>
          <w:b/>
          <w:sz w:val="24"/>
          <w:szCs w:val="24"/>
        </w:rPr>
        <w:t>ок</w:t>
      </w:r>
      <w:r w:rsidR="00621433">
        <w:rPr>
          <w:b/>
          <w:sz w:val="24"/>
          <w:szCs w:val="24"/>
        </w:rPr>
        <w:t xml:space="preserve">тябрь </w:t>
      </w:r>
      <w:r w:rsidR="00BF02A7">
        <w:rPr>
          <w:b/>
          <w:sz w:val="24"/>
          <w:szCs w:val="24"/>
        </w:rPr>
        <w:t>201</w:t>
      </w:r>
      <w:r w:rsidR="00DA66F8">
        <w:rPr>
          <w:b/>
          <w:sz w:val="24"/>
          <w:szCs w:val="24"/>
        </w:rPr>
        <w:t>9</w:t>
      </w:r>
      <w:r w:rsidRPr="00755462">
        <w:rPr>
          <w:b/>
          <w:sz w:val="24"/>
          <w:szCs w:val="24"/>
        </w:rPr>
        <w:t xml:space="preserve"> года</w:t>
      </w:r>
    </w:p>
    <w:bookmarkEnd w:id="0"/>
    <w:p w:rsidR="00797A7B" w:rsidRPr="00B56788" w:rsidRDefault="00797A7B" w:rsidP="00477D06">
      <w:pPr>
        <w:ind w:left="-284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62143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Январь-</w:t>
            </w:r>
            <w:r w:rsidR="004F6EF6">
              <w:rPr>
                <w:spacing w:val="-8"/>
                <w:sz w:val="20"/>
                <w:szCs w:val="20"/>
              </w:rPr>
              <w:t>ок</w:t>
            </w:r>
            <w:r w:rsidR="00621433">
              <w:rPr>
                <w:spacing w:val="-8"/>
                <w:sz w:val="20"/>
                <w:szCs w:val="20"/>
              </w:rPr>
              <w:t>тябрь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1B253A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1B253A" w:rsidP="00DA66F8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</w:t>
            </w:r>
            <w:r w:rsidR="00DA66F8">
              <w:rPr>
                <w:spacing w:val="-4"/>
                <w:sz w:val="20"/>
                <w:szCs w:val="20"/>
              </w:rPr>
              <w:t>9</w:t>
            </w:r>
            <w:r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FC196E" w:rsidRPr="00780EBC" w:rsidTr="00E9790D">
        <w:trPr>
          <w:trHeight w:val="170"/>
          <w:jc w:val="center"/>
        </w:trPr>
        <w:tc>
          <w:tcPr>
            <w:tcW w:w="8449" w:type="dxa"/>
            <w:vAlign w:val="center"/>
          </w:tcPr>
          <w:p w:rsidR="00FC196E" w:rsidRPr="00A97B54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780EBC">
              <w:rPr>
                <w:spacing w:val="-4"/>
                <w:sz w:val="24"/>
                <w:szCs w:val="24"/>
              </w:rPr>
              <w:t>Индекс промышленного производства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80EBC">
              <w:rPr>
                <w:spacing w:val="-4"/>
                <w:sz w:val="24"/>
                <w:szCs w:val="24"/>
              </w:rPr>
              <w:t>(по полному кругу организаций)</w:t>
            </w:r>
            <w:r>
              <w:rPr>
                <w:spacing w:val="-4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FC196E" w:rsidRPr="009C54EF" w:rsidRDefault="001E2CB8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1E2CB8">
              <w:rPr>
                <w:spacing w:val="-4"/>
                <w:sz w:val="24"/>
                <w:szCs w:val="24"/>
              </w:rPr>
              <w:t>101,</w:t>
            </w:r>
            <w:r w:rsidR="002B6BAE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FC196E" w:rsidRPr="00E72340" w:rsidRDefault="00265EA7" w:rsidP="00423E72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6E386B">
              <w:rPr>
                <w:spacing w:val="-4"/>
                <w:sz w:val="24"/>
                <w:szCs w:val="24"/>
              </w:rPr>
              <w:t>101,6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</w:t>
            </w:r>
            <w:r w:rsidRPr="00780EBC">
              <w:rPr>
                <w:sz w:val="24"/>
                <w:szCs w:val="24"/>
              </w:rPr>
              <w:t xml:space="preserve"> в действие жилых домов, </w:t>
            </w:r>
            <w:r>
              <w:rPr>
                <w:sz w:val="24"/>
                <w:szCs w:val="24"/>
              </w:rPr>
              <w:t>тыс. кв.метров</w:t>
            </w:r>
          </w:p>
        </w:tc>
        <w:tc>
          <w:tcPr>
            <w:tcW w:w="992" w:type="dxa"/>
            <w:vAlign w:val="center"/>
          </w:tcPr>
          <w:p w:rsidR="00FC196E" w:rsidRPr="00A95AF8" w:rsidRDefault="00854551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418,7</w:t>
            </w:r>
          </w:p>
        </w:tc>
        <w:tc>
          <w:tcPr>
            <w:tcW w:w="934" w:type="dxa"/>
          </w:tcPr>
          <w:p w:rsidR="00FC196E" w:rsidRPr="00A95AF8" w:rsidRDefault="006E386B" w:rsidP="009B37DE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315,2</w:t>
            </w:r>
          </w:p>
        </w:tc>
      </w:tr>
      <w:tr w:rsidR="00FC196E" w:rsidRPr="00780EBC" w:rsidTr="002A5B12">
        <w:trPr>
          <w:trHeight w:val="445"/>
          <w:jc w:val="center"/>
        </w:trPr>
        <w:tc>
          <w:tcPr>
            <w:tcW w:w="8449" w:type="dxa"/>
            <w:vAlign w:val="center"/>
          </w:tcPr>
          <w:p w:rsidR="00FC196E" w:rsidRPr="00244F3A" w:rsidRDefault="00FC196E" w:rsidP="00D423D1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 w:rsidRPr="000C2B3B">
              <w:rPr>
                <w:i/>
                <w:spacing w:val="-8"/>
                <w:sz w:val="24"/>
                <w:szCs w:val="24"/>
              </w:rPr>
              <w:t>к 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 xml:space="preserve"> на все товары и услуги, %,</w:t>
            </w:r>
            <w:r w:rsidR="005944D1">
              <w:rPr>
                <w:spacing w:val="-6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FC196E" w:rsidRPr="0004357B" w:rsidRDefault="00F4739B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C196E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102,7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F4739B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34" w:type="dxa"/>
            <w:shd w:val="clear" w:color="auto" w:fill="auto"/>
          </w:tcPr>
          <w:p w:rsidR="00FC196E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102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FC196E" w:rsidRPr="0004357B" w:rsidRDefault="00F4739B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934" w:type="dxa"/>
            <w:shd w:val="clear" w:color="auto" w:fill="auto"/>
          </w:tcPr>
          <w:p w:rsidR="00FC196E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102,7</w:t>
            </w:r>
          </w:p>
        </w:tc>
      </w:tr>
      <w:tr w:rsidR="00FC196E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FC196E" w:rsidRPr="00780EBC" w:rsidRDefault="00FC196E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FC196E" w:rsidRPr="0004357B" w:rsidRDefault="00F4739B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34" w:type="dxa"/>
            <w:shd w:val="clear" w:color="auto" w:fill="auto"/>
          </w:tcPr>
          <w:p w:rsidR="00FC196E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103,9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AC2F77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 w:rsidR="00BF3058">
              <w:rPr>
                <w:spacing w:val="-6"/>
                <w:sz w:val="24"/>
                <w:szCs w:val="24"/>
              </w:rPr>
              <w:t xml:space="preserve"> </w:t>
            </w:r>
            <w:r w:rsidR="00BF3058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 w:rsidR="00AC2F77">
              <w:rPr>
                <w:spacing w:val="-6"/>
                <w:sz w:val="24"/>
                <w:szCs w:val="24"/>
              </w:rPr>
              <w:t>,</w:t>
            </w:r>
            <w:r w:rsidRPr="000F1CD6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</w:t>
            </w:r>
            <w:r w:rsidR="00AC2F77">
              <w:rPr>
                <w:spacing w:val="-8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242370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66826,9</w:t>
            </w:r>
          </w:p>
        </w:tc>
        <w:tc>
          <w:tcPr>
            <w:tcW w:w="934" w:type="dxa"/>
            <w:vAlign w:val="center"/>
          </w:tcPr>
          <w:p w:rsidR="00463669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70222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AC2F77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 w:rsidR="00BF3058">
              <w:rPr>
                <w:spacing w:val="-6"/>
                <w:sz w:val="24"/>
                <w:szCs w:val="24"/>
              </w:rPr>
              <w:t xml:space="preserve"> </w:t>
            </w:r>
            <w:r w:rsidR="00BF3058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242370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682,4</w:t>
            </w:r>
          </w:p>
        </w:tc>
        <w:tc>
          <w:tcPr>
            <w:tcW w:w="934" w:type="dxa"/>
            <w:vAlign w:val="center"/>
          </w:tcPr>
          <w:p w:rsidR="00463669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769,5</w:t>
            </w:r>
          </w:p>
        </w:tc>
      </w:tr>
      <w:tr w:rsidR="00463669" w:rsidRPr="00780EBC" w:rsidTr="00E9790D">
        <w:trPr>
          <w:trHeight w:val="276"/>
          <w:jc w:val="center"/>
        </w:trPr>
        <w:tc>
          <w:tcPr>
            <w:tcW w:w="8449" w:type="dxa"/>
            <w:vAlign w:val="center"/>
          </w:tcPr>
          <w:p w:rsidR="00463669" w:rsidRPr="000F1CD6" w:rsidRDefault="00463669" w:rsidP="00AC2F77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</w:t>
            </w:r>
            <w:r w:rsidR="00F11510" w:rsidRPr="000F1CD6">
              <w:rPr>
                <w:spacing w:val="-6"/>
                <w:sz w:val="24"/>
                <w:szCs w:val="24"/>
              </w:rPr>
              <w:t xml:space="preserve"> населению</w:t>
            </w:r>
            <w:r w:rsidR="00BF3058">
              <w:rPr>
                <w:spacing w:val="-6"/>
                <w:sz w:val="24"/>
                <w:szCs w:val="24"/>
              </w:rPr>
              <w:t xml:space="preserve"> </w:t>
            </w:r>
            <w:r w:rsidR="00BF3058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 w:rsidR="00AC2F77">
              <w:rPr>
                <w:spacing w:val="-4"/>
                <w:sz w:val="24"/>
                <w:szCs w:val="24"/>
              </w:rPr>
              <w:t>,</w:t>
            </w:r>
            <w:r w:rsidR="00C80F92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463669" w:rsidRPr="00E574AC" w:rsidRDefault="00242370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25862,7</w:t>
            </w:r>
          </w:p>
        </w:tc>
        <w:tc>
          <w:tcPr>
            <w:tcW w:w="934" w:type="dxa"/>
            <w:vAlign w:val="center"/>
          </w:tcPr>
          <w:p w:rsidR="00463669" w:rsidRPr="00C023B3" w:rsidRDefault="00C023B3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27778,3</w:t>
            </w:r>
          </w:p>
        </w:tc>
      </w:tr>
      <w:tr w:rsidR="00463669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463669" w:rsidRDefault="00463669" w:rsidP="00BF3058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z w:val="24"/>
                <w:szCs w:val="24"/>
              </w:rPr>
              <w:t xml:space="preserve">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 w:rsidR="002564EA">
              <w:rPr>
                <w:i/>
                <w:sz w:val="24"/>
                <w:szCs w:val="24"/>
              </w:rPr>
              <w:t>-</w:t>
            </w:r>
            <w:r w:rsidR="00BF3058">
              <w:rPr>
                <w:i/>
                <w:sz w:val="24"/>
                <w:szCs w:val="24"/>
              </w:rPr>
              <w:t>сентябрь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63669" w:rsidRPr="00A8070C" w:rsidRDefault="00BF3058" w:rsidP="00A8070C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33536</w:t>
            </w:r>
          </w:p>
        </w:tc>
        <w:tc>
          <w:tcPr>
            <w:tcW w:w="934" w:type="dxa"/>
            <w:vAlign w:val="center"/>
          </w:tcPr>
          <w:p w:rsidR="00463669" w:rsidRPr="00C023B3" w:rsidRDefault="006E386B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36297</w:t>
            </w:r>
          </w:p>
        </w:tc>
      </w:tr>
      <w:tr w:rsidR="00463669" w:rsidRPr="00780EBC" w:rsidTr="00507AB0">
        <w:trPr>
          <w:trHeight w:val="153"/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63669" w:rsidRPr="00287DB0" w:rsidRDefault="002713E8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</w:tcPr>
          <w:p w:rsidR="00463669" w:rsidRPr="00C023B3" w:rsidRDefault="00265EA7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0,3</w:t>
            </w:r>
          </w:p>
        </w:tc>
      </w:tr>
      <w:tr w:rsidR="00463669" w:rsidRPr="00780EBC" w:rsidTr="00460A04">
        <w:trPr>
          <w:jc w:val="center"/>
        </w:trPr>
        <w:tc>
          <w:tcPr>
            <w:tcW w:w="8449" w:type="dxa"/>
            <w:vAlign w:val="center"/>
          </w:tcPr>
          <w:p w:rsidR="00463669" w:rsidRDefault="00463669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63669" w:rsidRPr="00287DB0" w:rsidRDefault="002713E8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63669" w:rsidRPr="00C023B3" w:rsidRDefault="00265EA7" w:rsidP="00C023B3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23B3">
              <w:rPr>
                <w:spacing w:val="-4"/>
                <w:sz w:val="24"/>
                <w:szCs w:val="24"/>
              </w:rPr>
              <w:t>0,2</w:t>
            </w:r>
          </w:p>
        </w:tc>
      </w:tr>
    </w:tbl>
    <w:p w:rsidR="008853AF" w:rsidRPr="00B56788" w:rsidRDefault="008853AF" w:rsidP="00E40D76">
      <w:pPr>
        <w:tabs>
          <w:tab w:val="left" w:pos="1512"/>
        </w:tabs>
        <w:ind w:right="-307"/>
        <w:jc w:val="center"/>
        <w:rPr>
          <w:b/>
          <w:sz w:val="10"/>
          <w:szCs w:val="10"/>
        </w:rPr>
      </w:pPr>
    </w:p>
    <w:p w:rsidR="00E9790D" w:rsidRDefault="00347E0D" w:rsidP="00E9790D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0F6316">
        <w:rPr>
          <w:b/>
          <w:sz w:val="24"/>
          <w:szCs w:val="24"/>
        </w:rPr>
        <w:t>Промышленность</w:t>
      </w:r>
    </w:p>
    <w:p w:rsidR="00E9790D" w:rsidRDefault="00347E0D" w:rsidP="002D3891">
      <w:pPr>
        <w:tabs>
          <w:tab w:val="left" w:pos="1512"/>
        </w:tabs>
        <w:ind w:right="-1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265EA7" w:rsidRPr="005F16D5">
        <w:rPr>
          <w:spacing w:val="-4"/>
          <w:sz w:val="24"/>
          <w:szCs w:val="24"/>
        </w:rPr>
        <w:t>101,6</w:t>
      </w:r>
      <w:r w:rsidR="00507AB0" w:rsidRPr="00DB27B0">
        <w:rPr>
          <w:spacing w:val="-4"/>
          <w:sz w:val="24"/>
          <w:szCs w:val="24"/>
        </w:rPr>
        <w:t xml:space="preserve">%, </w:t>
      </w:r>
      <w:r w:rsidRPr="00DB27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DB27B0">
        <w:rPr>
          <w:spacing w:val="-4"/>
          <w:sz w:val="24"/>
          <w:szCs w:val="24"/>
        </w:rPr>
        <w:t xml:space="preserve"> </w:t>
      </w:r>
      <w:r w:rsidR="00265EA7" w:rsidRPr="005F16D5">
        <w:rPr>
          <w:spacing w:val="-4"/>
          <w:sz w:val="24"/>
          <w:szCs w:val="24"/>
        </w:rPr>
        <w:t>103,3</w:t>
      </w:r>
      <w:r w:rsidRPr="00DB27B0">
        <w:rPr>
          <w:spacing w:val="-4"/>
          <w:sz w:val="24"/>
          <w:szCs w:val="24"/>
        </w:rPr>
        <w:t>%</w:t>
      </w:r>
      <w:r w:rsidR="00EE68AF" w:rsidRPr="00DB27B0">
        <w:rPr>
          <w:spacing w:val="-4"/>
          <w:sz w:val="24"/>
          <w:szCs w:val="24"/>
        </w:rPr>
        <w:t>,</w:t>
      </w:r>
      <w:r w:rsidRPr="00DB27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360D4F" w:rsidRPr="00DB27B0">
        <w:rPr>
          <w:spacing w:val="-4"/>
          <w:sz w:val="24"/>
          <w:szCs w:val="24"/>
        </w:rPr>
        <w:t>; кондиционирование воздуха</w:t>
      </w:r>
      <w:r w:rsidRPr="00DB27B0">
        <w:rPr>
          <w:spacing w:val="-4"/>
          <w:sz w:val="24"/>
          <w:szCs w:val="24"/>
        </w:rPr>
        <w:t xml:space="preserve"> – </w:t>
      </w:r>
      <w:r w:rsidR="00265EA7" w:rsidRPr="005F16D5">
        <w:rPr>
          <w:spacing w:val="-4"/>
          <w:sz w:val="24"/>
          <w:szCs w:val="24"/>
        </w:rPr>
        <w:t>89,5</w:t>
      </w:r>
      <w:r w:rsidRPr="00DB27B0">
        <w:rPr>
          <w:spacing w:val="-4"/>
          <w:sz w:val="24"/>
          <w:szCs w:val="24"/>
        </w:rPr>
        <w:t>%</w:t>
      </w:r>
      <w:r w:rsidR="00A420BF" w:rsidRPr="00DB27B0">
        <w:rPr>
          <w:spacing w:val="-4"/>
          <w:sz w:val="24"/>
          <w:szCs w:val="24"/>
        </w:rPr>
        <w:t>; водоснабжение, во</w:t>
      </w:r>
      <w:r w:rsidR="00360D4F" w:rsidRPr="00DB27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DB27B0">
        <w:rPr>
          <w:spacing w:val="-4"/>
          <w:sz w:val="24"/>
          <w:szCs w:val="24"/>
        </w:rPr>
        <w:t>утилизации отход</w:t>
      </w:r>
      <w:r w:rsidR="00953722" w:rsidRPr="00DB27B0">
        <w:rPr>
          <w:spacing w:val="-4"/>
          <w:sz w:val="24"/>
          <w:szCs w:val="24"/>
        </w:rPr>
        <w:t xml:space="preserve">ов – </w:t>
      </w:r>
      <w:r w:rsidR="00265EA7" w:rsidRPr="005F16D5">
        <w:rPr>
          <w:spacing w:val="-4"/>
          <w:sz w:val="24"/>
          <w:szCs w:val="24"/>
        </w:rPr>
        <w:t>100,7</w:t>
      </w:r>
      <w:r w:rsidR="00A420BF" w:rsidRPr="00DB27B0">
        <w:rPr>
          <w:spacing w:val="-4"/>
          <w:sz w:val="24"/>
          <w:szCs w:val="24"/>
        </w:rPr>
        <w:t>%</w:t>
      </w:r>
      <w:r w:rsidRPr="00DB27B0">
        <w:rPr>
          <w:spacing w:val="-4"/>
          <w:sz w:val="24"/>
          <w:szCs w:val="24"/>
        </w:rPr>
        <w:t xml:space="preserve">. </w:t>
      </w:r>
    </w:p>
    <w:p w:rsidR="00BF02A7" w:rsidRPr="00DB27B0" w:rsidRDefault="00AF2111" w:rsidP="008755B4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 %</w:t>
      </w:r>
    </w:p>
    <w:p w:rsidR="00232CB6" w:rsidRPr="005921D8" w:rsidRDefault="006C40CD" w:rsidP="002D3891">
      <w:pPr>
        <w:pStyle w:val="ab"/>
        <w:tabs>
          <w:tab w:val="left" w:pos="1512"/>
        </w:tabs>
        <w:ind w:left="-284"/>
        <w:rPr>
          <w:sz w:val="6"/>
          <w:szCs w:val="6"/>
          <w:highlight w:val="yellow"/>
        </w:rPr>
      </w:pPr>
      <w:r w:rsidRPr="005921D8">
        <w:rPr>
          <w:noProof/>
          <w:highlight w:val="yellow"/>
        </w:rPr>
        <w:drawing>
          <wp:inline distT="0" distB="0" distL="0" distR="0">
            <wp:extent cx="6962775" cy="638175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0380" w:rsidRPr="00771E7C" w:rsidRDefault="008A7999" w:rsidP="00CE0380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</w:rPr>
      </w:pPr>
      <w:r w:rsidRPr="00B960E8">
        <w:rPr>
          <w:spacing w:val="-4"/>
        </w:rPr>
        <w:t>В обрабатывающ</w:t>
      </w:r>
      <w:r w:rsidR="007E2CF3" w:rsidRPr="00B960E8">
        <w:rPr>
          <w:spacing w:val="-4"/>
        </w:rPr>
        <w:t>их отраслях</w:t>
      </w:r>
      <w:r w:rsidRPr="00B960E8">
        <w:rPr>
          <w:spacing w:val="-4"/>
        </w:rPr>
        <w:t xml:space="preserve"> наибольший рост зарегистрирован в </w:t>
      </w:r>
      <w:r w:rsidR="00CE0380">
        <w:rPr>
          <w:spacing w:val="-4"/>
        </w:rPr>
        <w:t xml:space="preserve">обработке древесины и производстве изделий из дерева и пробки </w:t>
      </w:r>
      <w:r w:rsidR="00CE0380" w:rsidRPr="00B960E8">
        <w:rPr>
          <w:color w:val="000000"/>
          <w:spacing w:val="-4"/>
        </w:rPr>
        <w:t xml:space="preserve">(индекс производства </w:t>
      </w:r>
      <w:r w:rsidR="00797A7B">
        <w:rPr>
          <w:color w:val="000000"/>
          <w:spacing w:val="-4"/>
        </w:rPr>
        <w:t xml:space="preserve">– </w:t>
      </w:r>
      <w:r w:rsidR="00CE0380">
        <w:rPr>
          <w:color w:val="000000"/>
          <w:spacing w:val="-4"/>
        </w:rPr>
        <w:t>195,5</w:t>
      </w:r>
      <w:r w:rsidR="00CE0380" w:rsidRPr="00B960E8">
        <w:rPr>
          <w:color w:val="000000"/>
          <w:spacing w:val="-4"/>
        </w:rPr>
        <w:t>%),</w:t>
      </w:r>
      <w:r w:rsidR="00CE0380">
        <w:rPr>
          <w:color w:val="000000"/>
          <w:spacing w:val="-4"/>
        </w:rPr>
        <w:t xml:space="preserve"> </w:t>
      </w:r>
      <w:r w:rsidR="00310876">
        <w:rPr>
          <w:color w:val="000000"/>
          <w:spacing w:val="-4"/>
        </w:rPr>
        <w:t>в металлургии (176,7</w:t>
      </w:r>
      <w:r w:rsidR="00310876" w:rsidRPr="00B960E8">
        <w:rPr>
          <w:color w:val="000000"/>
          <w:spacing w:val="-4"/>
        </w:rPr>
        <w:t>%</w:t>
      </w:r>
      <w:r w:rsidR="00310876">
        <w:rPr>
          <w:color w:val="000000"/>
          <w:spacing w:val="-4"/>
        </w:rPr>
        <w:t xml:space="preserve">), </w:t>
      </w:r>
      <w:r w:rsidR="00CE0380">
        <w:rPr>
          <w:color w:val="000000"/>
          <w:spacing w:val="-4"/>
        </w:rPr>
        <w:t>в ремонте и монтаже машин и оборудования (173,3</w:t>
      </w:r>
      <w:r w:rsidR="00CE0380" w:rsidRPr="00B960E8">
        <w:rPr>
          <w:color w:val="000000"/>
          <w:spacing w:val="-4"/>
        </w:rPr>
        <w:t>%</w:t>
      </w:r>
      <w:r w:rsidR="00CE0380">
        <w:rPr>
          <w:color w:val="000000"/>
          <w:spacing w:val="-4"/>
        </w:rPr>
        <w:t xml:space="preserve">), в </w:t>
      </w:r>
      <w:r w:rsidR="00CE0380" w:rsidRPr="00507AB0">
        <w:rPr>
          <w:spacing w:val="-4"/>
        </w:rPr>
        <w:t xml:space="preserve">производстве </w:t>
      </w:r>
      <w:r w:rsidR="00CE0380">
        <w:rPr>
          <w:spacing w:val="-4"/>
        </w:rPr>
        <w:t>прочих транспортных средств и оборудования (</w:t>
      </w:r>
      <w:r w:rsidR="00E51F66">
        <w:rPr>
          <w:spacing w:val="-4"/>
        </w:rPr>
        <w:t>162</w:t>
      </w:r>
      <w:r w:rsidR="00CE0380">
        <w:rPr>
          <w:spacing w:val="-4"/>
        </w:rPr>
        <w:t>,</w:t>
      </w:r>
      <w:r w:rsidR="00E51F66">
        <w:rPr>
          <w:spacing w:val="-4"/>
        </w:rPr>
        <w:t>5</w:t>
      </w:r>
      <w:r w:rsidR="00CE0380" w:rsidRPr="00507AB0">
        <w:rPr>
          <w:color w:val="000000"/>
          <w:spacing w:val="-4"/>
        </w:rPr>
        <w:t>%</w:t>
      </w:r>
      <w:r w:rsidR="00CE0380">
        <w:rPr>
          <w:spacing w:val="-4"/>
        </w:rPr>
        <w:t>),</w:t>
      </w:r>
      <w:r w:rsidR="00CE0380">
        <w:rPr>
          <w:color w:val="000000"/>
          <w:spacing w:val="-4"/>
        </w:rPr>
        <w:t xml:space="preserve"> </w:t>
      </w:r>
      <w:r w:rsidR="00E51F66">
        <w:rPr>
          <w:color w:val="000000"/>
          <w:spacing w:val="-4"/>
        </w:rPr>
        <w:t>готовых металлических изделий (117,5</w:t>
      </w:r>
      <w:r w:rsidR="00E51F66" w:rsidRPr="00507AB0">
        <w:rPr>
          <w:color w:val="000000"/>
          <w:spacing w:val="-4"/>
        </w:rPr>
        <w:t>%</w:t>
      </w:r>
      <w:r w:rsidR="00E51F66">
        <w:rPr>
          <w:color w:val="000000"/>
          <w:spacing w:val="-4"/>
        </w:rPr>
        <w:t>), прочей неметаллической минеральной продукции (113,3</w:t>
      </w:r>
      <w:r w:rsidR="00E51F66" w:rsidRPr="00507AB0">
        <w:rPr>
          <w:color w:val="000000"/>
          <w:spacing w:val="-4"/>
        </w:rPr>
        <w:t>%</w:t>
      </w:r>
      <w:r w:rsidR="00E51F66">
        <w:rPr>
          <w:color w:val="000000"/>
          <w:spacing w:val="-4"/>
        </w:rPr>
        <w:t xml:space="preserve">), </w:t>
      </w:r>
      <w:r w:rsidR="00CE0380">
        <w:rPr>
          <w:color w:val="000000"/>
          <w:spacing w:val="-4"/>
        </w:rPr>
        <w:t>в производстве мебели (</w:t>
      </w:r>
      <w:r w:rsidR="00E51F66">
        <w:rPr>
          <w:color w:val="000000"/>
          <w:spacing w:val="-4"/>
        </w:rPr>
        <w:t>112,5</w:t>
      </w:r>
      <w:r w:rsidR="00CE0380" w:rsidRPr="00507AB0">
        <w:rPr>
          <w:color w:val="000000"/>
          <w:spacing w:val="-4"/>
        </w:rPr>
        <w:t>%</w:t>
      </w:r>
      <w:r w:rsidR="00CE0380">
        <w:rPr>
          <w:color w:val="000000"/>
          <w:spacing w:val="-4"/>
        </w:rPr>
        <w:t xml:space="preserve">), </w:t>
      </w:r>
      <w:r w:rsidR="00E51F66">
        <w:rPr>
          <w:color w:val="000000"/>
          <w:spacing w:val="-4"/>
        </w:rPr>
        <w:t xml:space="preserve">машин и оборудования </w:t>
      </w:r>
      <w:r w:rsidR="00797A7B">
        <w:rPr>
          <w:color w:val="000000"/>
          <w:spacing w:val="-4"/>
        </w:rPr>
        <w:br/>
      </w:r>
      <w:r w:rsidR="00E51F66">
        <w:rPr>
          <w:color w:val="000000"/>
          <w:spacing w:val="-4"/>
        </w:rPr>
        <w:t>(111,5</w:t>
      </w:r>
      <w:r w:rsidR="00E51F66" w:rsidRPr="00507AB0">
        <w:rPr>
          <w:color w:val="000000"/>
          <w:spacing w:val="-4"/>
        </w:rPr>
        <w:t>%</w:t>
      </w:r>
      <w:r w:rsidR="00E51F66">
        <w:rPr>
          <w:color w:val="000000"/>
          <w:spacing w:val="-4"/>
        </w:rPr>
        <w:t>),</w:t>
      </w:r>
      <w:r w:rsidR="00797A7B">
        <w:rPr>
          <w:color w:val="000000"/>
          <w:spacing w:val="-4"/>
        </w:rPr>
        <w:t xml:space="preserve"> </w:t>
      </w:r>
      <w:r w:rsidR="00CE0380">
        <w:rPr>
          <w:color w:val="000000"/>
          <w:spacing w:val="-4"/>
        </w:rPr>
        <w:t>текстильных изделий (</w:t>
      </w:r>
      <w:r w:rsidR="00797A7B">
        <w:rPr>
          <w:color w:val="000000"/>
          <w:spacing w:val="-4"/>
        </w:rPr>
        <w:t>108,3</w:t>
      </w:r>
      <w:r w:rsidR="00CE0380" w:rsidRPr="00507AB0">
        <w:rPr>
          <w:color w:val="000000"/>
          <w:spacing w:val="-4"/>
        </w:rPr>
        <w:t>%</w:t>
      </w:r>
      <w:r w:rsidR="00CE0380">
        <w:rPr>
          <w:color w:val="000000"/>
          <w:spacing w:val="-4"/>
        </w:rPr>
        <w:t xml:space="preserve">), </w:t>
      </w:r>
      <w:r w:rsidR="00310876">
        <w:rPr>
          <w:color w:val="000000"/>
          <w:spacing w:val="-4"/>
        </w:rPr>
        <w:t>электрического оборудования (106,2</w:t>
      </w:r>
      <w:r w:rsidR="00310876" w:rsidRPr="00507AB0">
        <w:rPr>
          <w:color w:val="000000"/>
          <w:spacing w:val="-4"/>
        </w:rPr>
        <w:t>%</w:t>
      </w:r>
      <w:r w:rsidR="00310876">
        <w:rPr>
          <w:color w:val="000000"/>
          <w:spacing w:val="-4"/>
        </w:rPr>
        <w:t>), медицинских лекарственных средств и материалов (104,8</w:t>
      </w:r>
      <w:r w:rsidR="00310876" w:rsidRPr="00507AB0">
        <w:rPr>
          <w:color w:val="000000"/>
          <w:spacing w:val="-4"/>
        </w:rPr>
        <w:t>%</w:t>
      </w:r>
      <w:r w:rsidR="00B710E2">
        <w:rPr>
          <w:color w:val="000000"/>
          <w:spacing w:val="-4"/>
        </w:rPr>
        <w:t xml:space="preserve">) </w:t>
      </w:r>
      <w:r w:rsidR="00CE0380">
        <w:rPr>
          <w:color w:val="000000"/>
          <w:spacing w:val="-4"/>
        </w:rPr>
        <w:t xml:space="preserve">и т.д. </w:t>
      </w:r>
    </w:p>
    <w:p w:rsidR="00CE0380" w:rsidRDefault="00CE0380" w:rsidP="00CE0380">
      <w:pPr>
        <w:pStyle w:val="ab"/>
        <w:tabs>
          <w:tab w:val="left" w:pos="1512"/>
        </w:tabs>
        <w:ind w:right="-1"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</w:rPr>
        <w:t>Снижены объемы</w:t>
      </w:r>
      <w:r w:rsidRPr="00244F3A">
        <w:rPr>
          <w:color w:val="000000"/>
          <w:spacing w:val="-4"/>
        </w:rPr>
        <w:t xml:space="preserve"> прои</w:t>
      </w:r>
      <w:r>
        <w:rPr>
          <w:color w:val="000000"/>
          <w:spacing w:val="-4"/>
        </w:rPr>
        <w:t xml:space="preserve">зводства автотранспортных средств, прицепов и полуприцепов </w:t>
      </w:r>
      <w:r w:rsidR="00797A7B">
        <w:rPr>
          <w:color w:val="000000"/>
          <w:spacing w:val="-4"/>
        </w:rPr>
        <w:br/>
      </w:r>
      <w:r>
        <w:rPr>
          <w:color w:val="000000"/>
          <w:spacing w:val="-4"/>
        </w:rPr>
        <w:t>(</w:t>
      </w:r>
      <w:r w:rsidR="00797A7B">
        <w:rPr>
          <w:color w:val="000000"/>
          <w:spacing w:val="-4"/>
        </w:rPr>
        <w:t>98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797A7B">
        <w:rPr>
          <w:color w:val="000000"/>
          <w:spacing w:val="-4"/>
        </w:rPr>
        <w:t>пищевых продуктов (96,4</w:t>
      </w:r>
      <w:r w:rsidR="00797A7B" w:rsidRPr="00507AB0">
        <w:rPr>
          <w:color w:val="000000"/>
          <w:spacing w:val="-4"/>
        </w:rPr>
        <w:t>%</w:t>
      </w:r>
      <w:r w:rsidR="00797A7B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резиновых и пластмассовых изделий (</w:t>
      </w:r>
      <w:r w:rsidR="00797A7B">
        <w:rPr>
          <w:color w:val="000000"/>
          <w:spacing w:val="-4"/>
        </w:rPr>
        <w:t>95,7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химических веществ и продуктов (</w:t>
      </w:r>
      <w:r w:rsidR="00797A7B">
        <w:rPr>
          <w:color w:val="000000"/>
          <w:spacing w:val="-4"/>
        </w:rPr>
        <w:t>92,1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), напитков (</w:t>
      </w:r>
      <w:r w:rsidR="00797A7B">
        <w:rPr>
          <w:color w:val="000000"/>
          <w:spacing w:val="-4"/>
        </w:rPr>
        <w:t>88,8</w:t>
      </w:r>
      <w:r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 xml:space="preserve">), </w:t>
      </w:r>
      <w:r w:rsidR="00310876">
        <w:rPr>
          <w:color w:val="000000"/>
          <w:spacing w:val="-4"/>
        </w:rPr>
        <w:t>к</w:t>
      </w:r>
      <w:r w:rsidR="00B710E2">
        <w:rPr>
          <w:color w:val="000000"/>
          <w:spacing w:val="-4"/>
        </w:rPr>
        <w:t>о</w:t>
      </w:r>
      <w:r w:rsidR="00310876">
        <w:rPr>
          <w:color w:val="000000"/>
          <w:spacing w:val="-4"/>
        </w:rPr>
        <w:t>жи и изделий из кожи (80,9</w:t>
      </w:r>
      <w:r w:rsidR="00310876" w:rsidRPr="00507AB0">
        <w:rPr>
          <w:color w:val="000000"/>
          <w:spacing w:val="-4"/>
        </w:rPr>
        <w:t>%</w:t>
      </w:r>
      <w:r w:rsidR="00310876">
        <w:rPr>
          <w:color w:val="000000"/>
          <w:spacing w:val="-4"/>
        </w:rPr>
        <w:t xml:space="preserve">), </w:t>
      </w:r>
      <w:r>
        <w:rPr>
          <w:color w:val="000000"/>
          <w:spacing w:val="-4"/>
        </w:rPr>
        <w:t>одежды (</w:t>
      </w:r>
      <w:r w:rsidR="00797A7B">
        <w:rPr>
          <w:color w:val="000000"/>
          <w:spacing w:val="-4"/>
        </w:rPr>
        <w:t>80,2</w:t>
      </w:r>
      <w:r w:rsidR="00B56788" w:rsidRPr="00507AB0">
        <w:rPr>
          <w:color w:val="000000"/>
          <w:spacing w:val="-4"/>
        </w:rPr>
        <w:t>%</w:t>
      </w:r>
      <w:r>
        <w:rPr>
          <w:color w:val="000000"/>
          <w:spacing w:val="-4"/>
        </w:rPr>
        <w:t>)</w:t>
      </w:r>
      <w:r w:rsidR="00310876">
        <w:rPr>
          <w:color w:val="000000"/>
          <w:spacing w:val="-4"/>
        </w:rPr>
        <w:t>, компьютеров, электронных и оптических изделий (58,7</w:t>
      </w:r>
      <w:r w:rsidR="00310876" w:rsidRPr="00507AB0">
        <w:rPr>
          <w:color w:val="000000"/>
          <w:spacing w:val="-4"/>
        </w:rPr>
        <w:t>%</w:t>
      </w:r>
      <w:r w:rsidR="00310876">
        <w:rPr>
          <w:color w:val="000000"/>
          <w:spacing w:val="-4"/>
        </w:rPr>
        <w:t>)</w:t>
      </w:r>
      <w:r>
        <w:rPr>
          <w:color w:val="000000"/>
          <w:spacing w:val="-4"/>
        </w:rPr>
        <w:t xml:space="preserve"> и т.д.</w:t>
      </w:r>
    </w:p>
    <w:p w:rsidR="008A7999" w:rsidRDefault="00A4597F" w:rsidP="00CE0380">
      <w:pPr>
        <w:pStyle w:val="ab"/>
        <w:tabs>
          <w:tab w:val="left" w:pos="1512"/>
        </w:tabs>
        <w:ind w:firstLine="567"/>
        <w:jc w:val="both"/>
      </w:pPr>
      <w:r w:rsidRPr="00E24CAC">
        <w:t>Индексы промышленного производства по районам города</w:t>
      </w:r>
      <w:r w:rsidR="00075716" w:rsidRPr="00E24CAC">
        <w:t xml:space="preserve"> </w:t>
      </w:r>
      <w:r w:rsidRPr="00E24CAC">
        <w:t>(полный круг организаций), %</w:t>
      </w:r>
    </w:p>
    <w:p w:rsidR="00460A04" w:rsidRPr="00B56788" w:rsidRDefault="003E7CB7" w:rsidP="00D743B7">
      <w:pPr>
        <w:tabs>
          <w:tab w:val="left" w:pos="1512"/>
        </w:tabs>
        <w:ind w:left="-426" w:right="-1"/>
        <w:rPr>
          <w:sz w:val="10"/>
          <w:szCs w:val="10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915150" cy="82867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5A0967">
        <w:rPr>
          <w:b/>
          <w:sz w:val="24"/>
          <w:szCs w:val="24"/>
        </w:rPr>
        <w:t>Бюджет города</w:t>
      </w:r>
    </w:p>
    <w:p w:rsidR="00E9790D" w:rsidRDefault="00E9790D" w:rsidP="00BE350F">
      <w:pPr>
        <w:ind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 w:rsidR="00BE350F" w:rsidRPr="00BE350F">
        <w:rPr>
          <w:sz w:val="24"/>
          <w:szCs w:val="24"/>
        </w:rPr>
        <w:t xml:space="preserve">12051,1 </w:t>
      </w:r>
      <w:r w:rsidRPr="000F3202">
        <w:rPr>
          <w:sz w:val="24"/>
          <w:szCs w:val="24"/>
        </w:rPr>
        <w:t>млн. рублей, что составляет</w:t>
      </w:r>
      <w:r>
        <w:rPr>
          <w:sz w:val="24"/>
          <w:szCs w:val="24"/>
        </w:rPr>
        <w:t xml:space="preserve"> </w:t>
      </w:r>
      <w:r w:rsidR="00BE350F">
        <w:rPr>
          <w:sz w:val="24"/>
          <w:szCs w:val="24"/>
        </w:rPr>
        <w:br/>
      </w:r>
      <w:r w:rsidR="00BE350F" w:rsidRPr="00BE350F">
        <w:rPr>
          <w:sz w:val="24"/>
          <w:szCs w:val="24"/>
        </w:rPr>
        <w:t>124,9</w:t>
      </w:r>
      <w:r w:rsidR="00B56788" w:rsidRPr="00B56788">
        <w:rPr>
          <w:color w:val="000000"/>
          <w:spacing w:val="-4"/>
          <w:sz w:val="24"/>
          <w:szCs w:val="24"/>
        </w:rPr>
        <w:t>%</w:t>
      </w:r>
      <w:r w:rsidRPr="000F3202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соответствующему периоду прошлого года. Годовой план по доходам бюджета выполнен на </w:t>
      </w:r>
      <w:r w:rsidR="00BE350F" w:rsidRPr="00BE350F">
        <w:rPr>
          <w:sz w:val="24"/>
          <w:szCs w:val="24"/>
        </w:rPr>
        <w:t>81,7</w:t>
      </w:r>
      <w:r>
        <w:rPr>
          <w:sz w:val="24"/>
          <w:szCs w:val="24"/>
        </w:rPr>
        <w:t>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 w:rsidR="00BE350F">
        <w:rPr>
          <w:sz w:val="24"/>
          <w:szCs w:val="24"/>
        </w:rPr>
        <w:br/>
      </w:r>
      <w:r w:rsidR="00BE350F" w:rsidRPr="00BE350F">
        <w:rPr>
          <w:sz w:val="24"/>
          <w:szCs w:val="24"/>
        </w:rPr>
        <w:t xml:space="preserve">5901,4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 w:rsidR="00BE350F" w:rsidRPr="00BE350F">
        <w:rPr>
          <w:sz w:val="24"/>
          <w:szCs w:val="24"/>
        </w:rPr>
        <w:t>107,5</w:t>
      </w:r>
      <w:r w:rsidRPr="00880946">
        <w:rPr>
          <w:sz w:val="24"/>
          <w:szCs w:val="24"/>
        </w:rPr>
        <w:t>%</w:t>
      </w:r>
      <w:r w:rsidR="00506EA8">
        <w:rPr>
          <w:sz w:val="24"/>
          <w:szCs w:val="24"/>
        </w:rPr>
        <w:t xml:space="preserve"> к январю-</w:t>
      </w:r>
      <w:r w:rsidR="005A0967">
        <w:rPr>
          <w:sz w:val="24"/>
          <w:szCs w:val="24"/>
        </w:rPr>
        <w:t>ок</w:t>
      </w:r>
      <w:r w:rsidR="008E70BE">
        <w:rPr>
          <w:sz w:val="24"/>
          <w:szCs w:val="24"/>
        </w:rPr>
        <w:t>тябрю</w:t>
      </w:r>
      <w:r w:rsidR="005573F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E350F">
        <w:rPr>
          <w:sz w:val="24"/>
          <w:szCs w:val="24"/>
        </w:rPr>
        <w:t>8</w:t>
      </w:r>
      <w:r>
        <w:rPr>
          <w:sz w:val="24"/>
          <w:szCs w:val="24"/>
        </w:rPr>
        <w:t xml:space="preserve"> года) или </w:t>
      </w:r>
      <w:r w:rsidR="00BE350F" w:rsidRPr="00BE350F">
        <w:rPr>
          <w:sz w:val="24"/>
          <w:szCs w:val="24"/>
        </w:rPr>
        <w:t>83,6</w:t>
      </w:r>
      <w:r w:rsidR="00B56788" w:rsidRPr="00B56788">
        <w:rPr>
          <w:color w:val="000000"/>
          <w:spacing w:val="-4"/>
          <w:sz w:val="24"/>
          <w:szCs w:val="24"/>
        </w:rPr>
        <w:t>%</w:t>
      </w:r>
      <w:r>
        <w:rPr>
          <w:sz w:val="24"/>
          <w:szCs w:val="24"/>
        </w:rPr>
        <w:t xml:space="preserve"> от плана на год</w:t>
      </w:r>
      <w:r w:rsidRPr="000F3202">
        <w:rPr>
          <w:sz w:val="24"/>
          <w:szCs w:val="24"/>
        </w:rPr>
        <w:t xml:space="preserve">. </w:t>
      </w: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E9790D" w:rsidRDefault="00E9790D" w:rsidP="003757E3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6143625" cy="74295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90D" w:rsidRPr="00CC3F66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CC3F66">
        <w:rPr>
          <w:sz w:val="24"/>
          <w:szCs w:val="24"/>
        </w:rPr>
        <w:lastRenderedPageBreak/>
        <w:t xml:space="preserve">Расходная часть бюджета города исполнена в объеме </w:t>
      </w:r>
      <w:r w:rsidR="00FB7114" w:rsidRPr="00CC3F66">
        <w:rPr>
          <w:sz w:val="24"/>
          <w:szCs w:val="24"/>
        </w:rPr>
        <w:t>11509</w:t>
      </w:r>
      <w:r w:rsidR="00AE51E8" w:rsidRPr="00CC3F66">
        <w:rPr>
          <w:sz w:val="24"/>
          <w:szCs w:val="24"/>
        </w:rPr>
        <w:t>,</w:t>
      </w:r>
      <w:r w:rsidR="00FB7114" w:rsidRPr="00CC3F66">
        <w:rPr>
          <w:sz w:val="24"/>
          <w:szCs w:val="24"/>
        </w:rPr>
        <w:t>9</w:t>
      </w:r>
      <w:r w:rsidR="00AE51E8" w:rsidRPr="00CC3F66">
        <w:rPr>
          <w:sz w:val="24"/>
          <w:szCs w:val="24"/>
        </w:rPr>
        <w:t xml:space="preserve"> </w:t>
      </w:r>
      <w:r w:rsidRPr="00CC3F66">
        <w:rPr>
          <w:sz w:val="24"/>
          <w:szCs w:val="24"/>
        </w:rPr>
        <w:t xml:space="preserve">млн. рублей, </w:t>
      </w:r>
      <w:r w:rsidR="003757E3" w:rsidRPr="00CC3F66">
        <w:rPr>
          <w:sz w:val="24"/>
          <w:szCs w:val="24"/>
        </w:rPr>
        <w:t>к январю-</w:t>
      </w:r>
      <w:r w:rsidR="005A0967" w:rsidRPr="00CC3F66">
        <w:rPr>
          <w:sz w:val="24"/>
          <w:szCs w:val="24"/>
        </w:rPr>
        <w:t>ок</w:t>
      </w:r>
      <w:r w:rsidR="008E70BE" w:rsidRPr="00CC3F66">
        <w:rPr>
          <w:sz w:val="24"/>
          <w:szCs w:val="24"/>
        </w:rPr>
        <w:t xml:space="preserve">тябрю </w:t>
      </w:r>
      <w:r w:rsidR="00022644" w:rsidRPr="00CC3F66">
        <w:rPr>
          <w:sz w:val="24"/>
          <w:szCs w:val="24"/>
        </w:rPr>
        <w:t>201</w:t>
      </w:r>
      <w:r w:rsidR="00AE51E8" w:rsidRPr="00CC3F66">
        <w:rPr>
          <w:sz w:val="24"/>
          <w:szCs w:val="24"/>
        </w:rPr>
        <w:t>8</w:t>
      </w:r>
      <w:r w:rsidR="00022644" w:rsidRPr="00CC3F66">
        <w:rPr>
          <w:sz w:val="24"/>
          <w:szCs w:val="24"/>
        </w:rPr>
        <w:t xml:space="preserve"> года – </w:t>
      </w:r>
      <w:r w:rsidR="00AE51E8" w:rsidRPr="00CC3F66">
        <w:rPr>
          <w:sz w:val="24"/>
          <w:szCs w:val="24"/>
        </w:rPr>
        <w:t>124,5</w:t>
      </w:r>
      <w:r w:rsidR="00CC3F66" w:rsidRPr="00CC3F66">
        <w:rPr>
          <w:color w:val="000000"/>
          <w:spacing w:val="-4"/>
          <w:sz w:val="24"/>
          <w:szCs w:val="24"/>
        </w:rPr>
        <w:t>%</w:t>
      </w:r>
      <w:r w:rsidRPr="00CC3F66">
        <w:rPr>
          <w:sz w:val="24"/>
          <w:szCs w:val="24"/>
        </w:rPr>
        <w:t xml:space="preserve">. Расходы бюджета за отчетный период составили </w:t>
      </w:r>
      <w:r w:rsidR="00AE51E8" w:rsidRPr="00CC3F66">
        <w:rPr>
          <w:sz w:val="24"/>
          <w:szCs w:val="24"/>
        </w:rPr>
        <w:t>76,4</w:t>
      </w:r>
      <w:r w:rsidR="00CC3F66" w:rsidRPr="00CC3F66">
        <w:rPr>
          <w:color w:val="000000"/>
          <w:spacing w:val="-4"/>
          <w:sz w:val="24"/>
          <w:szCs w:val="24"/>
        </w:rPr>
        <w:t>%</w:t>
      </w:r>
      <w:r w:rsidRPr="00CC3F66">
        <w:rPr>
          <w:sz w:val="24"/>
          <w:szCs w:val="24"/>
        </w:rPr>
        <w:t xml:space="preserve"> годовых назначений.</w:t>
      </w:r>
    </w:p>
    <w:p w:rsidR="00E5193A" w:rsidRPr="00607504" w:rsidRDefault="00893824" w:rsidP="00C24023">
      <w:pPr>
        <w:tabs>
          <w:tab w:val="left" w:pos="1512"/>
        </w:tabs>
        <w:jc w:val="center"/>
        <w:rPr>
          <w:b/>
          <w:sz w:val="24"/>
          <w:szCs w:val="24"/>
        </w:rPr>
      </w:pPr>
      <w:r w:rsidRPr="00607504">
        <w:rPr>
          <w:b/>
          <w:sz w:val="24"/>
          <w:szCs w:val="24"/>
        </w:rPr>
        <w:t>Бюджетные и</w:t>
      </w:r>
      <w:r w:rsidR="004A317D" w:rsidRPr="00607504">
        <w:rPr>
          <w:b/>
          <w:sz w:val="24"/>
          <w:szCs w:val="24"/>
        </w:rPr>
        <w:t xml:space="preserve">нвестиции и </w:t>
      </w:r>
      <w:r w:rsidRPr="00607504">
        <w:rPr>
          <w:b/>
          <w:sz w:val="24"/>
          <w:szCs w:val="24"/>
        </w:rPr>
        <w:t xml:space="preserve">жилищное </w:t>
      </w:r>
      <w:r w:rsidR="004A317D" w:rsidRPr="00607504">
        <w:rPr>
          <w:b/>
          <w:sz w:val="24"/>
          <w:szCs w:val="24"/>
        </w:rPr>
        <w:t>строительство</w:t>
      </w:r>
    </w:p>
    <w:p w:rsidR="005174D0" w:rsidRPr="002D4BB8" w:rsidRDefault="00FC24B0" w:rsidP="002D4BB8">
      <w:pPr>
        <w:ind w:firstLine="709"/>
        <w:jc w:val="both"/>
        <w:rPr>
          <w:sz w:val="22"/>
          <w:szCs w:val="22"/>
        </w:rPr>
      </w:pPr>
      <w:r w:rsidRPr="00607504">
        <w:rPr>
          <w:sz w:val="24"/>
          <w:szCs w:val="24"/>
        </w:rPr>
        <w:t>Н</w:t>
      </w:r>
      <w:r w:rsidR="00B10929" w:rsidRPr="00607504">
        <w:rPr>
          <w:sz w:val="24"/>
          <w:szCs w:val="24"/>
        </w:rPr>
        <w:t xml:space="preserve">а реализацию адресной инвестиционной программы </w:t>
      </w:r>
      <w:r w:rsidR="000341B1" w:rsidRPr="003B540B">
        <w:rPr>
          <w:sz w:val="24"/>
          <w:szCs w:val="24"/>
        </w:rPr>
        <w:t xml:space="preserve">из бюджета города направлено </w:t>
      </w:r>
      <w:r w:rsidR="002D4BB8">
        <w:rPr>
          <w:sz w:val="24"/>
          <w:szCs w:val="24"/>
        </w:rPr>
        <w:br/>
      </w:r>
      <w:r w:rsidR="002D4BB8">
        <w:rPr>
          <w:bCs/>
          <w:sz w:val="22"/>
          <w:szCs w:val="22"/>
        </w:rPr>
        <w:t xml:space="preserve">284,8 </w:t>
      </w:r>
      <w:r w:rsidR="000341B1" w:rsidRPr="003B540B">
        <w:rPr>
          <w:sz w:val="24"/>
          <w:szCs w:val="24"/>
        </w:rPr>
        <w:t xml:space="preserve">млн. </w:t>
      </w:r>
      <w:r w:rsidRPr="003B540B">
        <w:rPr>
          <w:sz w:val="24"/>
          <w:szCs w:val="24"/>
        </w:rPr>
        <w:t>рублей</w:t>
      </w:r>
      <w:r w:rsidR="00B10929" w:rsidRPr="003B540B">
        <w:rPr>
          <w:sz w:val="24"/>
          <w:szCs w:val="24"/>
        </w:rPr>
        <w:t>,</w:t>
      </w:r>
      <w:r w:rsidR="00A14213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 xml:space="preserve">годовой план выполнен на </w:t>
      </w:r>
      <w:r w:rsidR="002D4BB8">
        <w:rPr>
          <w:sz w:val="22"/>
          <w:szCs w:val="22"/>
        </w:rPr>
        <w:t>62,7</w:t>
      </w:r>
      <w:r w:rsidR="00B10929" w:rsidRPr="003B540B">
        <w:rPr>
          <w:sz w:val="24"/>
          <w:szCs w:val="24"/>
        </w:rPr>
        <w:t>% (</w:t>
      </w:r>
      <w:r w:rsidRPr="003B540B">
        <w:rPr>
          <w:sz w:val="24"/>
          <w:szCs w:val="24"/>
        </w:rPr>
        <w:t>в январе</w:t>
      </w:r>
      <w:r w:rsidR="0078580B" w:rsidRPr="003B540B">
        <w:rPr>
          <w:sz w:val="24"/>
          <w:szCs w:val="24"/>
        </w:rPr>
        <w:t>-</w:t>
      </w:r>
      <w:r w:rsidR="00071C82">
        <w:rPr>
          <w:sz w:val="24"/>
          <w:szCs w:val="24"/>
        </w:rPr>
        <w:t>ок</w:t>
      </w:r>
      <w:r w:rsidR="003B540B" w:rsidRPr="003B540B">
        <w:rPr>
          <w:sz w:val="24"/>
          <w:szCs w:val="24"/>
        </w:rPr>
        <w:t>тябр</w:t>
      </w:r>
      <w:r w:rsidR="00C55FFC" w:rsidRPr="003B540B">
        <w:rPr>
          <w:sz w:val="24"/>
          <w:szCs w:val="24"/>
        </w:rPr>
        <w:t>е</w:t>
      </w:r>
      <w:r w:rsidR="00282051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>201</w:t>
      </w:r>
      <w:r w:rsidR="002D4BB8">
        <w:rPr>
          <w:sz w:val="24"/>
          <w:szCs w:val="24"/>
        </w:rPr>
        <w:t>8</w:t>
      </w:r>
      <w:r w:rsidR="00B10929" w:rsidRPr="003B540B">
        <w:rPr>
          <w:sz w:val="24"/>
          <w:szCs w:val="24"/>
        </w:rPr>
        <w:t xml:space="preserve"> года – </w:t>
      </w:r>
      <w:r w:rsidR="002D4BB8">
        <w:rPr>
          <w:sz w:val="24"/>
          <w:szCs w:val="24"/>
        </w:rPr>
        <w:br/>
      </w:r>
      <w:r w:rsidR="002D4BB8">
        <w:rPr>
          <w:bCs/>
          <w:sz w:val="22"/>
          <w:szCs w:val="22"/>
        </w:rPr>
        <w:t xml:space="preserve">297,9 </w:t>
      </w:r>
      <w:r w:rsidRPr="003B540B">
        <w:rPr>
          <w:sz w:val="24"/>
          <w:szCs w:val="24"/>
        </w:rPr>
        <w:t xml:space="preserve">млн. рублей </w:t>
      </w:r>
      <w:r w:rsidRPr="0057616F">
        <w:rPr>
          <w:sz w:val="24"/>
          <w:szCs w:val="24"/>
        </w:rPr>
        <w:t xml:space="preserve">и </w:t>
      </w:r>
      <w:r w:rsidR="002D4BB8">
        <w:rPr>
          <w:sz w:val="22"/>
          <w:szCs w:val="22"/>
        </w:rPr>
        <w:t>61,8</w:t>
      </w:r>
      <w:r w:rsidR="00CC3F66" w:rsidRPr="00CC3F66">
        <w:rPr>
          <w:color w:val="000000"/>
          <w:spacing w:val="-4"/>
          <w:sz w:val="24"/>
          <w:szCs w:val="24"/>
        </w:rPr>
        <w:t>%</w:t>
      </w:r>
      <w:r w:rsidRPr="00CC3F66">
        <w:rPr>
          <w:sz w:val="24"/>
          <w:szCs w:val="24"/>
        </w:rPr>
        <w:t xml:space="preserve"> </w:t>
      </w:r>
      <w:r w:rsidRPr="0057616F">
        <w:rPr>
          <w:sz w:val="24"/>
          <w:szCs w:val="24"/>
        </w:rPr>
        <w:t>соответственно).</w:t>
      </w:r>
      <w:r w:rsidR="00460A04" w:rsidRPr="0057616F">
        <w:rPr>
          <w:sz w:val="24"/>
          <w:szCs w:val="24"/>
        </w:rPr>
        <w:t xml:space="preserve"> </w:t>
      </w:r>
    </w:p>
    <w:p w:rsidR="00485CB5" w:rsidRDefault="006559E7" w:rsidP="00A9072D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7E175D">
        <w:rPr>
          <w:sz w:val="24"/>
          <w:szCs w:val="24"/>
        </w:rPr>
        <w:t>В</w:t>
      </w:r>
      <w:r w:rsidR="007F7761" w:rsidRPr="007E175D">
        <w:rPr>
          <w:sz w:val="24"/>
          <w:szCs w:val="24"/>
        </w:rPr>
        <w:t>ведено</w:t>
      </w:r>
      <w:r w:rsidR="00E820E7" w:rsidRPr="007E175D">
        <w:rPr>
          <w:sz w:val="24"/>
          <w:szCs w:val="24"/>
        </w:rPr>
        <w:t xml:space="preserve"> </w:t>
      </w:r>
      <w:r w:rsidR="002D4BB8" w:rsidRPr="002D4BB8">
        <w:rPr>
          <w:sz w:val="24"/>
          <w:szCs w:val="24"/>
        </w:rPr>
        <w:t xml:space="preserve">315,2 </w:t>
      </w:r>
      <w:r w:rsidR="004F41F3" w:rsidRPr="007E175D">
        <w:rPr>
          <w:sz w:val="24"/>
          <w:szCs w:val="24"/>
        </w:rPr>
        <w:t>тыс. кв.</w:t>
      </w:r>
      <w:r w:rsidR="007F7761" w:rsidRPr="007E175D">
        <w:rPr>
          <w:sz w:val="24"/>
          <w:szCs w:val="24"/>
        </w:rPr>
        <w:t>м</w:t>
      </w:r>
      <w:r w:rsidR="003C4411" w:rsidRPr="007E175D">
        <w:rPr>
          <w:sz w:val="24"/>
          <w:szCs w:val="24"/>
        </w:rPr>
        <w:t>етров</w:t>
      </w:r>
      <w:r w:rsidR="007F7761" w:rsidRPr="007E175D">
        <w:rPr>
          <w:sz w:val="24"/>
          <w:szCs w:val="24"/>
        </w:rPr>
        <w:t xml:space="preserve"> жилья</w:t>
      </w:r>
      <w:r w:rsidR="00E820E7" w:rsidRPr="007E175D">
        <w:rPr>
          <w:sz w:val="24"/>
          <w:szCs w:val="24"/>
        </w:rPr>
        <w:t xml:space="preserve"> </w:t>
      </w:r>
      <w:r w:rsidR="00B819B5" w:rsidRPr="002D4BB8">
        <w:rPr>
          <w:sz w:val="24"/>
          <w:szCs w:val="24"/>
        </w:rPr>
        <w:t>(</w:t>
      </w:r>
      <w:r w:rsidR="00B97E57" w:rsidRPr="002D4BB8">
        <w:rPr>
          <w:sz w:val="24"/>
          <w:szCs w:val="24"/>
        </w:rPr>
        <w:t>за</w:t>
      </w:r>
      <w:r w:rsidR="00600CD7" w:rsidRPr="002D4BB8">
        <w:rPr>
          <w:sz w:val="24"/>
          <w:szCs w:val="24"/>
        </w:rPr>
        <w:t xml:space="preserve"> </w:t>
      </w:r>
      <w:r w:rsidR="00B97E57" w:rsidRPr="002D4BB8">
        <w:rPr>
          <w:sz w:val="24"/>
          <w:szCs w:val="24"/>
        </w:rPr>
        <w:t>январь</w:t>
      </w:r>
      <w:r w:rsidR="0078580B" w:rsidRPr="002D4BB8">
        <w:rPr>
          <w:sz w:val="24"/>
          <w:szCs w:val="24"/>
        </w:rPr>
        <w:t>-</w:t>
      </w:r>
      <w:r w:rsidR="00665743" w:rsidRPr="002D4BB8">
        <w:rPr>
          <w:sz w:val="24"/>
          <w:szCs w:val="24"/>
        </w:rPr>
        <w:t>ок</w:t>
      </w:r>
      <w:r w:rsidR="007E175D" w:rsidRPr="002D4BB8">
        <w:rPr>
          <w:sz w:val="24"/>
          <w:szCs w:val="24"/>
        </w:rPr>
        <w:t>тябрь</w:t>
      </w:r>
      <w:r w:rsidR="00643BBB" w:rsidRPr="002D4BB8">
        <w:rPr>
          <w:sz w:val="24"/>
          <w:szCs w:val="24"/>
        </w:rPr>
        <w:t xml:space="preserve"> </w:t>
      </w:r>
      <w:r w:rsidR="005F45E1" w:rsidRPr="002D4BB8">
        <w:rPr>
          <w:sz w:val="24"/>
          <w:szCs w:val="24"/>
        </w:rPr>
        <w:t>201</w:t>
      </w:r>
      <w:r w:rsidR="002D4BB8" w:rsidRPr="002D4BB8">
        <w:rPr>
          <w:sz w:val="24"/>
          <w:szCs w:val="24"/>
        </w:rPr>
        <w:t>8</w:t>
      </w:r>
      <w:r w:rsidR="00AA3F31" w:rsidRPr="002D4BB8">
        <w:rPr>
          <w:sz w:val="24"/>
          <w:szCs w:val="24"/>
        </w:rPr>
        <w:t xml:space="preserve"> года</w:t>
      </w:r>
      <w:r w:rsidR="002D4BB8" w:rsidRPr="002D4BB8">
        <w:rPr>
          <w:sz w:val="24"/>
          <w:szCs w:val="24"/>
        </w:rPr>
        <w:t xml:space="preserve"> 418,7 тыс. кв.метров</w:t>
      </w:r>
      <w:r w:rsidR="00600CD7" w:rsidRPr="002D4BB8">
        <w:rPr>
          <w:sz w:val="24"/>
          <w:szCs w:val="24"/>
        </w:rPr>
        <w:t>)</w:t>
      </w:r>
      <w:r w:rsidR="00F52E93" w:rsidRPr="002D4BB8">
        <w:rPr>
          <w:sz w:val="24"/>
          <w:szCs w:val="24"/>
        </w:rPr>
        <w:t>,</w:t>
      </w:r>
      <w:r w:rsidR="00340D8E" w:rsidRPr="002D4BB8">
        <w:rPr>
          <w:sz w:val="24"/>
          <w:szCs w:val="24"/>
        </w:rPr>
        <w:t xml:space="preserve">                      </w:t>
      </w:r>
      <w:r w:rsidR="00C36376" w:rsidRPr="007E175D">
        <w:rPr>
          <w:sz w:val="24"/>
          <w:szCs w:val="24"/>
        </w:rPr>
        <w:t xml:space="preserve"> </w:t>
      </w:r>
      <w:r w:rsidR="00F52E93" w:rsidRPr="007E175D">
        <w:rPr>
          <w:sz w:val="24"/>
          <w:szCs w:val="24"/>
        </w:rPr>
        <w:t xml:space="preserve">в том числе </w:t>
      </w:r>
      <w:r w:rsidR="00E71807" w:rsidRPr="007E175D">
        <w:rPr>
          <w:sz w:val="24"/>
          <w:szCs w:val="24"/>
        </w:rPr>
        <w:t xml:space="preserve">юридическими лицами – </w:t>
      </w:r>
      <w:r w:rsidR="002D4BB8">
        <w:rPr>
          <w:sz w:val="24"/>
          <w:szCs w:val="24"/>
        </w:rPr>
        <w:t>226,9</w:t>
      </w:r>
      <w:r w:rsidR="005F5F05" w:rsidRPr="007E175D">
        <w:rPr>
          <w:sz w:val="24"/>
          <w:szCs w:val="24"/>
        </w:rPr>
        <w:t> </w:t>
      </w:r>
      <w:r w:rsidR="00BD4108" w:rsidRPr="007E175D">
        <w:rPr>
          <w:sz w:val="24"/>
          <w:szCs w:val="24"/>
        </w:rPr>
        <w:t>тыс. </w:t>
      </w:r>
      <w:r w:rsidR="00E8610E" w:rsidRPr="007E175D">
        <w:rPr>
          <w:sz w:val="24"/>
          <w:szCs w:val="24"/>
        </w:rPr>
        <w:t>кв.метров</w:t>
      </w:r>
      <w:r w:rsidR="00C36376" w:rsidRPr="007E175D">
        <w:rPr>
          <w:sz w:val="24"/>
          <w:szCs w:val="24"/>
        </w:rPr>
        <w:t xml:space="preserve">, </w:t>
      </w:r>
      <w:r w:rsidR="00E8610E" w:rsidRPr="007E175D">
        <w:rPr>
          <w:sz w:val="24"/>
          <w:szCs w:val="24"/>
        </w:rPr>
        <w:t>индивидуальными застройщиками</w:t>
      </w:r>
      <w:r w:rsidR="00F52E93" w:rsidRPr="007E175D">
        <w:rPr>
          <w:sz w:val="24"/>
          <w:szCs w:val="24"/>
        </w:rPr>
        <w:t xml:space="preserve"> – </w:t>
      </w:r>
      <w:r w:rsidR="002D4BB8" w:rsidRPr="002D4BB8">
        <w:rPr>
          <w:sz w:val="24"/>
          <w:szCs w:val="24"/>
        </w:rPr>
        <w:t xml:space="preserve">88,3 </w:t>
      </w:r>
      <w:r w:rsidR="00164E4C" w:rsidRPr="007E175D">
        <w:rPr>
          <w:sz w:val="24"/>
          <w:szCs w:val="24"/>
        </w:rPr>
        <w:t>тыс. кв.</w:t>
      </w:r>
      <w:r w:rsidR="00F52E93" w:rsidRPr="007E175D">
        <w:rPr>
          <w:sz w:val="24"/>
          <w:szCs w:val="24"/>
        </w:rPr>
        <w:t>м</w:t>
      </w:r>
      <w:r w:rsidR="00A95185" w:rsidRPr="007E175D">
        <w:rPr>
          <w:sz w:val="24"/>
          <w:szCs w:val="24"/>
        </w:rPr>
        <w:t>етров</w:t>
      </w:r>
      <w:r w:rsidR="00600CD7" w:rsidRPr="007E175D">
        <w:rPr>
          <w:sz w:val="24"/>
          <w:szCs w:val="24"/>
        </w:rPr>
        <w:t>.</w:t>
      </w:r>
      <w:r w:rsidR="003F326A" w:rsidRPr="007E175D">
        <w:rPr>
          <w:sz w:val="24"/>
          <w:szCs w:val="24"/>
        </w:rPr>
        <w:t xml:space="preserve"> </w:t>
      </w: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7E175D">
        <w:rPr>
          <w:sz w:val="24"/>
          <w:szCs w:val="24"/>
        </w:rPr>
        <w:t>Ввод в действие общей площади жилья, тыс. кв.метров</w:t>
      </w:r>
    </w:p>
    <w:p w:rsidR="00A9072D" w:rsidRPr="00A9072D" w:rsidRDefault="00A9072D" w:rsidP="00966FDB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453CF8" w:rsidRPr="00453CF8" w:rsidRDefault="00FB6DC7" w:rsidP="00453CF8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619875" cy="7715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1B6" w:rsidRPr="000C71A0" w:rsidRDefault="003331B6" w:rsidP="00075716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E22D7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3331B6" w:rsidRPr="000F3202" w:rsidRDefault="003D71D7" w:rsidP="003331B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C71A0">
        <w:rPr>
          <w:sz w:val="24"/>
          <w:szCs w:val="24"/>
        </w:rPr>
        <w:t>Для обеспечения муниципальных потребностей заказч</w:t>
      </w:r>
      <w:r>
        <w:rPr>
          <w:sz w:val="24"/>
          <w:szCs w:val="24"/>
        </w:rPr>
        <w:t xml:space="preserve">иками за отчетный период </w:t>
      </w:r>
      <w:r w:rsidRPr="000C71A0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0C71A0">
        <w:rPr>
          <w:sz w:val="24"/>
          <w:szCs w:val="24"/>
        </w:rPr>
        <w:t xml:space="preserve"> </w:t>
      </w:r>
      <w:r w:rsidR="004E748A" w:rsidRPr="004E748A">
        <w:rPr>
          <w:sz w:val="24"/>
          <w:szCs w:val="24"/>
        </w:rPr>
        <w:t xml:space="preserve">1298 заявок </w:t>
      </w:r>
      <w:r w:rsidRPr="000C71A0">
        <w:rPr>
          <w:sz w:val="24"/>
          <w:szCs w:val="24"/>
        </w:rPr>
        <w:t xml:space="preserve">на закупку товаров, </w:t>
      </w:r>
      <w:r>
        <w:rPr>
          <w:sz w:val="24"/>
          <w:szCs w:val="24"/>
        </w:rPr>
        <w:t xml:space="preserve">выполнение </w:t>
      </w:r>
      <w:r w:rsidRPr="000C71A0">
        <w:rPr>
          <w:sz w:val="24"/>
          <w:szCs w:val="24"/>
        </w:rPr>
        <w:t xml:space="preserve">работ и </w:t>
      </w:r>
      <w:r>
        <w:rPr>
          <w:sz w:val="24"/>
          <w:szCs w:val="24"/>
        </w:rPr>
        <w:t xml:space="preserve">оказание услуг на сумму </w:t>
      </w:r>
      <w:r w:rsidR="004E748A" w:rsidRPr="004E748A">
        <w:rPr>
          <w:sz w:val="24"/>
          <w:szCs w:val="24"/>
        </w:rPr>
        <w:t>3940,0</w:t>
      </w:r>
      <w:r w:rsidRPr="000C71A0">
        <w:rPr>
          <w:sz w:val="24"/>
          <w:szCs w:val="24"/>
        </w:rPr>
        <w:t xml:space="preserve"> млн. рублей (</w:t>
      </w:r>
      <w:r w:rsidR="00FE1E7C">
        <w:rPr>
          <w:sz w:val="24"/>
          <w:szCs w:val="24"/>
        </w:rPr>
        <w:t>за январь-</w:t>
      </w:r>
      <w:r w:rsidR="00EE22D7">
        <w:rPr>
          <w:sz w:val="24"/>
          <w:szCs w:val="24"/>
        </w:rPr>
        <w:t>ок</w:t>
      </w:r>
      <w:r w:rsidR="00B26C1A">
        <w:rPr>
          <w:sz w:val="24"/>
          <w:szCs w:val="24"/>
        </w:rPr>
        <w:t>тябрь</w:t>
      </w:r>
      <w:r>
        <w:rPr>
          <w:sz w:val="24"/>
          <w:szCs w:val="24"/>
        </w:rPr>
        <w:t xml:space="preserve"> </w:t>
      </w:r>
      <w:r w:rsidRPr="000C71A0">
        <w:rPr>
          <w:sz w:val="24"/>
          <w:szCs w:val="24"/>
        </w:rPr>
        <w:t>201</w:t>
      </w:r>
      <w:r w:rsidR="004E748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– </w:t>
      </w:r>
      <w:r w:rsidR="004E748A">
        <w:rPr>
          <w:sz w:val="24"/>
          <w:szCs w:val="24"/>
        </w:rPr>
        <w:t>1208</w:t>
      </w:r>
      <w:r w:rsidRPr="00456C83">
        <w:rPr>
          <w:sz w:val="24"/>
          <w:szCs w:val="24"/>
        </w:rPr>
        <w:t xml:space="preserve"> заяв</w:t>
      </w:r>
      <w:r w:rsidR="004E748A">
        <w:rPr>
          <w:sz w:val="24"/>
          <w:szCs w:val="24"/>
        </w:rPr>
        <w:t>ок</w:t>
      </w:r>
      <w:r w:rsidRPr="00456C83">
        <w:rPr>
          <w:sz w:val="24"/>
          <w:szCs w:val="24"/>
        </w:rPr>
        <w:t xml:space="preserve"> на </w:t>
      </w:r>
      <w:r w:rsidR="004E748A">
        <w:rPr>
          <w:sz w:val="24"/>
          <w:szCs w:val="24"/>
        </w:rPr>
        <w:t>4140,2</w:t>
      </w:r>
      <w:r w:rsidRPr="003B0B9E">
        <w:rPr>
          <w:sz w:val="24"/>
          <w:szCs w:val="24"/>
        </w:rPr>
        <w:t xml:space="preserve"> млн. рублей соответственно).</w:t>
      </w:r>
    </w:p>
    <w:p w:rsidR="00460A04" w:rsidRDefault="003331B6" w:rsidP="00C04E8E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На официальном сайте госзакупок </w:t>
      </w:r>
      <w:r w:rsidRPr="002D1E41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о </w:t>
      </w:r>
      <w:r w:rsidR="004E748A" w:rsidRPr="004E748A">
        <w:rPr>
          <w:sz w:val="24"/>
          <w:szCs w:val="24"/>
        </w:rPr>
        <w:t xml:space="preserve">1084 заявки </w:t>
      </w:r>
      <w:r w:rsidR="00A74C62">
        <w:rPr>
          <w:sz w:val="24"/>
          <w:szCs w:val="24"/>
        </w:rPr>
        <w:t xml:space="preserve">на сумму </w:t>
      </w:r>
      <w:r w:rsidR="004E748A" w:rsidRPr="004E748A">
        <w:rPr>
          <w:sz w:val="24"/>
          <w:szCs w:val="24"/>
        </w:rPr>
        <w:t>3606,0 млн. рублей.</w:t>
      </w:r>
      <w:r w:rsidR="00114762">
        <w:rPr>
          <w:sz w:val="24"/>
          <w:szCs w:val="24"/>
        </w:rPr>
        <w:t xml:space="preserve"> </w:t>
      </w:r>
      <w:r w:rsidR="004E748A">
        <w:rPr>
          <w:sz w:val="24"/>
          <w:szCs w:val="24"/>
        </w:rPr>
        <w:br/>
      </w:r>
      <w:r w:rsidR="004E748A" w:rsidRPr="004E748A">
        <w:rPr>
          <w:sz w:val="24"/>
          <w:szCs w:val="24"/>
        </w:rPr>
        <w:t xml:space="preserve">По итогам завершенных процедур подлежит заключению 999 контрактов на сумму </w:t>
      </w:r>
      <w:r w:rsidR="004E748A">
        <w:rPr>
          <w:sz w:val="24"/>
          <w:szCs w:val="24"/>
        </w:rPr>
        <w:br/>
      </w:r>
      <w:r w:rsidR="004E748A" w:rsidRPr="004E748A">
        <w:rPr>
          <w:sz w:val="24"/>
          <w:szCs w:val="24"/>
        </w:rPr>
        <w:t>3287,4 млн.</w:t>
      </w:r>
      <w:r w:rsidR="004E748A">
        <w:rPr>
          <w:sz w:val="24"/>
          <w:szCs w:val="24"/>
        </w:rPr>
        <w:t xml:space="preserve"> </w:t>
      </w:r>
      <w:r w:rsidR="004E748A" w:rsidRPr="004E748A">
        <w:rPr>
          <w:sz w:val="24"/>
          <w:szCs w:val="24"/>
        </w:rPr>
        <w:t>руб</w:t>
      </w:r>
      <w:r w:rsidR="004E748A">
        <w:rPr>
          <w:sz w:val="24"/>
          <w:szCs w:val="24"/>
        </w:rPr>
        <w:t>лей</w:t>
      </w:r>
      <w:r w:rsidR="004E748A" w:rsidRPr="004E748A">
        <w:rPr>
          <w:sz w:val="24"/>
          <w:szCs w:val="24"/>
        </w:rPr>
        <w:t>. Экономия составила 169,3 млн.</w:t>
      </w:r>
      <w:r w:rsidR="004E748A">
        <w:rPr>
          <w:sz w:val="24"/>
          <w:szCs w:val="24"/>
        </w:rPr>
        <w:t xml:space="preserve"> </w:t>
      </w:r>
      <w:r w:rsidR="004E748A" w:rsidRPr="004E748A">
        <w:rPr>
          <w:sz w:val="24"/>
          <w:szCs w:val="24"/>
        </w:rPr>
        <w:t>руб</w:t>
      </w:r>
      <w:r w:rsidR="004E748A">
        <w:rPr>
          <w:sz w:val="24"/>
          <w:szCs w:val="24"/>
        </w:rPr>
        <w:t>лей</w:t>
      </w:r>
      <w:r w:rsidR="004E748A" w:rsidRPr="004E748A">
        <w:rPr>
          <w:sz w:val="24"/>
          <w:szCs w:val="24"/>
        </w:rPr>
        <w:t>.</w:t>
      </w:r>
    </w:p>
    <w:p w:rsidR="00DA66F8" w:rsidRPr="001A7564" w:rsidRDefault="00DA66F8" w:rsidP="00DA66F8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1A7564">
        <w:rPr>
          <w:b/>
          <w:sz w:val="24"/>
          <w:szCs w:val="24"/>
        </w:rPr>
        <w:t>Естественное движение населения</w:t>
      </w:r>
    </w:p>
    <w:p w:rsidR="00DA66F8" w:rsidRDefault="00DA66F8" w:rsidP="00DA66F8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A7564">
        <w:rPr>
          <w:sz w:val="24"/>
          <w:szCs w:val="24"/>
        </w:rPr>
        <w:t xml:space="preserve">В городе родилось </w:t>
      </w:r>
      <w:r w:rsidR="00B710E2" w:rsidRPr="00084DA8">
        <w:rPr>
          <w:sz w:val="24"/>
          <w:szCs w:val="24"/>
        </w:rPr>
        <w:t>5792</w:t>
      </w:r>
      <w:r w:rsidRPr="001A7564">
        <w:rPr>
          <w:sz w:val="24"/>
          <w:szCs w:val="24"/>
        </w:rPr>
        <w:t xml:space="preserve"> человек</w:t>
      </w:r>
      <w:r w:rsidR="00084DA8"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(за январь-</w:t>
      </w:r>
      <w:r w:rsidR="00B710E2">
        <w:rPr>
          <w:sz w:val="24"/>
          <w:szCs w:val="24"/>
        </w:rPr>
        <w:t>октябрь</w:t>
      </w:r>
      <w:r w:rsidRPr="001A75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A7564">
        <w:rPr>
          <w:sz w:val="24"/>
          <w:szCs w:val="24"/>
        </w:rPr>
        <w:t xml:space="preserve"> года – </w:t>
      </w:r>
      <w:r w:rsidR="00B710E2" w:rsidRPr="00084DA8">
        <w:rPr>
          <w:sz w:val="24"/>
          <w:szCs w:val="24"/>
        </w:rPr>
        <w:t>6441</w:t>
      </w:r>
      <w:r w:rsidRPr="001A7564">
        <w:rPr>
          <w:sz w:val="24"/>
          <w:szCs w:val="24"/>
        </w:rPr>
        <w:t xml:space="preserve"> человек), умерло           </w:t>
      </w:r>
      <w:r w:rsidR="00B710E2" w:rsidRPr="00084DA8">
        <w:rPr>
          <w:sz w:val="24"/>
          <w:szCs w:val="24"/>
        </w:rPr>
        <w:t>6655</w:t>
      </w:r>
      <w:r w:rsidRPr="001A7564">
        <w:rPr>
          <w:sz w:val="24"/>
          <w:szCs w:val="24"/>
        </w:rPr>
        <w:t xml:space="preserve"> человек (</w:t>
      </w:r>
      <w:r w:rsidR="00B710E2" w:rsidRPr="00084DA8">
        <w:rPr>
          <w:sz w:val="24"/>
          <w:szCs w:val="24"/>
        </w:rPr>
        <w:t>6882</w:t>
      </w:r>
      <w:r w:rsidRPr="001A7564">
        <w:rPr>
          <w:sz w:val="24"/>
          <w:szCs w:val="24"/>
        </w:rPr>
        <w:t xml:space="preserve"> человек</w:t>
      </w:r>
      <w:r w:rsidR="00084DA8"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соответственно), естественная убыль населения составила                 </w:t>
      </w:r>
      <w:r w:rsidR="00084DA8" w:rsidRPr="00084DA8">
        <w:rPr>
          <w:sz w:val="24"/>
          <w:szCs w:val="24"/>
        </w:rPr>
        <w:t>863</w:t>
      </w:r>
      <w:r w:rsidRPr="001A7564">
        <w:rPr>
          <w:sz w:val="24"/>
          <w:szCs w:val="24"/>
        </w:rPr>
        <w:t xml:space="preserve"> человек</w:t>
      </w:r>
      <w:r w:rsidR="00084DA8"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(за январь-</w:t>
      </w:r>
      <w:r w:rsidR="004E748A">
        <w:rPr>
          <w:sz w:val="24"/>
          <w:szCs w:val="24"/>
        </w:rPr>
        <w:t>сентябрь</w:t>
      </w:r>
      <w:r w:rsidRPr="001A75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A7564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>убыль</w:t>
      </w:r>
      <w:r w:rsidRPr="001A7564">
        <w:rPr>
          <w:sz w:val="24"/>
          <w:szCs w:val="24"/>
        </w:rPr>
        <w:t xml:space="preserve"> </w:t>
      </w:r>
      <w:r w:rsidR="00084DA8" w:rsidRPr="00084DA8">
        <w:rPr>
          <w:sz w:val="24"/>
          <w:szCs w:val="24"/>
        </w:rPr>
        <w:t>441</w:t>
      </w:r>
      <w:r w:rsidRPr="001A7564">
        <w:rPr>
          <w:sz w:val="24"/>
          <w:szCs w:val="24"/>
        </w:rPr>
        <w:t xml:space="preserve"> человек). </w:t>
      </w:r>
    </w:p>
    <w:p w:rsidR="00DA66F8" w:rsidRPr="001A7564" w:rsidRDefault="00DA66F8" w:rsidP="00DA66F8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A7564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DA66F8" w:rsidRPr="005921D8" w:rsidRDefault="00DA66F8" w:rsidP="00DA66F8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 w:rsidRPr="005921D8">
        <w:rPr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734175" cy="11811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66F8" w:rsidRPr="00B73BEC" w:rsidRDefault="00DA66F8" w:rsidP="00DA66F8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8F4724">
        <w:rPr>
          <w:bCs/>
        </w:rPr>
        <w:t>За январь-</w:t>
      </w:r>
      <w:r w:rsidR="000F3FF9">
        <w:rPr>
          <w:bCs/>
        </w:rPr>
        <w:t>сентябрь</w:t>
      </w:r>
      <w:r w:rsidRPr="008F4724">
        <w:rPr>
          <w:bCs/>
        </w:rPr>
        <w:t xml:space="preserve"> в город прибыло </w:t>
      </w:r>
      <w:r w:rsidR="000F3FF9">
        <w:rPr>
          <w:bCs/>
        </w:rPr>
        <w:t>17543</w:t>
      </w:r>
      <w:r w:rsidRPr="008F4724">
        <w:rPr>
          <w:bCs/>
        </w:rPr>
        <w:t xml:space="preserve"> человек</w:t>
      </w:r>
      <w:r w:rsidR="000F3FF9">
        <w:rPr>
          <w:bCs/>
        </w:rPr>
        <w:t>а</w:t>
      </w:r>
      <w:r w:rsidRPr="008F4724">
        <w:rPr>
          <w:bCs/>
        </w:rPr>
        <w:t xml:space="preserve"> </w:t>
      </w:r>
      <w:r w:rsidRPr="00E67DC4">
        <w:rPr>
          <w:bCs/>
        </w:rPr>
        <w:t>(в 201</w:t>
      </w:r>
      <w:r>
        <w:rPr>
          <w:bCs/>
        </w:rPr>
        <w:t>8</w:t>
      </w:r>
      <w:r w:rsidRPr="00E67DC4">
        <w:rPr>
          <w:bCs/>
        </w:rPr>
        <w:t xml:space="preserve"> году – </w:t>
      </w:r>
      <w:r w:rsidR="000F3FF9">
        <w:rPr>
          <w:bCs/>
        </w:rPr>
        <w:t>17270</w:t>
      </w:r>
      <w:r w:rsidRPr="00E67DC4">
        <w:rPr>
          <w:bCs/>
        </w:rPr>
        <w:t xml:space="preserve"> человек), </w:t>
      </w:r>
      <w:r w:rsidRPr="008F4724">
        <w:rPr>
          <w:bCs/>
        </w:rPr>
        <w:t xml:space="preserve">выбыло </w:t>
      </w:r>
      <w:r w:rsidRPr="005921D8">
        <w:rPr>
          <w:bCs/>
          <w:highlight w:val="yellow"/>
        </w:rPr>
        <w:t xml:space="preserve">    </w:t>
      </w:r>
      <w:r w:rsidR="000F3FF9">
        <w:rPr>
          <w:bCs/>
        </w:rPr>
        <w:t>16283</w:t>
      </w:r>
      <w:r w:rsidRPr="008F4724">
        <w:rPr>
          <w:bCs/>
        </w:rPr>
        <w:t xml:space="preserve"> человек</w:t>
      </w:r>
      <w:r w:rsidR="000F3FF9">
        <w:rPr>
          <w:bCs/>
        </w:rPr>
        <w:t>а</w:t>
      </w:r>
      <w:r w:rsidRPr="008F4724">
        <w:rPr>
          <w:bCs/>
        </w:rPr>
        <w:t xml:space="preserve"> </w:t>
      </w:r>
      <w:r w:rsidRPr="00E67DC4">
        <w:rPr>
          <w:bCs/>
        </w:rPr>
        <w:t>(</w:t>
      </w:r>
      <w:r w:rsidR="000F3FF9">
        <w:rPr>
          <w:bCs/>
        </w:rPr>
        <w:t>17238</w:t>
      </w:r>
      <w:r w:rsidRPr="00E67DC4">
        <w:rPr>
          <w:bCs/>
        </w:rPr>
        <w:t xml:space="preserve"> человек соответственно). </w:t>
      </w:r>
      <w:r w:rsidRPr="008F4724">
        <w:rPr>
          <w:bCs/>
        </w:rPr>
        <w:t xml:space="preserve">Миграционный прирост составил </w:t>
      </w:r>
      <w:r w:rsidR="000F3FF9">
        <w:rPr>
          <w:bCs/>
        </w:rPr>
        <w:t>1260</w:t>
      </w:r>
      <w:r w:rsidRPr="008F4724">
        <w:rPr>
          <w:bCs/>
        </w:rPr>
        <w:t xml:space="preserve"> человек           </w:t>
      </w:r>
      <w:r w:rsidRPr="00E67DC4">
        <w:rPr>
          <w:bCs/>
        </w:rPr>
        <w:t>(</w:t>
      </w:r>
      <w:r w:rsidR="000F3FF9">
        <w:rPr>
          <w:bCs/>
        </w:rPr>
        <w:t>32</w:t>
      </w:r>
      <w:r w:rsidRPr="00E67DC4">
        <w:rPr>
          <w:bCs/>
        </w:rPr>
        <w:t xml:space="preserve"> человек</w:t>
      </w:r>
      <w:r w:rsidR="000F3FF9">
        <w:rPr>
          <w:bCs/>
        </w:rPr>
        <w:t>а</w:t>
      </w:r>
      <w:r w:rsidRPr="00E67DC4">
        <w:rPr>
          <w:bCs/>
        </w:rPr>
        <w:t xml:space="preserve"> соответственно).</w:t>
      </w:r>
    </w:p>
    <w:p w:rsidR="00EF6DDF" w:rsidRPr="007E175D" w:rsidRDefault="00986B45" w:rsidP="00A74C62">
      <w:pPr>
        <w:pStyle w:val="ab"/>
        <w:tabs>
          <w:tab w:val="left" w:pos="1512"/>
        </w:tabs>
        <w:jc w:val="center"/>
        <w:rPr>
          <w:b/>
          <w:bCs/>
        </w:rPr>
      </w:pPr>
      <w:r w:rsidRPr="007E175D">
        <w:rPr>
          <w:b/>
          <w:bCs/>
        </w:rPr>
        <w:t>Доходы</w:t>
      </w:r>
      <w:r w:rsidR="004A317D" w:rsidRPr="007E175D">
        <w:rPr>
          <w:b/>
          <w:bCs/>
        </w:rPr>
        <w:t xml:space="preserve"> населения</w:t>
      </w:r>
    </w:p>
    <w:p w:rsidR="007C4DE6" w:rsidRPr="007E175D" w:rsidRDefault="00C53B80" w:rsidP="0001009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BF3058">
        <w:rPr>
          <w:sz w:val="24"/>
          <w:szCs w:val="24"/>
        </w:rPr>
        <w:t xml:space="preserve">Заработная плата по крупным и средним </w:t>
      </w:r>
      <w:r w:rsidR="00524C3E" w:rsidRPr="00BF3058">
        <w:rPr>
          <w:sz w:val="24"/>
          <w:szCs w:val="24"/>
        </w:rPr>
        <w:t>организац</w:t>
      </w:r>
      <w:r w:rsidRPr="00BF3058">
        <w:rPr>
          <w:sz w:val="24"/>
          <w:szCs w:val="24"/>
        </w:rPr>
        <w:t>иям за январь</w:t>
      </w:r>
      <w:r w:rsidR="0075156D" w:rsidRPr="00BF3058">
        <w:rPr>
          <w:sz w:val="24"/>
          <w:szCs w:val="24"/>
        </w:rPr>
        <w:t>-</w:t>
      </w:r>
      <w:r w:rsidR="00711109" w:rsidRPr="00BF3058">
        <w:rPr>
          <w:sz w:val="24"/>
          <w:szCs w:val="24"/>
        </w:rPr>
        <w:t>сентябрь</w:t>
      </w:r>
      <w:r w:rsidR="0075156D" w:rsidRPr="00BF3058">
        <w:rPr>
          <w:sz w:val="24"/>
          <w:szCs w:val="24"/>
        </w:rPr>
        <w:t xml:space="preserve"> </w:t>
      </w:r>
      <w:r w:rsidR="00DF139B" w:rsidRPr="00BF3058">
        <w:rPr>
          <w:sz w:val="24"/>
          <w:szCs w:val="24"/>
        </w:rPr>
        <w:t>201</w:t>
      </w:r>
      <w:r w:rsidR="006702B2">
        <w:rPr>
          <w:sz w:val="24"/>
          <w:szCs w:val="24"/>
        </w:rPr>
        <w:t>9</w:t>
      </w:r>
      <w:r w:rsidR="001C6AB1" w:rsidRPr="00BF3058">
        <w:rPr>
          <w:sz w:val="24"/>
          <w:szCs w:val="24"/>
        </w:rPr>
        <w:t xml:space="preserve"> </w:t>
      </w:r>
      <w:r w:rsidR="009348E1" w:rsidRPr="00BF3058">
        <w:rPr>
          <w:sz w:val="24"/>
          <w:szCs w:val="24"/>
        </w:rPr>
        <w:t>года увеличилась</w:t>
      </w:r>
      <w:r w:rsidR="00CE7BBC" w:rsidRPr="00BF3058">
        <w:rPr>
          <w:sz w:val="24"/>
          <w:szCs w:val="24"/>
        </w:rPr>
        <w:t xml:space="preserve"> </w:t>
      </w:r>
      <w:r w:rsidRPr="00BF3058">
        <w:rPr>
          <w:sz w:val="24"/>
          <w:szCs w:val="24"/>
        </w:rPr>
        <w:t xml:space="preserve">на </w:t>
      </w:r>
      <w:r w:rsidR="006702B2">
        <w:rPr>
          <w:sz w:val="24"/>
          <w:szCs w:val="24"/>
        </w:rPr>
        <w:t>8,5</w:t>
      </w:r>
      <w:r w:rsidR="00CC3F66" w:rsidRPr="00CC3F66">
        <w:rPr>
          <w:color w:val="000000"/>
          <w:spacing w:val="-4"/>
          <w:sz w:val="24"/>
          <w:szCs w:val="24"/>
        </w:rPr>
        <w:t>%</w:t>
      </w:r>
      <w:r w:rsidRPr="00BF3058">
        <w:rPr>
          <w:sz w:val="24"/>
          <w:szCs w:val="24"/>
        </w:rPr>
        <w:t xml:space="preserve"> к </w:t>
      </w:r>
      <w:r w:rsidR="00DF139B" w:rsidRPr="00BF3058">
        <w:rPr>
          <w:sz w:val="24"/>
          <w:szCs w:val="24"/>
        </w:rPr>
        <w:t>январю</w:t>
      </w:r>
      <w:r w:rsidR="002564EA" w:rsidRPr="00BF3058">
        <w:rPr>
          <w:sz w:val="24"/>
          <w:szCs w:val="24"/>
        </w:rPr>
        <w:t>-</w:t>
      </w:r>
      <w:r w:rsidR="00406AAD" w:rsidRPr="00BF3058">
        <w:rPr>
          <w:sz w:val="24"/>
          <w:szCs w:val="24"/>
        </w:rPr>
        <w:t>сентябрю</w:t>
      </w:r>
      <w:r w:rsidR="00DF139B" w:rsidRPr="00BF3058">
        <w:rPr>
          <w:sz w:val="24"/>
          <w:szCs w:val="24"/>
        </w:rPr>
        <w:t xml:space="preserve"> </w:t>
      </w:r>
      <w:r w:rsidR="005F3CAC" w:rsidRPr="00BF3058">
        <w:rPr>
          <w:sz w:val="24"/>
          <w:szCs w:val="24"/>
        </w:rPr>
        <w:t>201</w:t>
      </w:r>
      <w:r w:rsidR="006702B2">
        <w:rPr>
          <w:sz w:val="24"/>
          <w:szCs w:val="24"/>
        </w:rPr>
        <w:t>8</w:t>
      </w:r>
      <w:r w:rsidR="005F3CAC" w:rsidRPr="00BF3058">
        <w:rPr>
          <w:sz w:val="24"/>
          <w:szCs w:val="24"/>
        </w:rPr>
        <w:t xml:space="preserve"> год</w:t>
      </w:r>
      <w:r w:rsidR="002564EA" w:rsidRPr="00BF3058">
        <w:rPr>
          <w:sz w:val="24"/>
          <w:szCs w:val="24"/>
        </w:rPr>
        <w:t>а</w:t>
      </w:r>
      <w:r w:rsidRPr="00BF3058">
        <w:rPr>
          <w:sz w:val="24"/>
          <w:szCs w:val="24"/>
        </w:rPr>
        <w:t xml:space="preserve"> и составила </w:t>
      </w:r>
      <w:r w:rsidR="006702B2" w:rsidRPr="002E4259">
        <w:rPr>
          <w:sz w:val="24"/>
          <w:szCs w:val="24"/>
        </w:rPr>
        <w:t>36297</w:t>
      </w:r>
      <w:r w:rsidR="00553629" w:rsidRPr="00BF3058">
        <w:rPr>
          <w:sz w:val="24"/>
          <w:szCs w:val="24"/>
        </w:rPr>
        <w:t xml:space="preserve"> </w:t>
      </w:r>
      <w:r w:rsidR="002A7CC1" w:rsidRPr="00BF3058">
        <w:rPr>
          <w:sz w:val="24"/>
          <w:szCs w:val="24"/>
        </w:rPr>
        <w:t>рубл</w:t>
      </w:r>
      <w:r w:rsidR="007E175D" w:rsidRPr="00BF3058">
        <w:rPr>
          <w:sz w:val="24"/>
          <w:szCs w:val="24"/>
        </w:rPr>
        <w:t>ей</w:t>
      </w:r>
      <w:r w:rsidRPr="00BF3058">
        <w:rPr>
          <w:sz w:val="24"/>
          <w:szCs w:val="24"/>
        </w:rPr>
        <w:t>.</w:t>
      </w:r>
    </w:p>
    <w:p w:rsidR="00DA66F8" w:rsidRDefault="00C53B80" w:rsidP="00DA66F8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9D33B0">
        <w:rPr>
          <w:sz w:val="24"/>
          <w:szCs w:val="24"/>
        </w:rPr>
        <w:t>П</w:t>
      </w:r>
      <w:r w:rsidR="00960142" w:rsidRPr="009D33B0">
        <w:rPr>
          <w:sz w:val="24"/>
          <w:szCs w:val="24"/>
        </w:rPr>
        <w:t xml:space="preserve">о данным Алтайкрайстата на </w:t>
      </w:r>
      <w:r w:rsidR="004A03A2" w:rsidRPr="009D33B0">
        <w:rPr>
          <w:sz w:val="24"/>
          <w:szCs w:val="24"/>
        </w:rPr>
        <w:t>01</w:t>
      </w:r>
      <w:r w:rsidR="00960142" w:rsidRPr="009D33B0">
        <w:rPr>
          <w:sz w:val="24"/>
          <w:szCs w:val="24"/>
        </w:rPr>
        <w:t>.</w:t>
      </w:r>
      <w:r w:rsidR="004F6EF6">
        <w:rPr>
          <w:sz w:val="24"/>
          <w:szCs w:val="24"/>
        </w:rPr>
        <w:t>11</w:t>
      </w:r>
      <w:r w:rsidR="005B4A21" w:rsidRPr="009D33B0">
        <w:rPr>
          <w:sz w:val="24"/>
          <w:szCs w:val="24"/>
        </w:rPr>
        <w:t>.201</w:t>
      </w:r>
      <w:r w:rsidR="00DA66F8">
        <w:rPr>
          <w:sz w:val="24"/>
          <w:szCs w:val="24"/>
        </w:rPr>
        <w:t>9</w:t>
      </w:r>
      <w:r w:rsidR="00050CA0" w:rsidRPr="009D33B0">
        <w:rPr>
          <w:sz w:val="24"/>
          <w:szCs w:val="24"/>
        </w:rPr>
        <w:t xml:space="preserve"> </w:t>
      </w:r>
      <w:r w:rsidRPr="009D33B0">
        <w:rPr>
          <w:sz w:val="24"/>
          <w:szCs w:val="24"/>
        </w:rPr>
        <w:t>просроченная за</w:t>
      </w:r>
      <w:r w:rsidR="00EF38AC" w:rsidRPr="009D33B0">
        <w:rPr>
          <w:sz w:val="24"/>
          <w:szCs w:val="24"/>
        </w:rPr>
        <w:t xml:space="preserve">долженность по заработной плате </w:t>
      </w:r>
      <w:r w:rsidR="00951581" w:rsidRPr="009D33B0">
        <w:rPr>
          <w:sz w:val="24"/>
          <w:szCs w:val="24"/>
        </w:rPr>
        <w:t>в размере</w:t>
      </w:r>
      <w:r w:rsidR="002400AF" w:rsidRPr="009D33B0">
        <w:rPr>
          <w:sz w:val="24"/>
          <w:szCs w:val="24"/>
        </w:rPr>
        <w:t xml:space="preserve"> </w:t>
      </w:r>
      <w:r w:rsidR="006702B2" w:rsidRPr="002E4259">
        <w:rPr>
          <w:sz w:val="24"/>
          <w:szCs w:val="24"/>
        </w:rPr>
        <w:t xml:space="preserve">2,6 </w:t>
      </w:r>
      <w:r w:rsidR="00D20F40" w:rsidRPr="009D33B0">
        <w:rPr>
          <w:sz w:val="24"/>
          <w:szCs w:val="24"/>
        </w:rPr>
        <w:t xml:space="preserve">млн. </w:t>
      </w:r>
      <w:r w:rsidRPr="009D33B0">
        <w:rPr>
          <w:sz w:val="24"/>
          <w:szCs w:val="24"/>
        </w:rPr>
        <w:t xml:space="preserve">рублей </w:t>
      </w:r>
      <w:r w:rsidR="005B4A21" w:rsidRPr="009D33B0">
        <w:rPr>
          <w:sz w:val="24"/>
          <w:szCs w:val="24"/>
        </w:rPr>
        <w:t xml:space="preserve">перед </w:t>
      </w:r>
      <w:r w:rsidR="002E4259">
        <w:rPr>
          <w:sz w:val="24"/>
          <w:szCs w:val="24"/>
        </w:rPr>
        <w:t>164</w:t>
      </w:r>
      <w:r w:rsidR="005B4A21" w:rsidRPr="009D33B0">
        <w:rPr>
          <w:sz w:val="24"/>
          <w:szCs w:val="24"/>
        </w:rPr>
        <w:t xml:space="preserve"> работниками</w:t>
      </w:r>
      <w:r w:rsidR="0026017E">
        <w:rPr>
          <w:sz w:val="24"/>
          <w:szCs w:val="24"/>
        </w:rPr>
        <w:t xml:space="preserve"> в одной организации города</w:t>
      </w:r>
      <w:r w:rsidR="002E4259">
        <w:rPr>
          <w:sz w:val="24"/>
          <w:szCs w:val="24"/>
        </w:rPr>
        <w:t>.</w:t>
      </w:r>
    </w:p>
    <w:p w:rsidR="00453CF8" w:rsidRDefault="00571D88" w:rsidP="002E4259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14485">
        <w:rPr>
          <w:sz w:val="24"/>
          <w:szCs w:val="24"/>
        </w:rPr>
        <w:t>росроченн</w:t>
      </w:r>
      <w:r>
        <w:rPr>
          <w:sz w:val="24"/>
          <w:szCs w:val="24"/>
        </w:rPr>
        <w:t>ая</w:t>
      </w:r>
      <w:r w:rsidRPr="00F14485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F14485">
        <w:rPr>
          <w:sz w:val="24"/>
          <w:szCs w:val="24"/>
        </w:rPr>
        <w:t xml:space="preserve"> по заработной плате, млн. рублей</w:t>
      </w:r>
      <w:r w:rsidRPr="00571D8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57975" cy="13620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DA1" w:rsidRDefault="001A6DA1" w:rsidP="001A6DA1">
      <w:pPr>
        <w:jc w:val="center"/>
        <w:rPr>
          <w:sz w:val="24"/>
          <w:szCs w:val="24"/>
        </w:rPr>
      </w:pPr>
    </w:p>
    <w:p w:rsidR="002E4259" w:rsidRDefault="002E4259" w:rsidP="001A6DA1">
      <w:pPr>
        <w:jc w:val="center"/>
        <w:rPr>
          <w:sz w:val="24"/>
          <w:szCs w:val="24"/>
        </w:rPr>
      </w:pPr>
    </w:p>
    <w:p w:rsidR="002E4259" w:rsidRDefault="002E4259" w:rsidP="001A6DA1">
      <w:pPr>
        <w:jc w:val="center"/>
        <w:rPr>
          <w:sz w:val="24"/>
          <w:szCs w:val="24"/>
        </w:rPr>
      </w:pPr>
    </w:p>
    <w:p w:rsidR="0026017E" w:rsidRDefault="0026017E" w:rsidP="001A6DA1">
      <w:pPr>
        <w:jc w:val="center"/>
        <w:rPr>
          <w:sz w:val="24"/>
          <w:szCs w:val="24"/>
        </w:rPr>
      </w:pPr>
    </w:p>
    <w:p w:rsidR="002E4259" w:rsidRDefault="002E4259" w:rsidP="001A6DA1">
      <w:pPr>
        <w:jc w:val="center"/>
        <w:rPr>
          <w:sz w:val="24"/>
          <w:szCs w:val="24"/>
        </w:rPr>
      </w:pPr>
    </w:p>
    <w:p w:rsidR="001A6DA1" w:rsidRPr="001D0A7C" w:rsidRDefault="001A6DA1" w:rsidP="001A6DA1">
      <w:pPr>
        <w:jc w:val="center"/>
        <w:rPr>
          <w:sz w:val="24"/>
          <w:szCs w:val="24"/>
        </w:rPr>
      </w:pPr>
      <w:r w:rsidRPr="001D0A7C">
        <w:rPr>
          <w:sz w:val="24"/>
          <w:szCs w:val="24"/>
        </w:rPr>
        <w:lastRenderedPageBreak/>
        <w:t>Цены</w:t>
      </w:r>
    </w:p>
    <w:p w:rsidR="001A6DA1" w:rsidRPr="001D0A7C" w:rsidRDefault="001A6DA1" w:rsidP="001A6DA1">
      <w:pPr>
        <w:ind w:firstLine="708"/>
        <w:jc w:val="both"/>
        <w:rPr>
          <w:sz w:val="24"/>
          <w:szCs w:val="24"/>
        </w:rPr>
      </w:pPr>
      <w:r w:rsidRPr="001D0A7C">
        <w:rPr>
          <w:sz w:val="24"/>
          <w:szCs w:val="24"/>
        </w:rPr>
        <w:t>В октябре в Барнауле по сравнению с крупными городами Сибирского федерального округа зафиксированы минимальные цены на 8 из 24 социально значимых продуктов питания:</w:t>
      </w:r>
    </w:p>
    <w:p w:rsidR="001A6DA1" w:rsidRPr="001D0A7C" w:rsidRDefault="001A6DA1" w:rsidP="001A6DA1">
      <w:pPr>
        <w:ind w:firstLine="708"/>
        <w:jc w:val="right"/>
        <w:rPr>
          <w:sz w:val="24"/>
          <w:szCs w:val="24"/>
        </w:rPr>
      </w:pPr>
      <w:r w:rsidRPr="001D0A7C">
        <w:rPr>
          <w:sz w:val="24"/>
          <w:szCs w:val="24"/>
        </w:rPr>
        <w:t>рублей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15"/>
        <w:gridCol w:w="987"/>
        <w:gridCol w:w="845"/>
        <w:gridCol w:w="156"/>
        <w:gridCol w:w="1095"/>
        <w:gridCol w:w="966"/>
        <w:gridCol w:w="966"/>
        <w:gridCol w:w="866"/>
        <w:gridCol w:w="910"/>
      </w:tblGrid>
      <w:tr w:rsidR="001A6DA1" w:rsidRPr="004D5CDE" w:rsidTr="00265EA7">
        <w:trPr>
          <w:trHeight w:val="495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Красно-ярск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Ново-сибирск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41">
              <w:rPr>
                <w:rFonts w:eastAsia="Times New Roman"/>
                <w:b/>
                <w:sz w:val="20"/>
                <w:szCs w:val="20"/>
                <w:lang w:eastAsia="ru-RU"/>
              </w:rPr>
              <w:t>Томск</w:t>
            </w:r>
          </w:p>
        </w:tc>
      </w:tr>
      <w:tr w:rsidR="001A6DA1" w:rsidRPr="00786F41" w:rsidTr="00265EA7">
        <w:trPr>
          <w:trHeight w:val="23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Баранина (кроме бескостной),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372,25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399,15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497,78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468,22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430,45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431,60</w:t>
            </w:r>
          </w:p>
        </w:tc>
      </w:tr>
      <w:tr w:rsidR="001A6DA1" w:rsidRPr="00786F41" w:rsidTr="00265EA7">
        <w:trPr>
          <w:trHeight w:val="18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Говядина (кроме бескостной),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311,43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333,13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339,36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362,27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358,40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316,46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356,16</w:t>
            </w:r>
          </w:p>
        </w:tc>
      </w:tr>
      <w:tr w:rsidR="001A6DA1" w:rsidRPr="00786F41" w:rsidTr="00265EA7">
        <w:trPr>
          <w:trHeight w:val="18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Свинина (кроме бескостной),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252,01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299,53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277,60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305,24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290,14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244,79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297,61</w:t>
            </w:r>
          </w:p>
        </w:tc>
      </w:tr>
      <w:tr w:rsidR="001A6DA1" w:rsidRPr="00786F41" w:rsidTr="00265EA7">
        <w:trPr>
          <w:trHeight w:val="9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Куры охлажденные и мороженые,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144,05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195,42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139,76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160,59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145,48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151,43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147,53</w:t>
            </w:r>
          </w:p>
        </w:tc>
      </w:tr>
      <w:tr w:rsidR="001A6DA1" w:rsidRPr="00786F41" w:rsidTr="00265EA7">
        <w:trPr>
          <w:trHeight w:val="185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Рыба мороженая неразделанная,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158,16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151,62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161,14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181,45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184,79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160,91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163,80</w:t>
            </w:r>
          </w:p>
        </w:tc>
      </w:tr>
      <w:tr w:rsidR="001A6DA1" w:rsidRPr="00786F41" w:rsidTr="00265EA7">
        <w:trPr>
          <w:trHeight w:val="93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Масло сливочное,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468,85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598,33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550,12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603,85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580,88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499,38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451,62</w:t>
            </w:r>
          </w:p>
        </w:tc>
      </w:tr>
      <w:tr w:rsidR="001A6DA1" w:rsidRPr="00786F41" w:rsidTr="00265EA7">
        <w:trPr>
          <w:trHeight w:val="17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Масло подсолнечное,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87,30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99,03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92,98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101,83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100,18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93,91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100,87</w:t>
            </w:r>
          </w:p>
        </w:tc>
      </w:tr>
      <w:tr w:rsidR="001A6DA1" w:rsidRPr="00786F41" w:rsidTr="00265EA7">
        <w:trPr>
          <w:trHeight w:val="18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Молоко питьевое, 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51,68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55,49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50,54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59,40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58,53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47,26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58,59</w:t>
            </w:r>
          </w:p>
        </w:tc>
      </w:tr>
      <w:tr w:rsidR="001A6DA1" w:rsidRPr="00786F41" w:rsidTr="00265EA7">
        <w:trPr>
          <w:trHeight w:val="259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Яйца куриные, 10 шт.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49,23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60,97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53,80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61,57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53,46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60,68</w:t>
            </w:r>
          </w:p>
        </w:tc>
      </w:tr>
      <w:tr w:rsidR="001A6DA1" w:rsidRPr="00786F41" w:rsidTr="00265EA7">
        <w:trPr>
          <w:trHeight w:val="14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Сахар-песок,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34,08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45,18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37,54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38,46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32,35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39,54</w:t>
            </w:r>
          </w:p>
        </w:tc>
      </w:tr>
      <w:tr w:rsidR="001A6DA1" w:rsidRPr="00786F41" w:rsidTr="00265EA7">
        <w:trPr>
          <w:trHeight w:val="19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Чай черный байховый,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651,31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560,08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597,63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745,75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879,67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563,98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596,77</w:t>
            </w:r>
          </w:p>
        </w:tc>
      </w:tr>
      <w:tr w:rsidR="001A6DA1" w:rsidRPr="00786F41" w:rsidTr="00265EA7">
        <w:trPr>
          <w:trHeight w:val="15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Соль поваренная пищевая,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9,48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11,32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13,36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9,74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13,86</w:t>
            </w:r>
          </w:p>
        </w:tc>
      </w:tr>
      <w:tr w:rsidR="001A6DA1" w:rsidRPr="00786F41" w:rsidTr="00265EA7">
        <w:trPr>
          <w:trHeight w:val="18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Мука пшеничная,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28,01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29,27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31,48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32,61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31,29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30,31</w:t>
            </w:r>
          </w:p>
        </w:tc>
      </w:tr>
      <w:tr w:rsidR="001A6DA1" w:rsidRPr="00786F41" w:rsidTr="00265EA7">
        <w:trPr>
          <w:trHeight w:val="24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Хлеб ржано-пшеничный,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56,07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63,16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54,82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75,97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75,75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45,62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55,11</w:t>
            </w:r>
          </w:p>
        </w:tc>
      </w:tr>
      <w:tr w:rsidR="001A6DA1" w:rsidRPr="00786F41" w:rsidTr="00265EA7">
        <w:trPr>
          <w:trHeight w:val="33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Хлеб и булочные изделия из пшеничной муки,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46,00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59,52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37,76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62,25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56,85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48,92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44,58</w:t>
            </w:r>
          </w:p>
        </w:tc>
      </w:tr>
      <w:tr w:rsidR="001A6DA1" w:rsidRPr="00786F41" w:rsidTr="00265EA7">
        <w:trPr>
          <w:trHeight w:val="229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Рис шлифованный,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60,99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72,25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73,87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61,01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68,88</w:t>
            </w:r>
          </w:p>
        </w:tc>
      </w:tr>
      <w:tr w:rsidR="001A6DA1" w:rsidRPr="00786F41" w:rsidTr="00265EA7">
        <w:trPr>
          <w:trHeight w:val="13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Пшено,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65,64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51,96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77,30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70,59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68,43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72,40</w:t>
            </w:r>
          </w:p>
        </w:tc>
      </w:tr>
      <w:tr w:rsidR="001A6DA1" w:rsidRPr="00786F41" w:rsidTr="00265EA7">
        <w:trPr>
          <w:trHeight w:val="7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Крупа гречневая-ядрица,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36,90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43,88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46,53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52,61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49,37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42,26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47,22</w:t>
            </w:r>
          </w:p>
        </w:tc>
      </w:tr>
      <w:tr w:rsidR="001A6DA1" w:rsidRPr="00786F41" w:rsidTr="00265EA7">
        <w:trPr>
          <w:trHeight w:val="12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Вермишель,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54,39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52,37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69,01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63,81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77,20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52,22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57,42</w:t>
            </w:r>
          </w:p>
        </w:tc>
      </w:tr>
      <w:tr w:rsidR="001A6DA1" w:rsidRPr="00786F41" w:rsidTr="00265EA7">
        <w:trPr>
          <w:trHeight w:val="239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Картофель,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12,92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26,07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22,90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14,90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17,39</w:t>
            </w:r>
          </w:p>
        </w:tc>
      </w:tr>
      <w:tr w:rsidR="001A6DA1" w:rsidRPr="00786F41" w:rsidTr="00265EA7">
        <w:trPr>
          <w:trHeight w:val="14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Капуста белокочанная свежая,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14,08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17,97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15,02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15,39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13,25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16,26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17,72</w:t>
            </w:r>
          </w:p>
        </w:tc>
      </w:tr>
      <w:tr w:rsidR="001A6DA1" w:rsidRPr="00786F41" w:rsidTr="00265EA7">
        <w:trPr>
          <w:trHeight w:val="22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Лук репчатый,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27,35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17,56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23,21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18,79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16,83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20,33</w:t>
            </w:r>
          </w:p>
        </w:tc>
      </w:tr>
      <w:tr w:rsidR="001A6DA1" w:rsidRPr="00786F41" w:rsidTr="00265EA7">
        <w:trPr>
          <w:trHeight w:val="13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Морковь,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18,49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27,51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21,01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13,45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27,04</w:t>
            </w:r>
          </w:p>
        </w:tc>
      </w:tr>
      <w:tr w:rsidR="001A6DA1" w:rsidRPr="00786F41" w:rsidTr="00265EA7">
        <w:trPr>
          <w:trHeight w:val="2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Яблоки, кг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90,89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125,59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97,92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94,78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92,42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76,25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103,20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ind w:left="-61" w:right="-85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Непродовольственные товары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Доска обрезная,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9430,12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10265,31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8248,64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8903,50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9224,96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8517,27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8246,21</w:t>
            </w:r>
          </w:p>
        </w:tc>
      </w:tr>
      <w:tr w:rsidR="001A6DA1" w:rsidRPr="00786F41" w:rsidTr="00265EA7">
        <w:trPr>
          <w:trHeight w:val="28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Плиты древесностружечные,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239,44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289,04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245,67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285,05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231,22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233,44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231,07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Цемент тарированный, 50 кг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318,58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403,33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293,17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351,03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360,12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310,39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348,59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Стекло оконное листовое,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496,34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567,00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694,98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515,51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493,39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581,50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447,26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Кирпич красный, 1000 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9747,21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12667,99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9666,68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11769,06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12639,03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8306,78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8810,87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Уголь, 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3060,43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2182,55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1247,51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2066,63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3299,62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3086,59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3137,29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Дрова,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1262,94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1209,69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703,75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1540,60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943,95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1429,29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1126,22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Дизельное топливо,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45,62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47,63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45,77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48,58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46,27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47,11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Бензин автомобильный марки АИ-92,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41,06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41,59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41,11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41,17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40,41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Бензин автомобильный марки АИ-95, 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42,99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44,07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43,61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43,44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44,32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44,01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42,83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hideMark/>
          </w:tcPr>
          <w:p w:rsidR="001A6DA1" w:rsidRPr="00786F41" w:rsidRDefault="001A6DA1" w:rsidP="00265EA7">
            <w:pPr>
              <w:ind w:left="-61" w:right="-85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Платные услуги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Взносы на капитальный ремонт, м2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5,26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6,70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7,08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Водоснабжение горячее,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144,33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100,49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35,26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122,17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108,19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98,83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143,63</w:t>
            </w:r>
          </w:p>
        </w:tc>
      </w:tr>
      <w:tr w:rsidR="001A6DA1" w:rsidRPr="00786F41" w:rsidTr="00265EA7">
        <w:trPr>
          <w:trHeight w:val="299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Водоснабжение холодное и водоотведение,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37,51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50,80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37,02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79,17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Отопление, 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1897,98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1392,91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778,75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1704,98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1384,74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1559,65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1812,07</w:t>
            </w:r>
          </w:p>
        </w:tc>
      </w:tr>
      <w:tr w:rsidR="001A6DA1" w:rsidRPr="00786F41" w:rsidTr="00265EA7">
        <w:trPr>
          <w:trHeight w:val="615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Плата за жилье в домах государственного и муниципального жил. фонде, м2 общей площади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22,38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26,55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32,36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31,49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25,30</w:t>
            </w:r>
          </w:p>
        </w:tc>
      </w:tr>
      <w:tr w:rsidR="001A6DA1" w:rsidRPr="00786F41" w:rsidTr="00265EA7">
        <w:trPr>
          <w:trHeight w:val="351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Помывка в бане в общем отделении, билет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242,38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342,83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307,23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265,44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220,00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223,25</w:t>
            </w:r>
          </w:p>
        </w:tc>
      </w:tr>
      <w:tr w:rsidR="001A6DA1" w:rsidRPr="00786F41" w:rsidTr="00265EA7">
        <w:trPr>
          <w:trHeight w:val="634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15,07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21,15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19,47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17,19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Электроэнергия по объему потребления 100 кВт.ч в квартирах:</w:t>
            </w:r>
          </w:p>
        </w:tc>
      </w:tr>
      <w:tr w:rsidR="001A6DA1" w:rsidRPr="00786F41" w:rsidTr="00265EA7">
        <w:trPr>
          <w:trHeight w:val="27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без электроплит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409,00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111,00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343,00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268,00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406,00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350,00</w:t>
            </w:r>
          </w:p>
        </w:tc>
      </w:tr>
      <w:tr w:rsidR="001A6DA1" w:rsidRPr="00786F41" w:rsidTr="00265EA7">
        <w:trPr>
          <w:trHeight w:val="255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A1" w:rsidRPr="00786F41" w:rsidRDefault="001A6DA1" w:rsidP="00265EA7">
            <w:pPr>
              <w:ind w:left="-61" w:right="-85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 xml:space="preserve">с электроплитами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333,00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111,00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181,00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268,00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284,00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DA1" w:rsidRPr="00786F41" w:rsidRDefault="001A6DA1" w:rsidP="00265EA7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786F41">
              <w:rPr>
                <w:rFonts w:eastAsia="Times New Roman"/>
                <w:sz w:val="19"/>
                <w:szCs w:val="19"/>
                <w:lang w:eastAsia="ru-RU"/>
              </w:rPr>
              <w:t>245,00</w:t>
            </w:r>
          </w:p>
        </w:tc>
      </w:tr>
      <w:tr w:rsidR="001A6DA1" w:rsidRPr="00786F41" w:rsidTr="00265EA7">
        <w:trPr>
          <w:trHeight w:val="111"/>
          <w:jc w:val="center"/>
        </w:trPr>
        <w:tc>
          <w:tcPr>
            <w:tcW w:w="341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1A6DA1" w:rsidRPr="002A7782" w:rsidRDefault="001A6DA1" w:rsidP="00265EA7">
            <w:pPr>
              <w:ind w:left="-61" w:right="-85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1A6DA1" w:rsidRPr="002A7782" w:rsidRDefault="001A6DA1" w:rsidP="00265EA7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A6DA1" w:rsidRPr="001D0A7C" w:rsidTr="00265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DA1" w:rsidRPr="001D0A7C" w:rsidRDefault="001A6DA1" w:rsidP="00265EA7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4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477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A7C">
              <w:rPr>
                <w:i/>
                <w:sz w:val="16"/>
                <w:szCs w:val="16"/>
              </w:rPr>
              <w:t>- минимальные цены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DA1" w:rsidRPr="001D0A7C" w:rsidRDefault="00844980" w:rsidP="00265EA7">
            <w:pPr>
              <w:tabs>
                <w:tab w:val="left" w:pos="1512"/>
              </w:tabs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14325" cy="104775"/>
                      <wp:effectExtent l="10160" t="10795" r="8890" b="8255"/>
                      <wp:docPr id="1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6699"/>
                              </a:solidFill>
                            </wpc:bg>
                            <wpc:whole/>
                            <wps:wsp>
                              <wps:cNvPr id="3" name="Rectangle 4" descr="5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325" cy="104775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6699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8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0"/>
                                  <a:ext cx="508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7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4775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245" y="10477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04775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25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0"/>
                                  <a:ext cx="5080" cy="4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25" y="9969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4D4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99695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4D4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A21D4A" id="Полотно 2" o:spid="_x0000_s1026" editas="canvas" style="width:24.75pt;height:8.25pt;mso-position-horizontal-relative:char;mso-position-vertical-relative:line" coordsize="3143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4325;height:104775;visibility:visible;mso-wrap-style:square" filled="t" fillcolor="#f69">
                        <v:fill o:detectmouseclick="t"/>
                        <v:path o:connecttype="none"/>
                      </v:shape>
                      <v:rect id="Rectangle 4" o:spid="_x0000_s1028" alt="5%" style="position:absolute;width:314325;height:10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W88IA&#10;AADaAAAADwAAAGRycy9kb3ducmV2LnhtbESPQYvCMBSE74L/ITzB25q6oivVKCIseBLqbsHjs3m2&#10;xealNtFWf71ZWPA4zMw3zHLdmUrcqXGlZQXjUQSCOLO65FzB78/3xxyE88gaK8uk4EEO1qt+b4mx&#10;ti0ndD/4XAQIuxgVFN7XsZQuK8igG9maOHhn2xj0QTa51A22AW4q+RlFM2mw5LBQYE3bgrLL4WYU&#10;nI5fXZKaa7pvpzJ5psfrpExmSg0H3WYBwlPn3+H/9k4rmMDf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BbzwgAAANoAAAAPAAAAAAAAAAAAAAAAAJgCAABkcnMvZG93&#10;bnJldi54bWxQSwUGAAAAAAQABAD1AAAAhwMAAAAA&#10;" fillcolor="#f69" stroked="f">
                        <v:fill r:id="rId15" o:title="" color2="#f69" type="pattern"/>
                      </v:rect>
                      <v:rect id="Rectangle 5" o:spid="_x0000_s1029" style="position:absolute;width:508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twsIA&#10;AADaAAAADwAAAGRycy9kb3ducmV2LnhtbESP0WoCMRRE34X+Q7gFX0SzFVbsapRSWqhvuvYDLpvr&#10;ZnVzsySpbv16Iwg+DjNzhlmue9uKM/nQOFbwNslAEFdON1wr+N1/j+cgQkTW2DomBf8UYL16GSyx&#10;0O7COzqXsRYJwqFABSbGrpAyVIYshonriJN3cN5iTNLXUnu8JLht5TTLZtJiw2nBYEefhqpT+WcV&#10;yONWN7L7mvnjYXTS72aT4zVXavjafyxAROrjM/xo/2gFOdyvp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W3CwgAAANoAAAAPAAAAAAAAAAAAAAAAAJgCAABkcnMvZG93&#10;bnJldi54bWxQSwUGAAAAAAQABAD1AAAAhwMAAAAA&#10;" fillcolor="#d4d4d4" stroked="f"/>
                      <v:rect id="Rectangle 6" o:spid="_x0000_s1030" style="position:absolute;left:309245;width:508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nx8MA&#10;AADaAAAADwAAAGRycy9kb3ducmV2LnhtbESPUWvCMBSF3wf+h3CFvQxNN6jYahQRhe1tq/6AS3Nt&#10;qs1NSTLb7dcvg8EeD+ec73DW29F24k4+tI4VPM8zEMS10y03Cs6n42wJIkRkjZ1jUvBFAbabycMa&#10;S+0G/qB7FRuRIBxKVGBi7EspQ23IYpi7njh5F+ctxiR9I7XHIcFtJ1+ybCEttpwWDPa0N1Tfqk+r&#10;QF7fdSv7w8JfL083XZi3HL9zpR6n424FItIY/8N/7VetoID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nx8MAAADaAAAADwAAAAAAAAAAAAAAAACYAgAAZHJzL2Rv&#10;d25yZXYueG1sUEsFBgAAAAAEAAQA9QAAAIgDAAAAAA==&#10;" fillcolor="#d4d4d4" stroked="f"/>
                      <v:line id="Line 7" o:spid="_x0000_s1031" style="position:absolute;visibility:visible;mso-wrap-style:square" from="0,104775" to="635,10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kgcYAAADbAAAADwAAAGRycy9kb3ducmV2LnhtbESPQWsCQQyF70L/w5BCL6Kzeihl6yhq&#10;a2lBKFrFa9yJu4s7mWVmqtv+enMo9JbwXt77Mpl1rlEXCrH2bGA0zEARF97WXBrYfa0GT6BiQrbY&#10;eCYDPxRhNr3rTTC3/sobumxTqSSEY44GqpTaXOtYVOQwDn1LLNrJB4dJ1lBqG/Aq4a7R4yx71A5r&#10;loYKW1pWVJy3387AYfRR/G52YfG2OPTXL3z8fN3rkzEP9938GVSiLv2b/67freALvfwiA+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JIHGAAAA2wAAAA8AAAAAAAAA&#10;AAAAAAAAoQIAAGRycy9kb3ducmV2LnhtbFBLBQYAAAAABAAEAPkAAACUAwAAAAA=&#10;" strokecolor="#d4d4d4" strokeweight="0"/>
                      <v:rect id="Rectangle 8" o:spid="_x0000_s1032" style="position:absolute;top:10477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l9b8A&#10;AADbAAAADwAAAGRycy9kb3ducmV2LnhtbERPzYrCMBC+L/gOYQQvi6YrKFqNIouC3lz1AYZmbKrN&#10;pCRR6z79RhD2Nh/f78yXra3FnXyoHCv4GmQgiAunKy4VnI6b/gREiMgaa8ek4EkBlovOxxxz7R78&#10;Q/dDLEUK4ZCjAhNjk0sZCkMWw8A1xIk7O28xJuhLqT0+Urit5TDLxtJixanBYEPfhorr4WYVyMte&#10;V7JZj/3l/HnVU7Mb4e9IqV63Xc1ARGrjv/jt3uo0fwivX9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6X1vwAAANsAAAAPAAAAAAAAAAAAAAAAAJgCAABkcnMvZG93bnJl&#10;di54bWxQSwUGAAAAAAQABAD1AAAAhAMAAAAA&#10;" fillcolor="#d4d4d4" stroked="f"/>
                      <v:line id="Line 9" o:spid="_x0000_s1033" style="position:absolute;visibility:visible;mso-wrap-style:square" from="309245,104775" to="309880,10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q69sMAAADbAAAADwAAAGRycy9kb3ducmV2LnhtbERP22oCMRB9L/QfwhR8KZrVQpHVKNrW&#10;olAo3vB13Iy7SzeTJYm6+vVGKPg2h3Od4bgxlTiR86VlBd1OAoI4s7rkXMFmPWv3QfiArLGyTAou&#10;5GE8en4aYqrtmZd0WoVcxBD2KSooQqhTKX1WkEHfsTVx5A7WGQwRulxqh+cYbirZS5J3abDk2FBg&#10;TR8FZX+ro1Gw6y6y63Ljpt/T3evPJ+9/v7byoFTrpZkMQARqwkP8757rOP8N7r/EA+To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uvbDAAAA2wAAAA8AAAAAAAAAAAAA&#10;AAAAoQIAAGRycy9kb3ducmV2LnhtbFBLBQYAAAAABAAEAPkAAACRAwAAAAA=&#10;" strokecolor="#d4d4d4" strokeweight="0"/>
                      <v:rect id="Rectangle 10" o:spid="_x0000_s1034" style="position:absolute;left:309245;top:10477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YGsAA&#10;AADbAAAADwAAAGRycy9kb3ducmV2LnhtbERPzWoCMRC+C32HMIIX0ayioqtRirRQb+3WBxg242Z1&#10;M1mSVLd9eiMUvM3H9zubXWcbcSUfascKJuMMBHHpdM2VguP3+2gJIkRkjY1jUvBLAXbbl94Gc+1u&#10;/EXXIlYihXDIUYGJsc2lDKUhi2HsWuLEnZy3GBP0ldQebyncNnKaZQtpsebUYLClvaHyUvxYBfL8&#10;qWvZvi38+TS86JU5zPFvrtSg372uQUTq4lP87/7Qaf4MHr+k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qYGsAAAADbAAAADwAAAAAAAAAAAAAAAACYAgAAZHJzL2Rvd25y&#10;ZXYueG1sUEsFBgAAAAAEAAQA9QAAAIUDAAAAAA==&#10;" fillcolor="#d4d4d4" stroked="f"/>
                      <v:line id="Line 11" o:spid="_x0000_s1035" style="position:absolute;visibility:visible;mso-wrap-style:square" from="314325,0" to="31496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+HGcMAAADbAAAADwAAAGRycy9kb3ducmV2LnhtbERP22oCMRB9L/QfwhR8KZpVaJHVKNrW&#10;olAo3vB13Iy7SzeTJYm6+vVGKPg2h3Od4bgxlTiR86VlBd1OAoI4s7rkXMFmPWv3QfiArLGyTAou&#10;5GE8en4aYqrtmZd0WoVcxBD2KSooQqhTKX1WkEHfsTVx5A7WGQwRulxqh+cYbirZS5J3abDk2FBg&#10;TR8FZX+ro1Gw6y6y63Ljpt/T3evPJ+9/v7byoFTrpZkMQARqwkP8757rOP8N7r/EA+To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/hxnDAAAA2wAAAA8AAAAAAAAAAAAA&#10;AAAAoQIAAGRycy9kb3ducmV2LnhtbFBLBQYAAAAABAAEAPkAAACRAwAAAAA=&#10;" strokecolor="#d4d4d4" strokeweight="0"/>
                      <v:rect id="Rectangle 12" o:spid="_x0000_s1036" style="position:absolute;left:314325;width:5080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9sEA&#10;AADb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o/bBAAAA2wAAAA8AAAAAAAAAAAAAAAAAmAIAAGRycy9kb3du&#10;cmV2LnhtbFBLBQYAAAAABAAEAPUAAACGAwAAAAA=&#10;" fillcolor="#d4d4d4" stroked="f"/>
                      <v:line id="Line 13" o:spid="_x0000_s1037" style="position:absolute;visibility:visible;mso-wrap-style:square" from="314325,99695" to="314960,10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89cMAAADbAAAADwAAAGRycy9kb3ducmV2LnhtbERPS2sCMRC+F/ofwhS8FM3qoZXVKNrW&#10;olAovvA6bsbdpZvJkkRd/fVGKHibj+85w3FjKnEi50vLCrqdBARxZnXJuYLNetbug/ABWWNlmRRc&#10;yMN49Pw0xFTbMy/ptAq5iCHsU1RQhFCnUvqsIIO+Y2viyB2sMxgidLnUDs8x3FSylyRv0mDJsaHA&#10;mj4Kyv5WR6Ng111k1+XGTb+nu9efT97/fm3lQanWSzMZgAjUhIf43z3Xcf473H+JB8jR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hvPXDAAAA2wAAAA8AAAAAAAAAAAAA&#10;AAAAoQIAAGRycy9kb3ducmV2LnhtbFBLBQYAAAAABAAEAPkAAACRAwAAAAA=&#10;" strokecolor="#d4d4d4" strokeweight="0"/>
                      <v:rect id="Rectangle 14" o:spid="_x0000_s1038" style="position:absolute;left:314325;top:99695;width:5080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SH8MA&#10;AADbAAAADwAAAGRycy9kb3ducmV2LnhtbESPQWsCMRCF7wX/Q5hCL6VmKyh2axQpFfRm1R8wbMbN&#10;6mayJKlu/fXOQehthvfmvW9mi9636kIxNYENvA8LUMRVsA3XBg771dsUVMrIFtvAZOCPEizmg6cZ&#10;ljZc+Ycuu1wrCeFUogGXc1dqnSpHHtMwdMSiHUP0mGWNtbYRrxLuWz0qion22LA0OOzoy1F13v16&#10;A/q0tY3uvifxdHw92w+3GeNtbMzLc7/8BJWpz//mx/XaCr7Ayi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eSH8MAAADbAAAADwAAAAAAAAAAAAAAAACYAgAAZHJzL2Rv&#10;d25yZXYueG1sUEsFBgAAAAAEAAQA9QAAAIgDAAAAAA==&#10;" fillcolor="#d4d4d4" stroked="f"/>
                      <w10:anchorlock/>
                    </v:group>
                  </w:pict>
                </mc:Fallback>
              </mc:AlternateContent>
            </w:r>
            <w:r w:rsidR="001A6DA1" w:rsidRPr="001D0A7C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1A6DA1" w:rsidRDefault="001A6DA1" w:rsidP="001A6DA1">
      <w:pPr>
        <w:ind w:left="-567" w:right="-284" w:firstLine="708"/>
        <w:jc w:val="both"/>
      </w:pPr>
    </w:p>
    <w:sectPr w:rsidR="001A6DA1" w:rsidSect="00CC3F66">
      <w:headerReference w:type="default" r:id="rId16"/>
      <w:pgSz w:w="11906" w:h="16838"/>
      <w:pgMar w:top="851" w:right="567" w:bottom="284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33" w:rsidRDefault="007F1E33" w:rsidP="0091736E">
      <w:r>
        <w:separator/>
      </w:r>
    </w:p>
  </w:endnote>
  <w:endnote w:type="continuationSeparator" w:id="0">
    <w:p w:rsidR="007F1E33" w:rsidRDefault="007F1E33" w:rsidP="009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33" w:rsidRDefault="007F1E33" w:rsidP="0091736E">
      <w:r>
        <w:separator/>
      </w:r>
    </w:p>
  </w:footnote>
  <w:footnote w:type="continuationSeparator" w:id="0">
    <w:p w:rsidR="007F1E33" w:rsidRDefault="007F1E33" w:rsidP="0091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518"/>
      <w:docPartObj>
        <w:docPartGallery w:val="Page Numbers (Top of Page)"/>
        <w:docPartUnique/>
      </w:docPartObj>
    </w:sdtPr>
    <w:sdtEndPr/>
    <w:sdtContent>
      <w:p w:rsidR="00540549" w:rsidRPr="00C00C70" w:rsidRDefault="00540549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844980">
          <w:rPr>
            <w:noProof/>
            <w:sz w:val="24"/>
            <w:szCs w:val="24"/>
          </w:rPr>
          <w:t>3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9"/>
    <w:rsid w:val="000002ED"/>
    <w:rsid w:val="00001A15"/>
    <w:rsid w:val="00003AB8"/>
    <w:rsid w:val="000040F2"/>
    <w:rsid w:val="00004241"/>
    <w:rsid w:val="00004742"/>
    <w:rsid w:val="0001009F"/>
    <w:rsid w:val="00010516"/>
    <w:rsid w:val="000109A4"/>
    <w:rsid w:val="00012F33"/>
    <w:rsid w:val="00013EAE"/>
    <w:rsid w:val="00015D90"/>
    <w:rsid w:val="00017C62"/>
    <w:rsid w:val="00020A3A"/>
    <w:rsid w:val="00022644"/>
    <w:rsid w:val="0002298B"/>
    <w:rsid w:val="00022AC7"/>
    <w:rsid w:val="00022C96"/>
    <w:rsid w:val="0002421D"/>
    <w:rsid w:val="0002693D"/>
    <w:rsid w:val="000279E3"/>
    <w:rsid w:val="00030131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1C82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DA8"/>
    <w:rsid w:val="00084E29"/>
    <w:rsid w:val="00084FB9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0BDD"/>
    <w:rsid w:val="000A1AFE"/>
    <w:rsid w:val="000A1D10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3FF9"/>
    <w:rsid w:val="000F4AB4"/>
    <w:rsid w:val="000F4E05"/>
    <w:rsid w:val="000F511C"/>
    <w:rsid w:val="000F522F"/>
    <w:rsid w:val="000F5510"/>
    <w:rsid w:val="000F5A5E"/>
    <w:rsid w:val="000F6316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79A2"/>
    <w:rsid w:val="00122BCD"/>
    <w:rsid w:val="00123207"/>
    <w:rsid w:val="001270BE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4E4C"/>
    <w:rsid w:val="00165121"/>
    <w:rsid w:val="00165A73"/>
    <w:rsid w:val="00166DB4"/>
    <w:rsid w:val="00166F7B"/>
    <w:rsid w:val="00167C26"/>
    <w:rsid w:val="00170486"/>
    <w:rsid w:val="0017092D"/>
    <w:rsid w:val="00170C57"/>
    <w:rsid w:val="0017150A"/>
    <w:rsid w:val="0017344F"/>
    <w:rsid w:val="00174F98"/>
    <w:rsid w:val="001753C2"/>
    <w:rsid w:val="00175997"/>
    <w:rsid w:val="00177376"/>
    <w:rsid w:val="001815CF"/>
    <w:rsid w:val="00182E6D"/>
    <w:rsid w:val="001852C3"/>
    <w:rsid w:val="00186625"/>
    <w:rsid w:val="0018665A"/>
    <w:rsid w:val="00191909"/>
    <w:rsid w:val="0019199E"/>
    <w:rsid w:val="001935DF"/>
    <w:rsid w:val="001954DC"/>
    <w:rsid w:val="00197E8E"/>
    <w:rsid w:val="001A0FEB"/>
    <w:rsid w:val="001A10C5"/>
    <w:rsid w:val="001A1F11"/>
    <w:rsid w:val="001A3619"/>
    <w:rsid w:val="001A6745"/>
    <w:rsid w:val="001A6DA1"/>
    <w:rsid w:val="001A6EF8"/>
    <w:rsid w:val="001A7564"/>
    <w:rsid w:val="001B12DB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F8A"/>
    <w:rsid w:val="001C1910"/>
    <w:rsid w:val="001C33B1"/>
    <w:rsid w:val="001C4944"/>
    <w:rsid w:val="001C4BA6"/>
    <w:rsid w:val="001C61FC"/>
    <w:rsid w:val="001C6AB1"/>
    <w:rsid w:val="001C7681"/>
    <w:rsid w:val="001D1495"/>
    <w:rsid w:val="001D198C"/>
    <w:rsid w:val="001D647A"/>
    <w:rsid w:val="001D6A20"/>
    <w:rsid w:val="001D711C"/>
    <w:rsid w:val="001D7ED5"/>
    <w:rsid w:val="001E2447"/>
    <w:rsid w:val="001E260C"/>
    <w:rsid w:val="001E2CB8"/>
    <w:rsid w:val="001E32D1"/>
    <w:rsid w:val="001E420A"/>
    <w:rsid w:val="001E6589"/>
    <w:rsid w:val="001F1A87"/>
    <w:rsid w:val="001F28FF"/>
    <w:rsid w:val="001F3043"/>
    <w:rsid w:val="001F3B7E"/>
    <w:rsid w:val="001F521C"/>
    <w:rsid w:val="001F567A"/>
    <w:rsid w:val="001F64A4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A02"/>
    <w:rsid w:val="0021714E"/>
    <w:rsid w:val="00220B48"/>
    <w:rsid w:val="002221FC"/>
    <w:rsid w:val="0022319A"/>
    <w:rsid w:val="00224FB0"/>
    <w:rsid w:val="0022511C"/>
    <w:rsid w:val="00225996"/>
    <w:rsid w:val="00225B7C"/>
    <w:rsid w:val="00225C3A"/>
    <w:rsid w:val="00226B16"/>
    <w:rsid w:val="00232CB6"/>
    <w:rsid w:val="00235C10"/>
    <w:rsid w:val="002363DB"/>
    <w:rsid w:val="00236E01"/>
    <w:rsid w:val="002400AF"/>
    <w:rsid w:val="00240431"/>
    <w:rsid w:val="002417CE"/>
    <w:rsid w:val="00242370"/>
    <w:rsid w:val="00242403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017E"/>
    <w:rsid w:val="002619D8"/>
    <w:rsid w:val="00261E6E"/>
    <w:rsid w:val="00263603"/>
    <w:rsid w:val="002648C1"/>
    <w:rsid w:val="0026590E"/>
    <w:rsid w:val="00265EA7"/>
    <w:rsid w:val="002660B9"/>
    <w:rsid w:val="00266B40"/>
    <w:rsid w:val="00266E0E"/>
    <w:rsid w:val="00266EEE"/>
    <w:rsid w:val="00267FC0"/>
    <w:rsid w:val="002713E8"/>
    <w:rsid w:val="00271776"/>
    <w:rsid w:val="0027273F"/>
    <w:rsid w:val="00274336"/>
    <w:rsid w:val="002745AC"/>
    <w:rsid w:val="0027600E"/>
    <w:rsid w:val="00277DA9"/>
    <w:rsid w:val="00281042"/>
    <w:rsid w:val="00281675"/>
    <w:rsid w:val="00282051"/>
    <w:rsid w:val="00282F10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57A1"/>
    <w:rsid w:val="002A5B12"/>
    <w:rsid w:val="002A7CC1"/>
    <w:rsid w:val="002B021E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F3C"/>
    <w:rsid w:val="002C5481"/>
    <w:rsid w:val="002C5DC0"/>
    <w:rsid w:val="002D004F"/>
    <w:rsid w:val="002D078B"/>
    <w:rsid w:val="002D153F"/>
    <w:rsid w:val="002D1E41"/>
    <w:rsid w:val="002D2F25"/>
    <w:rsid w:val="002D33D0"/>
    <w:rsid w:val="002D3891"/>
    <w:rsid w:val="002D4071"/>
    <w:rsid w:val="002D478B"/>
    <w:rsid w:val="002D4BB8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259"/>
    <w:rsid w:val="002E489C"/>
    <w:rsid w:val="002E62D5"/>
    <w:rsid w:val="002E6F40"/>
    <w:rsid w:val="002F0E70"/>
    <w:rsid w:val="002F1BE9"/>
    <w:rsid w:val="002F1D17"/>
    <w:rsid w:val="002F22F8"/>
    <w:rsid w:val="002F260D"/>
    <w:rsid w:val="002F4CB8"/>
    <w:rsid w:val="002F621F"/>
    <w:rsid w:val="00302EFE"/>
    <w:rsid w:val="00303CCC"/>
    <w:rsid w:val="003050B9"/>
    <w:rsid w:val="003059E6"/>
    <w:rsid w:val="00310876"/>
    <w:rsid w:val="00310AE1"/>
    <w:rsid w:val="00310AFF"/>
    <w:rsid w:val="00317105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4622"/>
    <w:rsid w:val="00340CBD"/>
    <w:rsid w:val="00340D8E"/>
    <w:rsid w:val="0034146D"/>
    <w:rsid w:val="00341523"/>
    <w:rsid w:val="00343900"/>
    <w:rsid w:val="00343A23"/>
    <w:rsid w:val="00344082"/>
    <w:rsid w:val="00345FF9"/>
    <w:rsid w:val="0034726F"/>
    <w:rsid w:val="00347E0D"/>
    <w:rsid w:val="00350EB6"/>
    <w:rsid w:val="0035305C"/>
    <w:rsid w:val="003549A4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4358"/>
    <w:rsid w:val="00365D4D"/>
    <w:rsid w:val="00366711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8148F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6941"/>
    <w:rsid w:val="00397FD3"/>
    <w:rsid w:val="003A03C8"/>
    <w:rsid w:val="003A1564"/>
    <w:rsid w:val="003A25DE"/>
    <w:rsid w:val="003A459C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40B"/>
    <w:rsid w:val="003B58F6"/>
    <w:rsid w:val="003B7449"/>
    <w:rsid w:val="003B77F8"/>
    <w:rsid w:val="003C12D2"/>
    <w:rsid w:val="003C18D9"/>
    <w:rsid w:val="003C41BA"/>
    <w:rsid w:val="003C4411"/>
    <w:rsid w:val="003C68F1"/>
    <w:rsid w:val="003D1E00"/>
    <w:rsid w:val="003D3757"/>
    <w:rsid w:val="003D5A35"/>
    <w:rsid w:val="003D71D7"/>
    <w:rsid w:val="003E0115"/>
    <w:rsid w:val="003E2B36"/>
    <w:rsid w:val="003E35E3"/>
    <w:rsid w:val="003E74B4"/>
    <w:rsid w:val="003E7CB7"/>
    <w:rsid w:val="003F0064"/>
    <w:rsid w:val="003F0524"/>
    <w:rsid w:val="003F087F"/>
    <w:rsid w:val="003F10F6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06AAD"/>
    <w:rsid w:val="004104E3"/>
    <w:rsid w:val="00410BA0"/>
    <w:rsid w:val="004121FC"/>
    <w:rsid w:val="004123BE"/>
    <w:rsid w:val="004129F9"/>
    <w:rsid w:val="004137A4"/>
    <w:rsid w:val="00413A7C"/>
    <w:rsid w:val="00415374"/>
    <w:rsid w:val="004156D0"/>
    <w:rsid w:val="00416793"/>
    <w:rsid w:val="00416F3C"/>
    <w:rsid w:val="00417767"/>
    <w:rsid w:val="004206EF"/>
    <w:rsid w:val="004218BF"/>
    <w:rsid w:val="00421983"/>
    <w:rsid w:val="00421AFE"/>
    <w:rsid w:val="0042246D"/>
    <w:rsid w:val="004228A2"/>
    <w:rsid w:val="00423E72"/>
    <w:rsid w:val="00424B1C"/>
    <w:rsid w:val="00425DB0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237"/>
    <w:rsid w:val="0045162A"/>
    <w:rsid w:val="00453CF8"/>
    <w:rsid w:val="00453E4F"/>
    <w:rsid w:val="00454687"/>
    <w:rsid w:val="00455165"/>
    <w:rsid w:val="0045539E"/>
    <w:rsid w:val="00456C83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1F8F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925B7"/>
    <w:rsid w:val="00492DFE"/>
    <w:rsid w:val="00493440"/>
    <w:rsid w:val="00497CDC"/>
    <w:rsid w:val="004A03A2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7C69"/>
    <w:rsid w:val="004C0363"/>
    <w:rsid w:val="004C1867"/>
    <w:rsid w:val="004C2047"/>
    <w:rsid w:val="004C4A9C"/>
    <w:rsid w:val="004C6159"/>
    <w:rsid w:val="004D10D0"/>
    <w:rsid w:val="004D1A59"/>
    <w:rsid w:val="004D1D3D"/>
    <w:rsid w:val="004D2B7A"/>
    <w:rsid w:val="004D3F0C"/>
    <w:rsid w:val="004D5028"/>
    <w:rsid w:val="004D64AF"/>
    <w:rsid w:val="004E03A5"/>
    <w:rsid w:val="004E2058"/>
    <w:rsid w:val="004E25AA"/>
    <w:rsid w:val="004E3D8A"/>
    <w:rsid w:val="004E40A0"/>
    <w:rsid w:val="004E67EC"/>
    <w:rsid w:val="004E748A"/>
    <w:rsid w:val="004E756F"/>
    <w:rsid w:val="004E771B"/>
    <w:rsid w:val="004E7F9E"/>
    <w:rsid w:val="004F0009"/>
    <w:rsid w:val="004F024C"/>
    <w:rsid w:val="004F04A7"/>
    <w:rsid w:val="004F2DE2"/>
    <w:rsid w:val="004F41F3"/>
    <w:rsid w:val="004F4334"/>
    <w:rsid w:val="004F483B"/>
    <w:rsid w:val="004F6110"/>
    <w:rsid w:val="004F6EF6"/>
    <w:rsid w:val="004F7F61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5519"/>
    <w:rsid w:val="00515A5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0602"/>
    <w:rsid w:val="00533075"/>
    <w:rsid w:val="00534E96"/>
    <w:rsid w:val="00534F0E"/>
    <w:rsid w:val="00535B25"/>
    <w:rsid w:val="005370A4"/>
    <w:rsid w:val="005378DC"/>
    <w:rsid w:val="00540549"/>
    <w:rsid w:val="00540B50"/>
    <w:rsid w:val="00542879"/>
    <w:rsid w:val="00542AB8"/>
    <w:rsid w:val="00544421"/>
    <w:rsid w:val="005463E1"/>
    <w:rsid w:val="00547199"/>
    <w:rsid w:val="00553629"/>
    <w:rsid w:val="00554890"/>
    <w:rsid w:val="005573F8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62B8"/>
    <w:rsid w:val="00586602"/>
    <w:rsid w:val="00586B3F"/>
    <w:rsid w:val="005921D8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E75"/>
    <w:rsid w:val="005A2B93"/>
    <w:rsid w:val="005A3F19"/>
    <w:rsid w:val="005A3F9A"/>
    <w:rsid w:val="005A49AC"/>
    <w:rsid w:val="005A6302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C042A"/>
    <w:rsid w:val="005C073D"/>
    <w:rsid w:val="005C1040"/>
    <w:rsid w:val="005C1561"/>
    <w:rsid w:val="005C28BC"/>
    <w:rsid w:val="005C3FF9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16D5"/>
    <w:rsid w:val="005F30AB"/>
    <w:rsid w:val="005F3CAC"/>
    <w:rsid w:val="005F45E1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10A"/>
    <w:rsid w:val="00605DD6"/>
    <w:rsid w:val="00605E17"/>
    <w:rsid w:val="00607504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6F8"/>
    <w:rsid w:val="00620935"/>
    <w:rsid w:val="00620CF5"/>
    <w:rsid w:val="00621433"/>
    <w:rsid w:val="00621BFA"/>
    <w:rsid w:val="00623A34"/>
    <w:rsid w:val="006245FC"/>
    <w:rsid w:val="00625B14"/>
    <w:rsid w:val="006268AF"/>
    <w:rsid w:val="00631F08"/>
    <w:rsid w:val="00632BC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2A14"/>
    <w:rsid w:val="00652B4F"/>
    <w:rsid w:val="00652C64"/>
    <w:rsid w:val="00653327"/>
    <w:rsid w:val="00653910"/>
    <w:rsid w:val="006543F6"/>
    <w:rsid w:val="006559E7"/>
    <w:rsid w:val="00655F6A"/>
    <w:rsid w:val="006568CB"/>
    <w:rsid w:val="00656981"/>
    <w:rsid w:val="00661AC9"/>
    <w:rsid w:val="00661C2E"/>
    <w:rsid w:val="00665352"/>
    <w:rsid w:val="00665724"/>
    <w:rsid w:val="00665743"/>
    <w:rsid w:val="00665FBD"/>
    <w:rsid w:val="00667F6D"/>
    <w:rsid w:val="006702B2"/>
    <w:rsid w:val="00671FAD"/>
    <w:rsid w:val="006720F1"/>
    <w:rsid w:val="00672342"/>
    <w:rsid w:val="0067727B"/>
    <w:rsid w:val="00677490"/>
    <w:rsid w:val="00677A57"/>
    <w:rsid w:val="00677CE8"/>
    <w:rsid w:val="006805C5"/>
    <w:rsid w:val="00682429"/>
    <w:rsid w:val="00683D50"/>
    <w:rsid w:val="006847C7"/>
    <w:rsid w:val="00684E2E"/>
    <w:rsid w:val="00684ECA"/>
    <w:rsid w:val="00685093"/>
    <w:rsid w:val="00686DCE"/>
    <w:rsid w:val="006903BB"/>
    <w:rsid w:val="00690F1D"/>
    <w:rsid w:val="00691408"/>
    <w:rsid w:val="0069263A"/>
    <w:rsid w:val="00694CC2"/>
    <w:rsid w:val="00695566"/>
    <w:rsid w:val="00695C97"/>
    <w:rsid w:val="006967EB"/>
    <w:rsid w:val="006A070E"/>
    <w:rsid w:val="006A096B"/>
    <w:rsid w:val="006A170B"/>
    <w:rsid w:val="006A613C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63F4"/>
    <w:rsid w:val="006B78B9"/>
    <w:rsid w:val="006B7BFD"/>
    <w:rsid w:val="006C09DC"/>
    <w:rsid w:val="006C12FF"/>
    <w:rsid w:val="006C19F4"/>
    <w:rsid w:val="006C1AF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1E50"/>
    <w:rsid w:val="006E32C7"/>
    <w:rsid w:val="006E386B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109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1082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69A7"/>
    <w:rsid w:val="0074758F"/>
    <w:rsid w:val="0075156D"/>
    <w:rsid w:val="00751CC4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B24"/>
    <w:rsid w:val="00765B8B"/>
    <w:rsid w:val="0076682E"/>
    <w:rsid w:val="0077052E"/>
    <w:rsid w:val="00771A2B"/>
    <w:rsid w:val="00771E7C"/>
    <w:rsid w:val="00773242"/>
    <w:rsid w:val="007735E1"/>
    <w:rsid w:val="00773E2A"/>
    <w:rsid w:val="007768EA"/>
    <w:rsid w:val="00777C13"/>
    <w:rsid w:val="007800A0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97A7B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6D35"/>
    <w:rsid w:val="007D1097"/>
    <w:rsid w:val="007D3F2B"/>
    <w:rsid w:val="007D4C14"/>
    <w:rsid w:val="007D5B9D"/>
    <w:rsid w:val="007D75AE"/>
    <w:rsid w:val="007E175D"/>
    <w:rsid w:val="007E243F"/>
    <w:rsid w:val="007E2CF3"/>
    <w:rsid w:val="007E3BA4"/>
    <w:rsid w:val="007E3F94"/>
    <w:rsid w:val="007E5326"/>
    <w:rsid w:val="007E6B99"/>
    <w:rsid w:val="007F0843"/>
    <w:rsid w:val="007F1E3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23EB"/>
    <w:rsid w:val="00822B9C"/>
    <w:rsid w:val="00822FB4"/>
    <w:rsid w:val="0082482B"/>
    <w:rsid w:val="00824EDE"/>
    <w:rsid w:val="00825977"/>
    <w:rsid w:val="00825B7B"/>
    <w:rsid w:val="008276CC"/>
    <w:rsid w:val="00832259"/>
    <w:rsid w:val="0083264E"/>
    <w:rsid w:val="00833DF4"/>
    <w:rsid w:val="00835F3D"/>
    <w:rsid w:val="008405AC"/>
    <w:rsid w:val="008415EA"/>
    <w:rsid w:val="00841C1D"/>
    <w:rsid w:val="00842ABE"/>
    <w:rsid w:val="008444B4"/>
    <w:rsid w:val="0084458F"/>
    <w:rsid w:val="0084485E"/>
    <w:rsid w:val="00844980"/>
    <w:rsid w:val="008467A1"/>
    <w:rsid w:val="008469D5"/>
    <w:rsid w:val="0084797E"/>
    <w:rsid w:val="0085062D"/>
    <w:rsid w:val="0085229C"/>
    <w:rsid w:val="008524EA"/>
    <w:rsid w:val="00852BC0"/>
    <w:rsid w:val="00852FFB"/>
    <w:rsid w:val="00854551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7999"/>
    <w:rsid w:val="008B2F69"/>
    <w:rsid w:val="008B41AF"/>
    <w:rsid w:val="008B6673"/>
    <w:rsid w:val="008C1008"/>
    <w:rsid w:val="008C47EB"/>
    <w:rsid w:val="008C494F"/>
    <w:rsid w:val="008C5329"/>
    <w:rsid w:val="008C7885"/>
    <w:rsid w:val="008D0D08"/>
    <w:rsid w:val="008D0DF0"/>
    <w:rsid w:val="008D2D9A"/>
    <w:rsid w:val="008D526F"/>
    <w:rsid w:val="008D78BC"/>
    <w:rsid w:val="008E0652"/>
    <w:rsid w:val="008E1D5A"/>
    <w:rsid w:val="008E3DA0"/>
    <w:rsid w:val="008E50B6"/>
    <w:rsid w:val="008E69B8"/>
    <w:rsid w:val="008E70BE"/>
    <w:rsid w:val="008E7B5D"/>
    <w:rsid w:val="008E7E4F"/>
    <w:rsid w:val="008F08F6"/>
    <w:rsid w:val="008F0F03"/>
    <w:rsid w:val="008F1595"/>
    <w:rsid w:val="008F2B90"/>
    <w:rsid w:val="008F2D0B"/>
    <w:rsid w:val="008F3968"/>
    <w:rsid w:val="008F4724"/>
    <w:rsid w:val="008F6670"/>
    <w:rsid w:val="008F6FF2"/>
    <w:rsid w:val="008F72B8"/>
    <w:rsid w:val="008F762F"/>
    <w:rsid w:val="008F7670"/>
    <w:rsid w:val="008F7A4C"/>
    <w:rsid w:val="009015E6"/>
    <w:rsid w:val="009016F7"/>
    <w:rsid w:val="00905701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D76"/>
    <w:rsid w:val="00921E93"/>
    <w:rsid w:val="009231A9"/>
    <w:rsid w:val="009252CA"/>
    <w:rsid w:val="00926492"/>
    <w:rsid w:val="009308E8"/>
    <w:rsid w:val="009311A2"/>
    <w:rsid w:val="00931EE9"/>
    <w:rsid w:val="0093330E"/>
    <w:rsid w:val="00933378"/>
    <w:rsid w:val="00934251"/>
    <w:rsid w:val="009344D9"/>
    <w:rsid w:val="009348E1"/>
    <w:rsid w:val="00935E61"/>
    <w:rsid w:val="00936CB3"/>
    <w:rsid w:val="00940601"/>
    <w:rsid w:val="00941E68"/>
    <w:rsid w:val="00947C38"/>
    <w:rsid w:val="00947DF1"/>
    <w:rsid w:val="0095120E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3556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B200F"/>
    <w:rsid w:val="009B3210"/>
    <w:rsid w:val="009B37DE"/>
    <w:rsid w:val="009B4DF1"/>
    <w:rsid w:val="009C1263"/>
    <w:rsid w:val="009C54EF"/>
    <w:rsid w:val="009D1B81"/>
    <w:rsid w:val="009D1BA1"/>
    <w:rsid w:val="009D33B0"/>
    <w:rsid w:val="009D5509"/>
    <w:rsid w:val="009D73C8"/>
    <w:rsid w:val="009E0F64"/>
    <w:rsid w:val="009E3C55"/>
    <w:rsid w:val="009E5948"/>
    <w:rsid w:val="009E6BBB"/>
    <w:rsid w:val="009F146A"/>
    <w:rsid w:val="009F4A04"/>
    <w:rsid w:val="00A00941"/>
    <w:rsid w:val="00A02DC7"/>
    <w:rsid w:val="00A03335"/>
    <w:rsid w:val="00A10DCE"/>
    <w:rsid w:val="00A119AF"/>
    <w:rsid w:val="00A11AD0"/>
    <w:rsid w:val="00A11E55"/>
    <w:rsid w:val="00A122D5"/>
    <w:rsid w:val="00A14213"/>
    <w:rsid w:val="00A14F2A"/>
    <w:rsid w:val="00A151A0"/>
    <w:rsid w:val="00A15678"/>
    <w:rsid w:val="00A16E89"/>
    <w:rsid w:val="00A20B7E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308C8"/>
    <w:rsid w:val="00A315B6"/>
    <w:rsid w:val="00A344FD"/>
    <w:rsid w:val="00A34DB4"/>
    <w:rsid w:val="00A40A0D"/>
    <w:rsid w:val="00A41035"/>
    <w:rsid w:val="00A420BF"/>
    <w:rsid w:val="00A447C4"/>
    <w:rsid w:val="00A4597F"/>
    <w:rsid w:val="00A4700B"/>
    <w:rsid w:val="00A47F9A"/>
    <w:rsid w:val="00A53010"/>
    <w:rsid w:val="00A537DA"/>
    <w:rsid w:val="00A538EE"/>
    <w:rsid w:val="00A55CBD"/>
    <w:rsid w:val="00A55EA8"/>
    <w:rsid w:val="00A57120"/>
    <w:rsid w:val="00A607C4"/>
    <w:rsid w:val="00A60C9E"/>
    <w:rsid w:val="00A612A2"/>
    <w:rsid w:val="00A615DC"/>
    <w:rsid w:val="00A617AF"/>
    <w:rsid w:val="00A63588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ECF"/>
    <w:rsid w:val="00AA0544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2F77"/>
    <w:rsid w:val="00AC4CA0"/>
    <w:rsid w:val="00AC4E82"/>
    <w:rsid w:val="00AC53A2"/>
    <w:rsid w:val="00AC540F"/>
    <w:rsid w:val="00AC64E2"/>
    <w:rsid w:val="00AD04DF"/>
    <w:rsid w:val="00AD068C"/>
    <w:rsid w:val="00AD0D50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1F7C"/>
    <w:rsid w:val="00AE2470"/>
    <w:rsid w:val="00AE3BD4"/>
    <w:rsid w:val="00AE51E8"/>
    <w:rsid w:val="00AE584D"/>
    <w:rsid w:val="00AE743F"/>
    <w:rsid w:val="00AE7FB6"/>
    <w:rsid w:val="00AF2111"/>
    <w:rsid w:val="00AF5421"/>
    <w:rsid w:val="00AF5F05"/>
    <w:rsid w:val="00B00098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979"/>
    <w:rsid w:val="00B176EC"/>
    <w:rsid w:val="00B17EB1"/>
    <w:rsid w:val="00B17F8A"/>
    <w:rsid w:val="00B205C2"/>
    <w:rsid w:val="00B20B2C"/>
    <w:rsid w:val="00B20DC4"/>
    <w:rsid w:val="00B20E25"/>
    <w:rsid w:val="00B21718"/>
    <w:rsid w:val="00B21BB5"/>
    <w:rsid w:val="00B255BF"/>
    <w:rsid w:val="00B26437"/>
    <w:rsid w:val="00B26C1A"/>
    <w:rsid w:val="00B270D7"/>
    <w:rsid w:val="00B27846"/>
    <w:rsid w:val="00B27AA0"/>
    <w:rsid w:val="00B33046"/>
    <w:rsid w:val="00B34FD6"/>
    <w:rsid w:val="00B354AA"/>
    <w:rsid w:val="00B374B2"/>
    <w:rsid w:val="00B37FF0"/>
    <w:rsid w:val="00B413BA"/>
    <w:rsid w:val="00B4510F"/>
    <w:rsid w:val="00B45BC1"/>
    <w:rsid w:val="00B47550"/>
    <w:rsid w:val="00B50E45"/>
    <w:rsid w:val="00B5184B"/>
    <w:rsid w:val="00B52760"/>
    <w:rsid w:val="00B53243"/>
    <w:rsid w:val="00B5382A"/>
    <w:rsid w:val="00B54B06"/>
    <w:rsid w:val="00B56398"/>
    <w:rsid w:val="00B56788"/>
    <w:rsid w:val="00B5775E"/>
    <w:rsid w:val="00B7106F"/>
    <w:rsid w:val="00B710E2"/>
    <w:rsid w:val="00B72152"/>
    <w:rsid w:val="00B72175"/>
    <w:rsid w:val="00B73AF3"/>
    <w:rsid w:val="00B73BEC"/>
    <w:rsid w:val="00B74BD0"/>
    <w:rsid w:val="00B76720"/>
    <w:rsid w:val="00B77325"/>
    <w:rsid w:val="00B80426"/>
    <w:rsid w:val="00B81028"/>
    <w:rsid w:val="00B81353"/>
    <w:rsid w:val="00B819B5"/>
    <w:rsid w:val="00B832FC"/>
    <w:rsid w:val="00B842A1"/>
    <w:rsid w:val="00B85576"/>
    <w:rsid w:val="00B875E9"/>
    <w:rsid w:val="00B90C61"/>
    <w:rsid w:val="00B91097"/>
    <w:rsid w:val="00B9261A"/>
    <w:rsid w:val="00B93674"/>
    <w:rsid w:val="00B93E95"/>
    <w:rsid w:val="00B946C9"/>
    <w:rsid w:val="00B948A0"/>
    <w:rsid w:val="00B95393"/>
    <w:rsid w:val="00B960E8"/>
    <w:rsid w:val="00B97252"/>
    <w:rsid w:val="00B97E57"/>
    <w:rsid w:val="00BA0DB8"/>
    <w:rsid w:val="00BA0E03"/>
    <w:rsid w:val="00BA13E8"/>
    <w:rsid w:val="00BA2172"/>
    <w:rsid w:val="00BA29FA"/>
    <w:rsid w:val="00BA5304"/>
    <w:rsid w:val="00BA5BCA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D1A44"/>
    <w:rsid w:val="00BD2263"/>
    <w:rsid w:val="00BD34FD"/>
    <w:rsid w:val="00BD4108"/>
    <w:rsid w:val="00BD42D6"/>
    <w:rsid w:val="00BD47C6"/>
    <w:rsid w:val="00BD7AF5"/>
    <w:rsid w:val="00BE0937"/>
    <w:rsid w:val="00BE0C38"/>
    <w:rsid w:val="00BE1900"/>
    <w:rsid w:val="00BE350F"/>
    <w:rsid w:val="00BE407C"/>
    <w:rsid w:val="00BE6842"/>
    <w:rsid w:val="00BF02A7"/>
    <w:rsid w:val="00BF0714"/>
    <w:rsid w:val="00BF304F"/>
    <w:rsid w:val="00BF3058"/>
    <w:rsid w:val="00BF3B0F"/>
    <w:rsid w:val="00BF42E4"/>
    <w:rsid w:val="00BF4CEF"/>
    <w:rsid w:val="00BF63D8"/>
    <w:rsid w:val="00BF6890"/>
    <w:rsid w:val="00C00253"/>
    <w:rsid w:val="00C00C70"/>
    <w:rsid w:val="00C023B3"/>
    <w:rsid w:val="00C02C16"/>
    <w:rsid w:val="00C02DE6"/>
    <w:rsid w:val="00C030A2"/>
    <w:rsid w:val="00C04E8E"/>
    <w:rsid w:val="00C052F2"/>
    <w:rsid w:val="00C07121"/>
    <w:rsid w:val="00C07B82"/>
    <w:rsid w:val="00C10ABE"/>
    <w:rsid w:val="00C12B65"/>
    <w:rsid w:val="00C12C58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850"/>
    <w:rsid w:val="00C97EC0"/>
    <w:rsid w:val="00CA05EB"/>
    <w:rsid w:val="00CA0B5A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162"/>
    <w:rsid w:val="00CC341E"/>
    <w:rsid w:val="00CC3F66"/>
    <w:rsid w:val="00CC5BA3"/>
    <w:rsid w:val="00CC5D73"/>
    <w:rsid w:val="00CC6D4C"/>
    <w:rsid w:val="00CC7130"/>
    <w:rsid w:val="00CC7E9B"/>
    <w:rsid w:val="00CD14F5"/>
    <w:rsid w:val="00CD2469"/>
    <w:rsid w:val="00CD4311"/>
    <w:rsid w:val="00CD47E0"/>
    <w:rsid w:val="00CE038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35E5"/>
    <w:rsid w:val="00CF565D"/>
    <w:rsid w:val="00D01291"/>
    <w:rsid w:val="00D01FC7"/>
    <w:rsid w:val="00D027BE"/>
    <w:rsid w:val="00D059E4"/>
    <w:rsid w:val="00D103FD"/>
    <w:rsid w:val="00D1053E"/>
    <w:rsid w:val="00D10709"/>
    <w:rsid w:val="00D109AB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4FF6"/>
    <w:rsid w:val="00D46E8D"/>
    <w:rsid w:val="00D47D17"/>
    <w:rsid w:val="00D505E3"/>
    <w:rsid w:val="00D5089A"/>
    <w:rsid w:val="00D532EE"/>
    <w:rsid w:val="00D5394A"/>
    <w:rsid w:val="00D575D6"/>
    <w:rsid w:val="00D60E47"/>
    <w:rsid w:val="00D62972"/>
    <w:rsid w:val="00D63636"/>
    <w:rsid w:val="00D65E9F"/>
    <w:rsid w:val="00D7042A"/>
    <w:rsid w:val="00D716BA"/>
    <w:rsid w:val="00D72E4E"/>
    <w:rsid w:val="00D743B7"/>
    <w:rsid w:val="00D8000F"/>
    <w:rsid w:val="00D84E9D"/>
    <w:rsid w:val="00D8531A"/>
    <w:rsid w:val="00D85863"/>
    <w:rsid w:val="00D85CA1"/>
    <w:rsid w:val="00D90C3D"/>
    <w:rsid w:val="00D91F63"/>
    <w:rsid w:val="00D925B4"/>
    <w:rsid w:val="00D92FF3"/>
    <w:rsid w:val="00D93A67"/>
    <w:rsid w:val="00D94128"/>
    <w:rsid w:val="00D9420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A66F8"/>
    <w:rsid w:val="00DA722A"/>
    <w:rsid w:val="00DA7B86"/>
    <w:rsid w:val="00DB27B0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D0F88"/>
    <w:rsid w:val="00DD691D"/>
    <w:rsid w:val="00DD6FBE"/>
    <w:rsid w:val="00DD7C3F"/>
    <w:rsid w:val="00DE04C3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193B"/>
    <w:rsid w:val="00E023F6"/>
    <w:rsid w:val="00E0244C"/>
    <w:rsid w:val="00E02700"/>
    <w:rsid w:val="00E0333E"/>
    <w:rsid w:val="00E03FC2"/>
    <w:rsid w:val="00E0466A"/>
    <w:rsid w:val="00E04A68"/>
    <w:rsid w:val="00E05CC0"/>
    <w:rsid w:val="00E06B25"/>
    <w:rsid w:val="00E06CCE"/>
    <w:rsid w:val="00E072CD"/>
    <w:rsid w:val="00E11510"/>
    <w:rsid w:val="00E12B13"/>
    <w:rsid w:val="00E12DD8"/>
    <w:rsid w:val="00E12EDE"/>
    <w:rsid w:val="00E13B64"/>
    <w:rsid w:val="00E158C7"/>
    <w:rsid w:val="00E173B7"/>
    <w:rsid w:val="00E20A6B"/>
    <w:rsid w:val="00E2360E"/>
    <w:rsid w:val="00E24C95"/>
    <w:rsid w:val="00E24CAC"/>
    <w:rsid w:val="00E25060"/>
    <w:rsid w:val="00E26C25"/>
    <w:rsid w:val="00E31496"/>
    <w:rsid w:val="00E3259C"/>
    <w:rsid w:val="00E34C4E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1F66"/>
    <w:rsid w:val="00E52DD3"/>
    <w:rsid w:val="00E53C01"/>
    <w:rsid w:val="00E54382"/>
    <w:rsid w:val="00E55D1E"/>
    <w:rsid w:val="00E569C6"/>
    <w:rsid w:val="00E574AC"/>
    <w:rsid w:val="00E57CBC"/>
    <w:rsid w:val="00E6519F"/>
    <w:rsid w:val="00E660FA"/>
    <w:rsid w:val="00E676DB"/>
    <w:rsid w:val="00E67DC4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4E95"/>
    <w:rsid w:val="00ED569D"/>
    <w:rsid w:val="00ED69D0"/>
    <w:rsid w:val="00EE0DBF"/>
    <w:rsid w:val="00EE179E"/>
    <w:rsid w:val="00EE1BFA"/>
    <w:rsid w:val="00EE22D7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6DDF"/>
    <w:rsid w:val="00F00652"/>
    <w:rsid w:val="00F01C3C"/>
    <w:rsid w:val="00F0366C"/>
    <w:rsid w:val="00F074A1"/>
    <w:rsid w:val="00F11510"/>
    <w:rsid w:val="00F12662"/>
    <w:rsid w:val="00F12E41"/>
    <w:rsid w:val="00F13420"/>
    <w:rsid w:val="00F1344A"/>
    <w:rsid w:val="00F13636"/>
    <w:rsid w:val="00F13CE3"/>
    <w:rsid w:val="00F200C7"/>
    <w:rsid w:val="00F209A3"/>
    <w:rsid w:val="00F20C3E"/>
    <w:rsid w:val="00F21602"/>
    <w:rsid w:val="00F2239E"/>
    <w:rsid w:val="00F230C4"/>
    <w:rsid w:val="00F23ADE"/>
    <w:rsid w:val="00F245E0"/>
    <w:rsid w:val="00F24D46"/>
    <w:rsid w:val="00F25696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5024E"/>
    <w:rsid w:val="00F502A3"/>
    <w:rsid w:val="00F50ABE"/>
    <w:rsid w:val="00F52189"/>
    <w:rsid w:val="00F52605"/>
    <w:rsid w:val="00F52E93"/>
    <w:rsid w:val="00F530B5"/>
    <w:rsid w:val="00F53406"/>
    <w:rsid w:val="00F53BE9"/>
    <w:rsid w:val="00F5457D"/>
    <w:rsid w:val="00F56561"/>
    <w:rsid w:val="00F601EE"/>
    <w:rsid w:val="00F61558"/>
    <w:rsid w:val="00F6348D"/>
    <w:rsid w:val="00F634CF"/>
    <w:rsid w:val="00F63AB1"/>
    <w:rsid w:val="00F64F12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2E56"/>
    <w:rsid w:val="00F96CBC"/>
    <w:rsid w:val="00F970AB"/>
    <w:rsid w:val="00F97387"/>
    <w:rsid w:val="00FA051D"/>
    <w:rsid w:val="00FA1175"/>
    <w:rsid w:val="00FA3AF0"/>
    <w:rsid w:val="00FA50BE"/>
    <w:rsid w:val="00FA77EB"/>
    <w:rsid w:val="00FB00BD"/>
    <w:rsid w:val="00FB1770"/>
    <w:rsid w:val="00FB1E6F"/>
    <w:rsid w:val="00FB6DC7"/>
    <w:rsid w:val="00FB7114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45C1"/>
    <w:rsid w:val="00FD500F"/>
    <w:rsid w:val="00FD5CC6"/>
    <w:rsid w:val="00FD5EDF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0C58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D7B9C-6685-41FF-AA27-776545A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26715208986127E-2"/>
          <c:y val="0.10502283105022862"/>
          <c:w val="0.79866917844946805"/>
          <c:h val="0.524288642001941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2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3.7375754859910827E-2"/>
                  <c:y val="9.1980855334259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86572523167862E-2"/>
                  <c:y val="0.10476170741815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30388745866083E-3"/>
                  <c:y val="7.2054151125846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5187E-3"/>
                  <c:y val="7.3059360730593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2592592592594183E-3"/>
                  <c:y val="0.12785388127853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621143901727728E-3"/>
                  <c:y val="0.12051155370284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624714593602631E-2"/>
                  <c:y val="-0.134284390921723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674598130774022E-2"/>
                  <c:y val="-0.13898328498411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346406425598996E-2"/>
                  <c:y val="-0.156299212598425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032580400774143E-2"/>
                  <c:y val="-0.1740710042823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  <c:pt idx="9">
                  <c:v>янв.-октябрь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101.1</c:v>
                </c:pt>
                <c:pt idx="1">
                  <c:v>98.6</c:v>
                </c:pt>
                <c:pt idx="2">
                  <c:v>98.2</c:v>
                </c:pt>
                <c:pt idx="3">
                  <c:v>100.6</c:v>
                </c:pt>
                <c:pt idx="4">
                  <c:v>101.1</c:v>
                </c:pt>
                <c:pt idx="5">
                  <c:v>100.4</c:v>
                </c:pt>
                <c:pt idx="6">
                  <c:v>101.6</c:v>
                </c:pt>
                <c:pt idx="7">
                  <c:v>102.2</c:v>
                </c:pt>
                <c:pt idx="8">
                  <c:v>102</c:v>
                </c:pt>
                <c:pt idx="9">
                  <c:v>101.6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1.353741862978482E-2"/>
                  <c:y val="-0.13571625915181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870507807591082E-2"/>
                  <c:y val="-0.15062163282221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79755198178893E-2"/>
                  <c:y val="-0.16491089929548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640035849177415E-2"/>
                  <c:y val="-0.13036076372806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874159368929776E-3"/>
                  <c:y val="-8.4080674126260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888853324228793E-2"/>
                  <c:y val="-9.1682363234007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315495617767341E-2"/>
                  <c:y val="0.20502555601602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936577011320934E-2"/>
                  <c:y val="0.15652576322696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099170230260206E-2"/>
                  <c:y val="0.16088410001381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484217858540606E-2"/>
                  <c:y val="0.15652714463323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янв.-апрель</c:v>
                </c:pt>
                <c:pt idx="4">
                  <c:v>янв.-май</c:v>
                </c:pt>
                <c:pt idx="5">
                  <c:v>янв.-июнь</c:v>
                </c:pt>
                <c:pt idx="6">
                  <c:v>янв.-июль</c:v>
                </c:pt>
                <c:pt idx="7">
                  <c:v>янв.-август</c:v>
                </c:pt>
                <c:pt idx="8">
                  <c:v>янв.-сент.</c:v>
                </c:pt>
                <c:pt idx="9">
                  <c:v>янв.-октябрь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102.4</c:v>
                </c:pt>
                <c:pt idx="1">
                  <c:v>101.9</c:v>
                </c:pt>
                <c:pt idx="2">
                  <c:v>101.6</c:v>
                </c:pt>
                <c:pt idx="3">
                  <c:v>101.9</c:v>
                </c:pt>
                <c:pt idx="4">
                  <c:v>103.8</c:v>
                </c:pt>
                <c:pt idx="5">
                  <c:v>102.6</c:v>
                </c:pt>
                <c:pt idx="6">
                  <c:v>101.6</c:v>
                </c:pt>
                <c:pt idx="7">
                  <c:v>101.3</c:v>
                </c:pt>
                <c:pt idx="8">
                  <c:v>101.2</c:v>
                </c:pt>
                <c:pt idx="9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11286832"/>
        <c:axId val="-1911297168"/>
      </c:lineChart>
      <c:catAx>
        <c:axId val="-191128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11297168"/>
        <c:crossesAt val="94"/>
        <c:auto val="1"/>
        <c:lblAlgn val="ctr"/>
        <c:lblOffset val="0"/>
        <c:noMultiLvlLbl val="0"/>
      </c:catAx>
      <c:valAx>
        <c:axId val="-1911297168"/>
        <c:scaling>
          <c:orientation val="minMax"/>
          <c:max val="106"/>
          <c:min val="94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11286832"/>
        <c:crosses val="autoZero"/>
        <c:crossBetween val="between"/>
        <c:majorUnit val="4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6841785905793956"/>
          <c:y val="0.13852813852813881"/>
          <c:w val="9.2051195213501538E-2"/>
          <c:h val="0.530914544772811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05684205086191"/>
          <c:y val="9.8524184476940557E-2"/>
          <c:w val="0.65157410176048669"/>
          <c:h val="0.508968878890138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янв.-октябрь 2019 г.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pPr>
              <a:solidFill>
                <a:schemeClr val="tx2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3.5154841182042325E-2"/>
                  <c:y val="-0.12870546354119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061282951445413E-2"/>
                  <c:y val="-0.14325306424075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93128601540841E-2"/>
                  <c:y val="-0.12650510919144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969688915467872E-2"/>
                  <c:y val="0.1439329307137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433857160260066E-2"/>
                  <c:y val="-9.9484748872410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109.4</c:v>
                </c:pt>
                <c:pt idx="1">
                  <c:v>96.6</c:v>
                </c:pt>
                <c:pt idx="2">
                  <c:v>98.7</c:v>
                </c:pt>
                <c:pt idx="3">
                  <c:v>111.4</c:v>
                </c:pt>
                <c:pt idx="4">
                  <c:v>93.7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янв.-октябрь 2018 г.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4.3401806179186278E-2"/>
                  <c:y val="0.12597459800283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767264324027008E-2"/>
                  <c:y val="9.5209668558873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33375785833259E-2"/>
                  <c:y val="9.5046386528416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013593342154551E-3"/>
                  <c:y val="-7.8951337979304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698952715298772E-3"/>
                  <c:y val="3.7333537191346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108.3</c:v>
                </c:pt>
                <c:pt idx="1">
                  <c:v>96.1</c:v>
                </c:pt>
                <c:pt idx="2">
                  <c:v>96.1</c:v>
                </c:pt>
                <c:pt idx="3">
                  <c:v>121.5</c:v>
                </c:pt>
                <c:pt idx="4">
                  <c:v>90.4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11298256"/>
        <c:axId val="-2011130656"/>
      </c:lineChart>
      <c:catAx>
        <c:axId val="-191129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11130656"/>
        <c:crossesAt val="80"/>
        <c:auto val="1"/>
        <c:lblAlgn val="ctr"/>
        <c:lblOffset val="1"/>
        <c:tickLblSkip val="1"/>
        <c:tickMarkSkip val="3"/>
        <c:noMultiLvlLbl val="0"/>
      </c:catAx>
      <c:valAx>
        <c:axId val="-2011130656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11298256"/>
        <c:crosses val="autoZero"/>
        <c:crossBetween val="between"/>
        <c:majorUnit val="2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168385070009764"/>
          <c:y val="0.17297318847802329"/>
          <c:w val="0.17649711507580632"/>
          <c:h val="0.6058619887703909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75018718271502"/>
          <c:y val="0.21199893491574456"/>
          <c:w val="0.56647973078600289"/>
          <c:h val="0.39038523410380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1.47541118488715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903076378775557E-3"/>
                  <c:y val="6.6583215559593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146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87E-2"/>
                  <c:y val="-2.698671756939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01.11.2019</c:v>
                </c:pt>
                <c:pt idx="1">
                  <c:v>на 01.11.2018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5901.4</c:v>
                </c:pt>
                <c:pt idx="1">
                  <c:v>5491.5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-7.497181974510243E-4"/>
                  <c:y val="1.456491015546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4986876641789E-4"/>
                  <c:y val="6.07828369279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722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01.11.2019</c:v>
                </c:pt>
                <c:pt idx="1">
                  <c:v>на 01.11.2018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6149.7</c:v>
                </c:pt>
                <c:pt idx="1">
                  <c:v>4155.8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1138272"/>
        <c:axId val="-2011137728"/>
      </c:barChart>
      <c:catAx>
        <c:axId val="-201113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-2011137728"/>
        <c:crossesAt val="2000"/>
        <c:auto val="0"/>
        <c:lblAlgn val="ctr"/>
        <c:lblOffset val="0"/>
        <c:tickLblSkip val="1"/>
        <c:noMultiLvlLbl val="0"/>
      </c:catAx>
      <c:valAx>
        <c:axId val="-2011137728"/>
        <c:scaling>
          <c:orientation val="minMax"/>
          <c:max val="6500"/>
          <c:min val="20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-2011138272"/>
        <c:crosses val="autoZero"/>
        <c:crossBetween val="between"/>
        <c:majorUnit val="2000"/>
        <c:minorUnit val="5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4633508585721142"/>
          <c:y val="0.12526910606762548"/>
          <c:w val="0.25261998206337061"/>
          <c:h val="0.73905326540064842"/>
        </c:manualLayout>
      </c:layout>
      <c:overlay val="0"/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6419947506562"/>
          <c:y val="0.17021094585399132"/>
          <c:w val="0.58758729296768319"/>
          <c:h val="0.491079355821264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90288713910802E-3"/>
                  <c:y val="3.8854217296911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538057742782164E-3"/>
                  <c:y val="4.6025728265448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098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74E-2"/>
                  <c:y val="-2.6986717569396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янв.-октябрь 2019 г.</c:v>
                </c:pt>
                <c:pt idx="1">
                  <c:v>янв.-октябрь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226.9</c:v>
                </c:pt>
                <c:pt idx="1">
                  <c:v>328.2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3.4299212598425744E-3"/>
                  <c:y val="7.8932633420823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51706036745926E-4"/>
                  <c:y val="6.2049836363047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698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янв.-октябрь 2019 г.</c:v>
                </c:pt>
                <c:pt idx="1">
                  <c:v>янв.-октябрь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88.3</c:v>
                </c:pt>
                <c:pt idx="1">
                  <c:v>90.5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11126304"/>
        <c:axId val="-2011135008"/>
        <c:axId val="0"/>
      </c:bar3DChart>
      <c:catAx>
        <c:axId val="-201112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-2011135008"/>
        <c:crosses val="autoZero"/>
        <c:auto val="0"/>
        <c:lblAlgn val="ctr"/>
        <c:lblOffset val="0"/>
        <c:tickLblSkip val="1"/>
        <c:noMultiLvlLbl val="0"/>
      </c:catAx>
      <c:valAx>
        <c:axId val="-2011135008"/>
        <c:scaling>
          <c:orientation val="minMax"/>
          <c:max val="27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-2011126304"/>
        <c:crosses val="autoZero"/>
        <c:crossBetween val="between"/>
        <c:majorUnit val="90"/>
        <c:minorUnit val="2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764"/>
          <c:h val="0.49384307224755292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767E-2"/>
          <c:w val="0.49333441940447587"/>
          <c:h val="0.568167979002619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invertIfNegative val="0"/>
          <c:dLbls>
            <c:dLbl>
              <c:idx val="0"/>
              <c:layout>
                <c:manualLayout>
                  <c:x val="1.4754111848871555E-3"/>
                  <c:y val="1.102074569445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2913385827123E-4"/>
                  <c:y val="-1.1129881492086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83371815367107E-3"/>
                  <c:y val="-1.9516742225403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159078799361278E-2"/>
                  <c:y val="-2.6986717569396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янв.-октябрь 2019 г.</c:v>
                </c:pt>
                <c:pt idx="1">
                  <c:v>янв.-октябрь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10</c:v>
                </c:pt>
                <c:pt idx="1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invertIfNegative val="0"/>
          <c:dLbls>
            <c:dLbl>
              <c:idx val="0"/>
              <c:layout>
                <c:manualLayout>
                  <c:x val="3.4300101202083284E-3"/>
                  <c:y val="5.4383202099738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332617513720801E-4"/>
                  <c:y val="4.6031711789450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78487557477705E-2"/>
                  <c:y val="1.082446512367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199179049987181E-2"/>
                  <c:y val="2.7442933269706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7703550214118003E-2"/>
                  <c:y val="1.82931678994683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янв.-октябрь 2019 г.</c:v>
                </c:pt>
                <c:pt idx="1">
                  <c:v>янв.-октябрь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11.5</c:v>
                </c:pt>
                <c:pt idx="1">
                  <c:v>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5942928"/>
        <c:axId val="-2075934224"/>
      </c:barChart>
      <c:catAx>
        <c:axId val="-207594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-2075934224"/>
        <c:crossesAt val="8"/>
        <c:auto val="0"/>
        <c:lblAlgn val="ctr"/>
        <c:lblOffset val="0"/>
        <c:tickLblSkip val="1"/>
        <c:noMultiLvlLbl val="0"/>
      </c:catAx>
      <c:valAx>
        <c:axId val="-2075934224"/>
        <c:scaling>
          <c:orientation val="minMax"/>
          <c:max val="13"/>
          <c:min val="8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-2075942928"/>
        <c:crosses val="autoZero"/>
        <c:crossBetween val="between"/>
        <c:majorUnit val="2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938"/>
          <c:h val="0.4815317316104718"/>
        </c:manualLayout>
      </c:layout>
      <c:overlay val="0"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86668530339023E-2"/>
          <c:y val="0.12458661417322844"/>
          <c:w val="0.76470856823370625"/>
          <c:h val="0.53574428196475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4F81BD"/>
              </a:solidFill>
            </a:ln>
          </c:spPr>
          <c:invertIfNegative val="0"/>
          <c:dLbls>
            <c:dLbl>
              <c:idx val="0"/>
              <c:layout>
                <c:manualLayout>
                  <c:x val="5.555248576384092E-3"/>
                  <c:y val="1.3694546922893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0548264800235E-3"/>
                  <c:y val="6.6596920140227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73734862089612E-3"/>
                  <c:y val="4.395572931005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330892848920255E-3"/>
                  <c:y val="1.293100600187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913109545517357E-4"/>
                  <c:y val="1.0865040471339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645039984037092E-3"/>
                  <c:y val="1.2568324064387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403740616339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908827186075453E-3"/>
                  <c:y val="-1.700346897197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8250832681002564E-3"/>
                  <c:y val="1.8799258484297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354035627203518E-3"/>
                  <c:y val="3.5294117647058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693788276465453E-3"/>
                  <c:y val="1.54815263476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0060060060060094E-3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  <c:pt idx="10">
                  <c:v>на 01.11.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8.4</c:v>
                </c:pt>
                <c:pt idx="1">
                  <c:v>8.4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8.8000000000000007</c:v>
                </c:pt>
                <c:pt idx="8">
                  <c:v>5.2</c:v>
                </c:pt>
                <c:pt idx="9">
                  <c:v>5.2</c:v>
                </c:pt>
                <c:pt idx="1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3.944835842888063E-3"/>
                  <c:y val="2.543325440963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17909164863164E-3"/>
                  <c:y val="1.2448653708496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586882780003404E-3"/>
                  <c:y val="-5.8521006552502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1374345750676E-3"/>
                  <c:y val="1.7368353431345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570305904744374E-3"/>
                  <c:y val="2.0051759264357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183880523706485E-3"/>
                  <c:y val="3.438870840445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44835842888063E-3"/>
                  <c:y val="1.5322210597801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1932938856016509E-3"/>
                  <c:y val="4.6089238845144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3115685100765924E-3"/>
                  <c:y val="1.0655800892021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3041856610029028E-3"/>
                  <c:y val="2.444799295192891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4788107626897514E-3"/>
                  <c:y val="1.952462235926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777777777777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628352490421452E-3"/>
                  <c:y val="0.30000000000000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</c:v>
                </c:pt>
                <c:pt idx="1">
                  <c:v>на 01.02.</c:v>
                </c:pt>
                <c:pt idx="2">
                  <c:v>на 01.03.</c:v>
                </c:pt>
                <c:pt idx="3">
                  <c:v>на 01.04.</c:v>
                </c:pt>
                <c:pt idx="4">
                  <c:v>на 01.05.</c:v>
                </c:pt>
                <c:pt idx="5">
                  <c:v>на 01.06.</c:v>
                </c:pt>
                <c:pt idx="6">
                  <c:v>на 01.07.</c:v>
                </c:pt>
                <c:pt idx="7">
                  <c:v>на 01.08.</c:v>
                </c:pt>
                <c:pt idx="8">
                  <c:v>на 01.09.</c:v>
                </c:pt>
                <c:pt idx="9">
                  <c:v>на 01.10.</c:v>
                </c:pt>
                <c:pt idx="10">
                  <c:v>на 01.11.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6.3</c:v>
                </c:pt>
                <c:pt idx="1">
                  <c:v>6.3</c:v>
                </c:pt>
                <c:pt idx="2">
                  <c:v>10.1</c:v>
                </c:pt>
                <c:pt idx="3">
                  <c:v>10.1</c:v>
                </c:pt>
                <c:pt idx="4">
                  <c:v>8</c:v>
                </c:pt>
                <c:pt idx="5">
                  <c:v>8</c:v>
                </c:pt>
                <c:pt idx="6">
                  <c:v>5.4</c:v>
                </c:pt>
                <c:pt idx="7">
                  <c:v>7.7</c:v>
                </c:pt>
                <c:pt idx="8">
                  <c:v>7.7</c:v>
                </c:pt>
                <c:pt idx="9">
                  <c:v>10.5</c:v>
                </c:pt>
                <c:pt idx="10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46808640"/>
        <c:axId val="-1946807552"/>
      </c:barChart>
      <c:catAx>
        <c:axId val="-194680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46807552"/>
        <c:crosses val="autoZero"/>
        <c:auto val="1"/>
        <c:lblAlgn val="ctr"/>
        <c:lblOffset val="100"/>
        <c:noMultiLvlLbl val="0"/>
      </c:catAx>
      <c:valAx>
        <c:axId val="-1946807552"/>
        <c:scaling>
          <c:orientation val="minMax"/>
          <c:max val="13"/>
          <c:min val="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46808640"/>
        <c:crosses val="autoZero"/>
        <c:crossBetween val="between"/>
        <c:majorUnit val="4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8626666045442547"/>
          <c:y val="0.27121321599505982"/>
          <c:w val="0.12155430275357602"/>
          <c:h val="0.48299868766404758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887E-724C-4694-9519-26598FD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Евгения Константиновна  Борисова</cp:lastModifiedBy>
  <cp:revision>2</cp:revision>
  <cp:lastPrinted>2019-12-05T09:53:00Z</cp:lastPrinted>
  <dcterms:created xsi:type="dcterms:W3CDTF">2019-12-12T08:23:00Z</dcterms:created>
  <dcterms:modified xsi:type="dcterms:W3CDTF">2019-12-12T08:23:00Z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