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E3" w:rsidRPr="007F1263" w:rsidRDefault="00D700E3" w:rsidP="00D700E3">
      <w:pPr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7F1263">
        <w:rPr>
          <w:rFonts w:eastAsia="Times New Roman" w:cs="Times New Roman"/>
          <w:kern w:val="36"/>
          <w:szCs w:val="28"/>
          <w:lang w:eastAsia="ru-RU"/>
        </w:rPr>
        <w:t>Приложение</w:t>
      </w:r>
      <w:r w:rsidR="00A47B9F">
        <w:rPr>
          <w:rFonts w:eastAsia="Times New Roman" w:cs="Times New Roman"/>
          <w:kern w:val="36"/>
          <w:szCs w:val="28"/>
          <w:lang w:eastAsia="ru-RU"/>
        </w:rPr>
        <w:t xml:space="preserve"> </w:t>
      </w:r>
    </w:p>
    <w:p w:rsidR="008E3AAE" w:rsidRPr="007F1263" w:rsidRDefault="008E3AAE" w:rsidP="00D700E3">
      <w:pPr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EC1BD0" w:rsidRPr="007F1263" w:rsidRDefault="00EC1BD0" w:rsidP="005379F9">
      <w:pPr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7F1263">
        <w:rPr>
          <w:rFonts w:eastAsia="Times New Roman" w:cs="Times New Roman"/>
          <w:b/>
          <w:kern w:val="36"/>
          <w:szCs w:val="28"/>
          <w:lang w:eastAsia="ru-RU"/>
        </w:rPr>
        <w:t>Статистическая информация о деятельности</w:t>
      </w:r>
    </w:p>
    <w:p w:rsidR="00EC1BD0" w:rsidRPr="007F1263" w:rsidRDefault="00EC1BD0" w:rsidP="00EC1BD0">
      <w:pPr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59621C" w:rsidRPr="007F1263" w:rsidRDefault="0059621C" w:rsidP="0059621C">
      <w:pPr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 xml:space="preserve">Кадровый состав органов местного самоуправления города Барнаула </w:t>
      </w:r>
      <w:r w:rsidR="00B40985" w:rsidRPr="007F1263">
        <w:rPr>
          <w:rFonts w:cs="Times New Roman"/>
          <w:b/>
          <w:szCs w:val="28"/>
        </w:rPr>
        <w:t xml:space="preserve">по состоянию на </w:t>
      </w:r>
      <w:r w:rsidR="002F5350">
        <w:rPr>
          <w:rFonts w:cs="Times New Roman"/>
          <w:b/>
          <w:szCs w:val="28"/>
        </w:rPr>
        <w:t>30</w:t>
      </w:r>
      <w:r w:rsidR="00D85096">
        <w:rPr>
          <w:rFonts w:cs="Times New Roman"/>
          <w:b/>
          <w:szCs w:val="28"/>
        </w:rPr>
        <w:t>.0</w:t>
      </w:r>
      <w:r w:rsidR="00FA4345">
        <w:rPr>
          <w:rFonts w:cs="Times New Roman"/>
          <w:b/>
          <w:szCs w:val="28"/>
        </w:rPr>
        <w:t>9</w:t>
      </w:r>
      <w:r w:rsidR="00D85096">
        <w:rPr>
          <w:rFonts w:cs="Times New Roman"/>
          <w:b/>
          <w:szCs w:val="28"/>
        </w:rPr>
        <w:t>.2024</w:t>
      </w:r>
      <w:r w:rsidR="00B40985" w:rsidRPr="007F1263">
        <w:rPr>
          <w:rFonts w:cs="Times New Roman"/>
          <w:b/>
          <w:szCs w:val="28"/>
        </w:rPr>
        <w:t xml:space="preserve"> </w:t>
      </w:r>
      <w:r w:rsidRPr="007F1263">
        <w:rPr>
          <w:rFonts w:cs="Times New Roman"/>
          <w:b/>
          <w:szCs w:val="28"/>
        </w:rPr>
        <w:t>представлен следующим образом:</w:t>
      </w:r>
    </w:p>
    <w:p w:rsidR="0059621C" w:rsidRPr="007F1263" w:rsidRDefault="00521EC2" w:rsidP="008750A0">
      <w:pPr>
        <w:tabs>
          <w:tab w:val="left" w:pos="993"/>
        </w:tabs>
        <w:rPr>
          <w:rFonts w:cs="Times New Roman"/>
          <w:szCs w:val="28"/>
        </w:rPr>
      </w:pPr>
      <w:r w:rsidRPr="007F1263">
        <w:rPr>
          <w:rFonts w:cs="Times New Roman"/>
          <w:szCs w:val="28"/>
        </w:rPr>
        <w:t>С</w:t>
      </w:r>
      <w:r w:rsidR="0059621C" w:rsidRPr="007F1263">
        <w:rPr>
          <w:rFonts w:cs="Times New Roman"/>
          <w:szCs w:val="28"/>
        </w:rPr>
        <w:t xml:space="preserve">редний возраст муниципальный служащих </w:t>
      </w:r>
      <w:proofErr w:type="spellStart"/>
      <w:r w:rsidR="0059621C" w:rsidRPr="007F1263">
        <w:rPr>
          <w:rFonts w:cs="Times New Roman"/>
          <w:szCs w:val="28"/>
        </w:rPr>
        <w:t>г.Барнаула</w:t>
      </w:r>
      <w:proofErr w:type="spellEnd"/>
      <w:r w:rsidR="0059621C" w:rsidRPr="007F1263">
        <w:rPr>
          <w:rFonts w:cs="Times New Roman"/>
          <w:szCs w:val="28"/>
        </w:rPr>
        <w:t xml:space="preserve"> составляет </w:t>
      </w:r>
      <w:r w:rsidR="00FA4345" w:rsidRPr="00FA4345">
        <w:rPr>
          <w:rFonts w:cs="Times New Roman"/>
          <w:szCs w:val="28"/>
        </w:rPr>
        <w:t>39,7</w:t>
      </w:r>
      <w:r w:rsidR="00FA4345">
        <w:rPr>
          <w:rFonts w:cs="Times New Roman"/>
          <w:szCs w:val="28"/>
        </w:rPr>
        <w:t xml:space="preserve"> </w:t>
      </w:r>
      <w:r w:rsidR="0059621C" w:rsidRPr="007F1263">
        <w:rPr>
          <w:rFonts w:cs="Times New Roman"/>
          <w:szCs w:val="28"/>
        </w:rPr>
        <w:t>лет.</w:t>
      </w:r>
    </w:p>
    <w:p w:rsidR="008750A0" w:rsidRPr="007F1263" w:rsidRDefault="008750A0" w:rsidP="008750A0">
      <w:pPr>
        <w:tabs>
          <w:tab w:val="left" w:pos="993"/>
        </w:tabs>
        <w:rPr>
          <w:rFonts w:cs="Times New Roman"/>
          <w:szCs w:val="28"/>
        </w:rPr>
      </w:pPr>
    </w:p>
    <w:p w:rsidR="008750A0" w:rsidRPr="007F1263" w:rsidRDefault="008750A0" w:rsidP="00AC194B">
      <w:pPr>
        <w:ind w:firstLine="0"/>
        <w:jc w:val="center"/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>Распределение муниципальных служащих по возрастным группам, %</w:t>
      </w:r>
    </w:p>
    <w:p w:rsidR="008750A0" w:rsidRDefault="008750A0" w:rsidP="008750A0">
      <w:pPr>
        <w:tabs>
          <w:tab w:val="left" w:pos="993"/>
        </w:tabs>
        <w:ind w:left="360" w:firstLine="0"/>
        <w:jc w:val="center"/>
        <w:rPr>
          <w:rFonts w:cs="Times New Roman"/>
          <w:szCs w:val="28"/>
        </w:rPr>
      </w:pPr>
    </w:p>
    <w:p w:rsidR="00FA4345" w:rsidRDefault="00FA4345" w:rsidP="00FA4345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235F83D8" wp14:editId="65E870A6">
            <wp:extent cx="5705475" cy="2714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5D2A" w:rsidRPr="007F1263" w:rsidRDefault="00055D2A" w:rsidP="00AC194B">
      <w:pPr>
        <w:ind w:firstLine="0"/>
        <w:jc w:val="center"/>
      </w:pPr>
    </w:p>
    <w:p w:rsidR="007D4D69" w:rsidRPr="007F1263" w:rsidRDefault="007D4D69" w:rsidP="0082632C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3AAE" w:rsidRPr="007F1263" w:rsidRDefault="008E3AAE" w:rsidP="00B74851">
      <w:pPr>
        <w:rPr>
          <w:rFonts w:cs="Times New Roman"/>
          <w:szCs w:val="28"/>
        </w:rPr>
      </w:pPr>
      <w:r w:rsidRPr="007F1263">
        <w:rPr>
          <w:rFonts w:cs="Times New Roman"/>
          <w:szCs w:val="28"/>
        </w:rPr>
        <w:t>2. По стажу муниципальной службы наибольшую часть составляют служащие со стажем работы до 5 лет (</w:t>
      </w:r>
      <w:r w:rsidR="002F5350">
        <w:rPr>
          <w:rFonts w:cs="Times New Roman"/>
          <w:szCs w:val="28"/>
        </w:rPr>
        <w:t>36,</w:t>
      </w:r>
      <w:r w:rsidR="00FA4345">
        <w:rPr>
          <w:rFonts w:cs="Times New Roman"/>
          <w:szCs w:val="28"/>
        </w:rPr>
        <w:t>6</w:t>
      </w:r>
      <w:r w:rsidRPr="007F1263">
        <w:rPr>
          <w:rFonts w:cs="Times New Roman"/>
          <w:szCs w:val="28"/>
        </w:rPr>
        <w:t>%) и от 10 до 25 лет (</w:t>
      </w:r>
      <w:r w:rsidR="00FA4345">
        <w:rPr>
          <w:rFonts w:cs="Times New Roman"/>
          <w:szCs w:val="28"/>
        </w:rPr>
        <w:t>37,7</w:t>
      </w:r>
      <w:r w:rsidRPr="007F1263">
        <w:rPr>
          <w:rFonts w:cs="Times New Roman"/>
          <w:szCs w:val="28"/>
        </w:rPr>
        <w:t>%).</w:t>
      </w:r>
    </w:p>
    <w:p w:rsidR="008750A0" w:rsidRPr="007F1263" w:rsidRDefault="008750A0" w:rsidP="008E3AAE">
      <w:pPr>
        <w:tabs>
          <w:tab w:val="left" w:pos="993"/>
        </w:tabs>
        <w:ind w:firstLine="0"/>
        <w:rPr>
          <w:rFonts w:cs="Times New Roman"/>
          <w:szCs w:val="28"/>
        </w:rPr>
      </w:pPr>
    </w:p>
    <w:p w:rsidR="008750A0" w:rsidRDefault="008750A0" w:rsidP="00AC194B">
      <w:pPr>
        <w:tabs>
          <w:tab w:val="left" w:pos="993"/>
        </w:tabs>
        <w:ind w:firstLine="0"/>
        <w:jc w:val="center"/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>Распределение муниципальных служащих по стажу муниципальной службы, %</w:t>
      </w:r>
    </w:p>
    <w:p w:rsidR="003E7502" w:rsidRPr="007F1263" w:rsidRDefault="003E7502" w:rsidP="00AC194B">
      <w:pPr>
        <w:tabs>
          <w:tab w:val="left" w:pos="993"/>
        </w:tabs>
        <w:ind w:firstLine="0"/>
        <w:jc w:val="center"/>
        <w:rPr>
          <w:rFonts w:cs="Times New Roman"/>
          <w:b/>
          <w:szCs w:val="28"/>
        </w:rPr>
      </w:pPr>
    </w:p>
    <w:p w:rsidR="008E3AAE" w:rsidRPr="007F1263" w:rsidRDefault="00FA4345" w:rsidP="00AC194B">
      <w:pPr>
        <w:ind w:firstLine="0"/>
        <w:jc w:val="center"/>
        <w:rPr>
          <w:rFonts w:asciiTheme="minorHAnsi" w:eastAsia="Times New Roman" w:hAnsiTheme="minorHAnsi" w:cs="Times New Roman"/>
          <w:sz w:val="2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6E6FEC" wp14:editId="54B6F50D">
            <wp:extent cx="5781675" cy="2876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3AAE" w:rsidRPr="007F1263" w:rsidRDefault="008E3AAE" w:rsidP="008E3AAE">
      <w:pPr>
        <w:tabs>
          <w:tab w:val="left" w:pos="993"/>
        </w:tabs>
        <w:ind w:firstLine="0"/>
        <w:rPr>
          <w:rFonts w:cs="Times New Roman"/>
          <w:szCs w:val="28"/>
        </w:rPr>
      </w:pPr>
    </w:p>
    <w:p w:rsidR="0087732B" w:rsidRPr="007F1263" w:rsidRDefault="008E3AAE" w:rsidP="00B74851">
      <w:pPr>
        <w:rPr>
          <w:rFonts w:eastAsia="Times New Roman" w:cs="Times New Roman"/>
          <w:szCs w:val="28"/>
          <w:lang w:eastAsia="ru-RU"/>
        </w:rPr>
      </w:pPr>
      <w:r w:rsidRPr="007F1263">
        <w:rPr>
          <w:rFonts w:cs="Times New Roman"/>
          <w:szCs w:val="28"/>
        </w:rPr>
        <w:lastRenderedPageBreak/>
        <w:t xml:space="preserve">3. </w:t>
      </w:r>
      <w:r w:rsidR="0059621C" w:rsidRPr="007F1263">
        <w:rPr>
          <w:rFonts w:cs="Times New Roman"/>
          <w:szCs w:val="28"/>
        </w:rPr>
        <w:t>По уровню образования – высшее образование имеют</w:t>
      </w:r>
      <w:r w:rsidR="00B40985" w:rsidRPr="007F1263">
        <w:rPr>
          <w:rFonts w:cs="Times New Roman"/>
          <w:szCs w:val="28"/>
        </w:rPr>
        <w:t xml:space="preserve"> </w:t>
      </w:r>
      <w:r w:rsidR="00FA4345">
        <w:rPr>
          <w:rFonts w:cs="Times New Roman"/>
          <w:szCs w:val="28"/>
        </w:rPr>
        <w:t>94,4</w:t>
      </w:r>
      <w:r w:rsidR="00B40985" w:rsidRPr="007F1263">
        <w:rPr>
          <w:rFonts w:cs="Times New Roman"/>
          <w:szCs w:val="28"/>
        </w:rPr>
        <w:t>% муниципальных служащих</w:t>
      </w:r>
      <w:r w:rsidR="00900566" w:rsidRPr="007F1263">
        <w:rPr>
          <w:rFonts w:eastAsia="Times New Roman" w:cs="Times New Roman"/>
          <w:szCs w:val="28"/>
          <w:lang w:eastAsia="ru-RU"/>
        </w:rPr>
        <w:t xml:space="preserve">, в том числе </w:t>
      </w:r>
      <w:r w:rsidR="00FA4345">
        <w:rPr>
          <w:rFonts w:eastAsia="Times New Roman" w:cs="Times New Roman"/>
          <w:szCs w:val="28"/>
          <w:lang w:eastAsia="ru-RU"/>
        </w:rPr>
        <w:t>14,2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% - два и более высших. В органах местного самоуправления города работают </w:t>
      </w:r>
      <w:r w:rsidR="00273797">
        <w:rPr>
          <w:rFonts w:eastAsia="Times New Roman" w:cs="Times New Roman"/>
          <w:szCs w:val="28"/>
          <w:lang w:eastAsia="ru-RU"/>
        </w:rPr>
        <w:t>10</w:t>
      </w:r>
      <w:r w:rsidR="00635D1C" w:rsidRPr="007F1263">
        <w:rPr>
          <w:rFonts w:eastAsia="Times New Roman" w:cs="Times New Roman"/>
          <w:szCs w:val="28"/>
          <w:lang w:eastAsia="ru-RU"/>
        </w:rPr>
        <w:t xml:space="preserve"> 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кандидатов наук. </w:t>
      </w:r>
    </w:p>
    <w:p w:rsidR="00AC194B" w:rsidRPr="007F1263" w:rsidRDefault="00AC194B" w:rsidP="00AC194B">
      <w:pPr>
        <w:tabs>
          <w:tab w:val="left" w:pos="993"/>
        </w:tabs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AC194B" w:rsidRPr="007F1263" w:rsidRDefault="00AC194B" w:rsidP="00AC194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 xml:space="preserve">Уровень образования муниципальных служащих </w:t>
      </w:r>
      <w:proofErr w:type="spellStart"/>
      <w:r w:rsidRPr="007F1263">
        <w:rPr>
          <w:rFonts w:eastAsia="Times New Roman" w:cs="Times New Roman"/>
          <w:b/>
          <w:bCs/>
          <w:szCs w:val="28"/>
          <w:lang w:eastAsia="ru-RU"/>
        </w:rPr>
        <w:t>г.Барнаула</w:t>
      </w:r>
      <w:proofErr w:type="spellEnd"/>
      <w:r w:rsidRPr="007F1263">
        <w:rPr>
          <w:rFonts w:eastAsia="Times New Roman" w:cs="Times New Roman"/>
          <w:b/>
          <w:bCs/>
          <w:szCs w:val="28"/>
          <w:lang w:eastAsia="ru-RU"/>
        </w:rPr>
        <w:t>, %</w:t>
      </w:r>
    </w:p>
    <w:p w:rsidR="00AC194B" w:rsidRPr="007F1263" w:rsidRDefault="00AC194B" w:rsidP="008E3AAE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981F78" w:rsidRPr="007F1263" w:rsidRDefault="00FA59CF" w:rsidP="00981F7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  <w:r w:rsidRPr="007F1263">
        <w:rPr>
          <w:noProof/>
          <w:lang w:eastAsia="ru-RU"/>
        </w:rPr>
        <w:drawing>
          <wp:inline distT="0" distB="0" distL="0" distR="0" wp14:anchorId="4AA2A731" wp14:editId="5CF4E568">
            <wp:extent cx="5400675" cy="30289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75DFD" w:rsidRPr="007F1263">
        <w:rPr>
          <w:rFonts w:eastAsia="Times New Roman" w:cs="Times New Roman"/>
          <w:szCs w:val="28"/>
          <w:lang w:eastAsia="ru-RU"/>
        </w:rPr>
        <w:br w:type="textWrapping" w:clear="all"/>
      </w:r>
    </w:p>
    <w:p w:rsidR="00EC1BD0" w:rsidRPr="007F1263" w:rsidRDefault="0081394D" w:rsidP="00EC1BD0">
      <w:pPr>
        <w:rPr>
          <w:rFonts w:eastAsia="Times New Roman" w:cs="Times New Roman"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>Профессиональное развитие</w:t>
      </w:r>
      <w:r w:rsidR="00EC1BD0" w:rsidRPr="007F1263">
        <w:rPr>
          <w:rFonts w:eastAsia="Times New Roman" w:cs="Times New Roman"/>
          <w:b/>
          <w:bCs/>
          <w:szCs w:val="28"/>
          <w:lang w:eastAsia="ru-RU"/>
        </w:rPr>
        <w:t xml:space="preserve"> муниципальных служащих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 </w:t>
      </w:r>
    </w:p>
    <w:p w:rsidR="00FA4345" w:rsidRDefault="00FA4345" w:rsidP="00273797">
      <w:pPr>
        <w:rPr>
          <w:rFonts w:cs="Times New Roman"/>
          <w:szCs w:val="28"/>
        </w:rPr>
      </w:pPr>
      <w:r w:rsidRPr="00FA4345">
        <w:rPr>
          <w:rFonts w:cs="Times New Roman"/>
          <w:szCs w:val="28"/>
        </w:rPr>
        <w:t xml:space="preserve">По итогам 9 месяцев 2024 года обучены 238 человек (232 - муниципальных служащих, 6 – лица, не замещающие должности муниципальной службы), из них </w:t>
      </w:r>
      <w:r>
        <w:rPr>
          <w:rFonts w:cs="Times New Roman"/>
          <w:szCs w:val="28"/>
        </w:rPr>
        <w:br/>
      </w:r>
      <w:r w:rsidRPr="00FA4345">
        <w:rPr>
          <w:rFonts w:cs="Times New Roman"/>
          <w:szCs w:val="28"/>
        </w:rPr>
        <w:t xml:space="preserve">4 – прошли профессиональную переподготовку, 234 – повышение квалификации </w:t>
      </w:r>
      <w:r>
        <w:rPr>
          <w:rFonts w:cs="Times New Roman"/>
          <w:szCs w:val="28"/>
        </w:rPr>
        <w:br/>
      </w:r>
      <w:r w:rsidRPr="00FA4345">
        <w:rPr>
          <w:rFonts w:cs="Times New Roman"/>
          <w:szCs w:val="28"/>
        </w:rPr>
        <w:t>(за аналогичн</w:t>
      </w:r>
      <w:r>
        <w:rPr>
          <w:rFonts w:cs="Times New Roman"/>
          <w:szCs w:val="28"/>
        </w:rPr>
        <w:t>ый период 2023 года обучено 210</w:t>
      </w:r>
      <w:r w:rsidRPr="00FA4345">
        <w:rPr>
          <w:rFonts w:cs="Times New Roman"/>
          <w:szCs w:val="28"/>
        </w:rPr>
        <w:t xml:space="preserve"> муниципальных служащих).</w:t>
      </w:r>
    </w:p>
    <w:p w:rsidR="00F15EB5" w:rsidRDefault="00FA4345" w:rsidP="002508C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Pr="00FA4345">
        <w:rPr>
          <w:rFonts w:eastAsia="Times New Roman" w:cs="Times New Roman"/>
          <w:szCs w:val="28"/>
          <w:lang w:eastAsia="ru-RU"/>
        </w:rPr>
        <w:t xml:space="preserve">частие в семинарах, конференциях, форумах и других мероприятиях </w:t>
      </w:r>
      <w:r>
        <w:rPr>
          <w:rFonts w:eastAsia="Times New Roman" w:cs="Times New Roman"/>
          <w:szCs w:val="28"/>
          <w:lang w:eastAsia="ru-RU"/>
        </w:rPr>
        <w:br/>
      </w:r>
      <w:r w:rsidRPr="00FA4345">
        <w:rPr>
          <w:rFonts w:eastAsia="Times New Roman" w:cs="Times New Roman"/>
          <w:szCs w:val="28"/>
          <w:lang w:eastAsia="ru-RU"/>
        </w:rPr>
        <w:t>по обмену опытом приняли 160 муниципальных служащих, из них 16 с выездом за пределы города Барнаула (за аналогичный период 2023 года – 62 человек, с выездом за пределы города – 15 человек).</w:t>
      </w:r>
    </w:p>
    <w:p w:rsidR="00E471D0" w:rsidRPr="007F1263" w:rsidRDefault="00E471D0" w:rsidP="002508CB">
      <w:pPr>
        <w:rPr>
          <w:rFonts w:eastAsia="Times New Roman" w:cs="Times New Roman"/>
          <w:b/>
          <w:szCs w:val="28"/>
          <w:lang w:eastAsia="ru-RU"/>
        </w:rPr>
      </w:pPr>
      <w:r w:rsidRPr="007F1263">
        <w:rPr>
          <w:rFonts w:eastAsia="Times New Roman" w:cs="Times New Roman"/>
          <w:b/>
          <w:szCs w:val="28"/>
          <w:lang w:eastAsia="ru-RU"/>
        </w:rPr>
        <w:t>Достижения муниципальных служащих.</w:t>
      </w:r>
    </w:p>
    <w:p w:rsidR="008631A9" w:rsidRDefault="00B06824" w:rsidP="00B06824">
      <w:p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F1263">
        <w:rPr>
          <w:rFonts w:cs="Times New Roman"/>
          <w:szCs w:val="28"/>
        </w:rPr>
        <w:t xml:space="preserve">По итогам проведения краевого профессионального конкурса «Муниципальный Алтай» </w:t>
      </w:r>
      <w:r w:rsidR="008631A9">
        <w:rPr>
          <w:rFonts w:cs="Times New Roman"/>
          <w:szCs w:val="28"/>
        </w:rPr>
        <w:t>в 2024 году</w:t>
      </w:r>
      <w:r w:rsidRPr="007F1263">
        <w:rPr>
          <w:rFonts w:cs="Times New Roman"/>
          <w:szCs w:val="28"/>
        </w:rPr>
        <w:t xml:space="preserve"> в номинации </w:t>
      </w:r>
      <w:r w:rsidRPr="007F1263">
        <w:rPr>
          <w:szCs w:val="28"/>
        </w:rPr>
        <w:t xml:space="preserve">«Лучший муниципальный служащий городского округа (городского поселения) Алтайского края» </w:t>
      </w:r>
      <w:r w:rsidR="008631A9" w:rsidRPr="008631A9">
        <w:rPr>
          <w:rFonts w:eastAsia="Times New Roman" w:cs="Times New Roman"/>
          <w:szCs w:val="28"/>
          <w:lang w:eastAsia="ru-RU"/>
        </w:rPr>
        <w:t>1 и 2 места присуждены муниципальным служащим администрации Ленинского района.</w:t>
      </w:r>
    </w:p>
    <w:p w:rsidR="00273797" w:rsidRDefault="00273797" w:rsidP="00B06824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273797">
        <w:rPr>
          <w:szCs w:val="28"/>
        </w:rPr>
        <w:t>Муниципальные служащие комитета по финансам, налоговой и кредитной политике города Барнаула заняли призовые места в региональном туре конкурса «Бюджет для граждан».</w:t>
      </w:r>
    </w:p>
    <w:p w:rsidR="00EC1BD0" w:rsidRPr="007F1263" w:rsidRDefault="0059621C" w:rsidP="00EC1BD0">
      <w:pPr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 xml:space="preserve">Организация взаимодействия с высшими </w:t>
      </w:r>
      <w:r w:rsidR="00D26516" w:rsidRPr="007F1263">
        <w:rPr>
          <w:rFonts w:cs="Times New Roman"/>
          <w:b/>
          <w:szCs w:val="28"/>
        </w:rPr>
        <w:t xml:space="preserve">и средними </w:t>
      </w:r>
      <w:r w:rsidRPr="007F1263">
        <w:rPr>
          <w:rFonts w:cs="Times New Roman"/>
          <w:b/>
          <w:szCs w:val="28"/>
        </w:rPr>
        <w:t xml:space="preserve">учебными заведениями </w:t>
      </w:r>
      <w:r w:rsidR="00D26516" w:rsidRPr="007F1263">
        <w:rPr>
          <w:rFonts w:cs="Times New Roman"/>
          <w:b/>
          <w:szCs w:val="28"/>
        </w:rPr>
        <w:t>города</w:t>
      </w:r>
      <w:r w:rsidRPr="007F1263">
        <w:rPr>
          <w:rFonts w:cs="Times New Roman"/>
          <w:b/>
          <w:szCs w:val="28"/>
        </w:rPr>
        <w:t>.</w:t>
      </w:r>
    </w:p>
    <w:p w:rsidR="00F15EB5" w:rsidRDefault="00F15EB5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F15EB5">
        <w:rPr>
          <w:rFonts w:eastAsia="Times New Roman" w:cs="Times New Roman"/>
          <w:szCs w:val="28"/>
          <w:lang w:eastAsia="ru-RU"/>
        </w:rPr>
        <w:t>В рамках договоров о сотрудничестве с высшими и средними профессиональными учебными заведениями Алтайского края в органах местного самоуправления города за 9 месяцев 2024 года практику прошли 307 студентов (за аналогичный период 2023 года – 293 студента).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8631A9">
        <w:rPr>
          <w:rFonts w:eastAsia="Times New Roman" w:cs="Times New Roman"/>
          <w:szCs w:val="28"/>
          <w:lang w:eastAsia="ru-RU"/>
        </w:rPr>
        <w:t xml:space="preserve">С целью привлечения студентов в кадровые резервы органов местного </w:t>
      </w:r>
      <w:r w:rsidRPr="008631A9">
        <w:rPr>
          <w:rFonts w:eastAsia="Times New Roman" w:cs="Times New Roman"/>
          <w:szCs w:val="28"/>
          <w:lang w:eastAsia="ru-RU"/>
        </w:rPr>
        <w:lastRenderedPageBreak/>
        <w:t xml:space="preserve">самоуправления, повышения престижа муниципальной службы в отчетном </w:t>
      </w:r>
      <w:proofErr w:type="gramStart"/>
      <w:r w:rsidRPr="008631A9">
        <w:rPr>
          <w:rFonts w:eastAsia="Times New Roman" w:cs="Times New Roman"/>
          <w:szCs w:val="28"/>
          <w:lang w:eastAsia="ru-RU"/>
        </w:rPr>
        <w:t>периоде  представители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комитета приняли участие в 4 мероприятиях, проводимых </w:t>
      </w:r>
      <w:r w:rsidRPr="008631A9">
        <w:rPr>
          <w:rFonts w:eastAsia="Times New Roman" w:cs="Times New Roman"/>
          <w:szCs w:val="28"/>
          <w:lang w:eastAsia="ru-RU"/>
        </w:rPr>
        <w:br/>
        <w:t>в учебных заведениях: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8631A9">
        <w:rPr>
          <w:rFonts w:eastAsia="Times New Roman" w:cs="Times New Roman"/>
          <w:szCs w:val="28"/>
          <w:lang w:eastAsia="ru-RU"/>
        </w:rPr>
        <w:t>в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круглом столе «Оценка эффективности деятельности органов исполнительной власти как одно из направления административной реформы» </w:t>
      </w:r>
      <w:r>
        <w:rPr>
          <w:rFonts w:eastAsia="Times New Roman" w:cs="Times New Roman"/>
          <w:szCs w:val="28"/>
          <w:lang w:eastAsia="ru-RU"/>
        </w:rPr>
        <w:br/>
      </w:r>
      <w:r w:rsidRPr="008631A9">
        <w:rPr>
          <w:rFonts w:eastAsia="Times New Roman" w:cs="Times New Roman"/>
          <w:szCs w:val="28"/>
          <w:lang w:eastAsia="ru-RU"/>
        </w:rPr>
        <w:t>в ФГБОУ ВО «Российская академия народного хозяйства и  государственной службы при Президенте Российской Федерации»;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8631A9">
        <w:rPr>
          <w:rFonts w:eastAsia="Times New Roman" w:cs="Times New Roman"/>
          <w:szCs w:val="28"/>
          <w:lang w:eastAsia="ru-RU"/>
        </w:rPr>
        <w:t>в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«Недели карьеры» в ФГБОУ ВО «Российская академия народного хозяйства и  государственной службы при Президенте Российской Федерации»;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lang w:eastAsia="ru-RU"/>
        </w:rPr>
      </w:pPr>
      <w:proofErr w:type="gramStart"/>
      <w:r w:rsidRPr="008631A9">
        <w:rPr>
          <w:rFonts w:eastAsia="Times New Roman" w:cs="Times New Roman"/>
          <w:lang w:eastAsia="ru-RU"/>
        </w:rPr>
        <w:t>в</w:t>
      </w:r>
      <w:proofErr w:type="gramEnd"/>
      <w:r w:rsidRPr="008631A9">
        <w:rPr>
          <w:rFonts w:eastAsia="Times New Roman" w:cs="Times New Roman"/>
          <w:lang w:eastAsia="ru-RU"/>
        </w:rPr>
        <w:t xml:space="preserve"> Кадровом подиуме в рамках Национального чемпионата профессий </w:t>
      </w:r>
      <w:r>
        <w:rPr>
          <w:rFonts w:eastAsia="Times New Roman" w:cs="Times New Roman"/>
          <w:lang w:eastAsia="ru-RU"/>
        </w:rPr>
        <w:br/>
      </w:r>
      <w:r w:rsidRPr="008631A9">
        <w:rPr>
          <w:rFonts w:eastAsia="Times New Roman" w:cs="Times New Roman"/>
          <w:lang w:eastAsia="ru-RU"/>
        </w:rPr>
        <w:t xml:space="preserve">и предпринимательских идей «Карьера в России» в ПОЧУ «Барнаульский кооперативный техникум Алтайского </w:t>
      </w:r>
      <w:proofErr w:type="spellStart"/>
      <w:r w:rsidRPr="008631A9">
        <w:rPr>
          <w:rFonts w:eastAsia="Times New Roman" w:cs="Times New Roman"/>
          <w:lang w:eastAsia="ru-RU"/>
        </w:rPr>
        <w:t>крайпотребсоюза</w:t>
      </w:r>
      <w:proofErr w:type="spellEnd"/>
      <w:r w:rsidRPr="008631A9">
        <w:rPr>
          <w:rFonts w:eastAsia="Times New Roman" w:cs="Times New Roman"/>
          <w:lang w:eastAsia="ru-RU"/>
        </w:rPr>
        <w:t>»;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lang w:eastAsia="ru-RU"/>
        </w:rPr>
      </w:pPr>
      <w:proofErr w:type="gramStart"/>
      <w:r w:rsidRPr="008631A9">
        <w:rPr>
          <w:rFonts w:eastAsia="Times New Roman" w:cs="Times New Roman"/>
          <w:szCs w:val="28"/>
          <w:lang w:eastAsia="ru-RU"/>
        </w:rPr>
        <w:t>во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встрече со студентами </w:t>
      </w:r>
      <w:r w:rsidRPr="008631A9">
        <w:rPr>
          <w:rFonts w:eastAsia="Times New Roman" w:cs="Times New Roman"/>
          <w:lang w:eastAsia="ru-RU"/>
        </w:rPr>
        <w:t>строительно-технологического факультета</w:t>
      </w:r>
      <w:r w:rsidRPr="008631A9">
        <w:rPr>
          <w:rFonts w:eastAsia="Times New Roman" w:cs="Times New Roman"/>
          <w:lang w:eastAsia="ru-RU"/>
        </w:rPr>
        <w:br/>
        <w:t xml:space="preserve">ФГБОУ ВО «Алтайский государственный технический университет </w:t>
      </w:r>
      <w:proofErr w:type="spellStart"/>
      <w:r w:rsidRPr="008631A9">
        <w:rPr>
          <w:rFonts w:eastAsia="Times New Roman" w:cs="Times New Roman"/>
          <w:lang w:eastAsia="ru-RU"/>
        </w:rPr>
        <w:t>им.И.И.Ползунова</w:t>
      </w:r>
      <w:proofErr w:type="spellEnd"/>
      <w:r w:rsidRPr="008631A9">
        <w:rPr>
          <w:rFonts w:eastAsia="Times New Roman" w:cs="Times New Roman"/>
          <w:lang w:eastAsia="ru-RU"/>
        </w:rPr>
        <w:t>».</w:t>
      </w:r>
    </w:p>
    <w:p w:rsidR="00097BC5" w:rsidRPr="007F1263" w:rsidRDefault="00097BC5" w:rsidP="00EC1BD0">
      <w:pPr>
        <w:rPr>
          <w:rFonts w:eastAsia="Times New Roman" w:cs="Times New Roman"/>
          <w:b/>
          <w:bCs/>
          <w:szCs w:val="28"/>
          <w:lang w:eastAsia="ru-RU"/>
        </w:rPr>
      </w:pPr>
    </w:p>
    <w:p w:rsidR="00EC1BD0" w:rsidRDefault="00D26516" w:rsidP="00EC1BD0">
      <w:pPr>
        <w:rPr>
          <w:rFonts w:eastAsia="Times New Roman" w:cs="Times New Roman"/>
          <w:b/>
          <w:bCs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>Наградная деятельность</w:t>
      </w:r>
      <w:r w:rsidR="00521EC2" w:rsidRPr="007F1263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45AC9" w:rsidRDefault="00845AC9" w:rsidP="00EC1BD0">
      <w:pPr>
        <w:rPr>
          <w:rFonts w:eastAsia="Times New Roman" w:cs="Times New Roman"/>
          <w:b/>
          <w:bCs/>
          <w:szCs w:val="28"/>
          <w:lang w:eastAsia="ru-RU"/>
        </w:rPr>
      </w:pPr>
    </w:p>
    <w:p w:rsidR="00F15EB5" w:rsidRPr="00EC12D1" w:rsidRDefault="00F15EB5" w:rsidP="00F15EB5">
      <w:pPr>
        <w:rPr>
          <w:rFonts w:eastAsia="Times New Roman"/>
        </w:rPr>
      </w:pPr>
      <w:r w:rsidRPr="00EC12D1">
        <w:rPr>
          <w:rFonts w:eastAsia="Times New Roman"/>
        </w:rPr>
        <w:t>За 9 месяцев 2024 года наград и поощрений администрации города удостоены 2352 гражданина и трудовых коллекти</w:t>
      </w:r>
      <w:r>
        <w:rPr>
          <w:rFonts w:eastAsia="Times New Roman"/>
        </w:rPr>
        <w:t xml:space="preserve">ва (за аналогичный период 2023 </w:t>
      </w:r>
      <w:r w:rsidRPr="00EC12D1">
        <w:rPr>
          <w:rFonts w:eastAsia="Times New Roman"/>
        </w:rPr>
        <w:t>года - 2118, 2022 года - 1078, 2021 года - 822, 2020 года - 1132, 2019</w:t>
      </w:r>
      <w:r>
        <w:rPr>
          <w:rFonts w:eastAsia="Times New Roman"/>
        </w:rPr>
        <w:t xml:space="preserve"> года - 660, 2018 года - 901</w:t>
      </w:r>
      <w:proofErr w:type="gramStart"/>
      <w:r>
        <w:rPr>
          <w:rFonts w:eastAsia="Times New Roman"/>
        </w:rPr>
        <w:t>),</w:t>
      </w:r>
      <w:bookmarkStart w:id="0" w:name="_GoBack"/>
      <w:bookmarkEnd w:id="0"/>
      <w:r>
        <w:rPr>
          <w:rFonts w:eastAsia="Times New Roman"/>
        </w:rPr>
        <w:br/>
      </w:r>
      <w:r w:rsidRPr="00EC12D1">
        <w:rPr>
          <w:rFonts w:eastAsia="Times New Roman"/>
        </w:rPr>
        <w:t>в</w:t>
      </w:r>
      <w:proofErr w:type="gramEnd"/>
      <w:r w:rsidRPr="00EC12D1">
        <w:rPr>
          <w:rFonts w:eastAsia="Times New Roman"/>
        </w:rPr>
        <w:t xml:space="preserve"> том числе: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126"/>
        <w:gridCol w:w="1701"/>
      </w:tblGrid>
      <w:tr w:rsidR="00F15EB5" w:rsidRPr="00EC12D1" w:rsidTr="008336E0">
        <w:trPr>
          <w:trHeight w:val="392"/>
        </w:trPr>
        <w:tc>
          <w:tcPr>
            <w:tcW w:w="6379" w:type="dxa"/>
            <w:vMerge w:val="restart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Вид награды</w:t>
            </w:r>
          </w:p>
        </w:tc>
        <w:tc>
          <w:tcPr>
            <w:tcW w:w="3827" w:type="dxa"/>
            <w:gridSpan w:val="2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Количество, ед.</w:t>
            </w:r>
          </w:p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gramStart"/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EC12D1">
              <w:rPr>
                <w:rFonts w:eastAsia="Times New Roman" w:cs="Times New Roman"/>
                <w:b/>
                <w:sz w:val="24"/>
                <w:szCs w:val="24"/>
              </w:rPr>
              <w:t xml:space="preserve"> 9 месяцев </w:t>
            </w:r>
          </w:p>
        </w:tc>
      </w:tr>
      <w:tr w:rsidR="00F15EB5" w:rsidRPr="00EC12D1" w:rsidTr="008336E0">
        <w:trPr>
          <w:trHeight w:val="288"/>
        </w:trPr>
        <w:tc>
          <w:tcPr>
            <w:tcW w:w="6379" w:type="dxa"/>
            <w:vMerge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 xml:space="preserve">2024 </w:t>
            </w:r>
          </w:p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gramStart"/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2023</w:t>
            </w:r>
          </w:p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gramStart"/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Почетный </w:t>
            </w:r>
            <w:proofErr w:type="gramStart"/>
            <w:r w:rsidRPr="00EC12D1">
              <w:rPr>
                <w:rFonts w:eastAsia="Times New Roman" w:cs="Times New Roman"/>
                <w:sz w:val="24"/>
                <w:szCs w:val="24"/>
              </w:rPr>
              <w:t>знак  «</w:t>
            </w:r>
            <w:proofErr w:type="gramEnd"/>
            <w:r w:rsidRPr="00EC12D1">
              <w:rPr>
                <w:rFonts w:eastAsia="Times New Roman" w:cs="Times New Roman"/>
                <w:sz w:val="24"/>
                <w:szCs w:val="24"/>
              </w:rPr>
              <w:t xml:space="preserve">С благодарностью, Барнаул»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Нагрудный знак «Барнаул»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Знак администрации города Барнаула «За вклад в развитие литературы»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Диплом администрации города Барнаула «За вклад в развитие культуры города Барнаула»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Диплом администрации города Барнаула «За вклад в охрану окружающей среды»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Знак «Отличник муниципальной службы города Барнаула»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Почетная грамота администрации города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1131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1019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Благодарственное письмо администрации города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122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Благодарность главы города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1004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794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Ценный подарок 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</w:tr>
      <w:tr w:rsidR="00F15EB5" w:rsidRPr="00EC12D1" w:rsidTr="008336E0">
        <w:tc>
          <w:tcPr>
            <w:tcW w:w="6379" w:type="dxa"/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EC12D1">
              <w:rPr>
                <w:b/>
                <w:sz w:val="24"/>
                <w:szCs w:val="24"/>
              </w:rPr>
              <w:t>2304</w:t>
            </w:r>
          </w:p>
        </w:tc>
        <w:tc>
          <w:tcPr>
            <w:tcW w:w="1701" w:type="dxa"/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2070</w:t>
            </w:r>
          </w:p>
        </w:tc>
      </w:tr>
      <w:tr w:rsidR="00F15EB5" w:rsidRPr="00EC12D1" w:rsidTr="008336E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Доска почета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</w:tr>
      <w:tr w:rsidR="00F15EB5" w:rsidRPr="00EC12D1" w:rsidTr="008336E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 xml:space="preserve">Почетный гражданин города Барнаула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F15EB5" w:rsidRPr="00EC12D1" w:rsidTr="008336E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Диплом и памятный знак «За заслуги в развитии города Барнаула»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EC12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12D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F15EB5" w:rsidRPr="00EC12D1" w:rsidTr="008336E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widowControl w:val="0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EC12D1">
              <w:rPr>
                <w:b/>
                <w:sz w:val="24"/>
                <w:szCs w:val="24"/>
              </w:rPr>
              <w:t>2352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EC12D1" w:rsidRDefault="00F15EB5" w:rsidP="008336E0">
            <w:pPr>
              <w:keepNext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C12D1">
              <w:rPr>
                <w:rFonts w:eastAsia="Times New Roman" w:cs="Times New Roman"/>
                <w:b/>
                <w:sz w:val="24"/>
                <w:szCs w:val="24"/>
              </w:rPr>
              <w:t>2118</w:t>
            </w:r>
          </w:p>
        </w:tc>
      </w:tr>
    </w:tbl>
    <w:p w:rsidR="00B74851" w:rsidRPr="00B74851" w:rsidRDefault="00B74851" w:rsidP="00B74851">
      <w:pPr>
        <w:rPr>
          <w:lang w:eastAsia="ru-RU"/>
        </w:rPr>
      </w:pPr>
      <w:r w:rsidRPr="00B74851">
        <w:rPr>
          <w:lang w:eastAsia="ru-RU"/>
        </w:rPr>
        <w:t xml:space="preserve">В целях повышения информирования населения о наградах администрации города, оказания методической помощи в подготовке наградных документов, </w:t>
      </w:r>
      <w:r>
        <w:rPr>
          <w:lang w:eastAsia="ru-RU"/>
        </w:rPr>
        <w:br/>
      </w:r>
      <w:r w:rsidRPr="00B74851">
        <w:rPr>
          <w:lang w:eastAsia="ru-RU"/>
        </w:rPr>
        <w:lastRenderedPageBreak/>
        <w:t>а также в целях улучшения качества наград</w:t>
      </w:r>
      <w:r>
        <w:rPr>
          <w:lang w:eastAsia="ru-RU"/>
        </w:rPr>
        <w:t xml:space="preserve">ных документов, представляемых </w:t>
      </w:r>
      <w:r>
        <w:rPr>
          <w:lang w:eastAsia="ru-RU"/>
        </w:rPr>
        <w:br/>
      </w:r>
      <w:r w:rsidRPr="00B74851">
        <w:rPr>
          <w:lang w:eastAsia="ru-RU"/>
        </w:rPr>
        <w:t>в администрацию города и устранения причин отклонения ходатайств, проведены:</w:t>
      </w:r>
    </w:p>
    <w:p w:rsidR="00B74851" w:rsidRPr="00B74851" w:rsidRDefault="00B74851" w:rsidP="00B74851">
      <w:pPr>
        <w:rPr>
          <w:lang w:eastAsia="ru-RU"/>
        </w:rPr>
      </w:pPr>
      <w:r w:rsidRPr="00B74851">
        <w:rPr>
          <w:lang w:eastAsia="ru-RU"/>
        </w:rPr>
        <w:t>Интернет-форум «О наградах и поощрениях администрации города Барнаула» на оф</w:t>
      </w:r>
      <w:r>
        <w:rPr>
          <w:lang w:eastAsia="ru-RU"/>
        </w:rPr>
        <w:t>ициальном Интернет-сайте города;</w:t>
      </w:r>
    </w:p>
    <w:p w:rsidR="00B74851" w:rsidRPr="00B74851" w:rsidRDefault="00B74851" w:rsidP="00B74851">
      <w:pPr>
        <w:rPr>
          <w:lang w:eastAsia="ru-RU"/>
        </w:rPr>
      </w:pPr>
      <w:r w:rsidRPr="00B74851">
        <w:rPr>
          <w:lang w:eastAsia="ru-RU"/>
        </w:rPr>
        <w:t xml:space="preserve">онлайн-совещание со специалистами администраций районов, комитета по образованию и комитета по кадрам и муниципальной службы администрации города, ответственных за проведение наградной политики </w:t>
      </w:r>
      <w:r>
        <w:rPr>
          <w:lang w:eastAsia="ru-RU"/>
        </w:rPr>
        <w:t>на территории города;</w:t>
      </w:r>
    </w:p>
    <w:p w:rsidR="00B74851" w:rsidRPr="00B74851" w:rsidRDefault="00B74851" w:rsidP="00B74851">
      <w:pPr>
        <w:rPr>
          <w:lang w:eastAsia="ru-RU"/>
        </w:rPr>
      </w:pPr>
      <w:r w:rsidRPr="00B74851">
        <w:rPr>
          <w:lang w:eastAsia="ru-RU"/>
        </w:rPr>
        <w:t>краевое мероприятие по обмену опытом между специалистами органов местного самоуправления, ответственными за кадровую и наградную работу,</w:t>
      </w:r>
      <w:r>
        <w:rPr>
          <w:lang w:eastAsia="ru-RU"/>
        </w:rPr>
        <w:t xml:space="preserve"> ко Дню местного самоуправления;</w:t>
      </w:r>
    </w:p>
    <w:p w:rsidR="00845AC9" w:rsidRPr="00B74851" w:rsidRDefault="00B74851" w:rsidP="00B74851">
      <w:pPr>
        <w:rPr>
          <w:lang w:eastAsia="ru-RU"/>
        </w:rPr>
      </w:pPr>
      <w:r w:rsidRPr="00B74851">
        <w:rPr>
          <w:lang w:eastAsia="ru-RU"/>
        </w:rPr>
        <w:t>практический семинар: «Порядок оформл</w:t>
      </w:r>
      <w:r>
        <w:rPr>
          <w:lang w:eastAsia="ru-RU"/>
        </w:rPr>
        <w:t>ения документов</w:t>
      </w:r>
      <w:r w:rsidRPr="00B74851">
        <w:rPr>
          <w:lang w:eastAsia="ru-RU"/>
        </w:rPr>
        <w:t xml:space="preserve"> о награждении государственными наградами Российской Федерации, наградами (поощрениями) Алтайского края тружеников города» для организаций сферы промышленности предпринимательства, осуществляющих свою деятельность</w:t>
      </w:r>
      <w:r>
        <w:rPr>
          <w:lang w:eastAsia="ru-RU"/>
        </w:rPr>
        <w:t xml:space="preserve"> на территории города Барнаула.</w:t>
      </w:r>
    </w:p>
    <w:sectPr w:rsidR="00845AC9" w:rsidRPr="00B74851" w:rsidSect="003E7502">
      <w:pgSz w:w="11909" w:h="16834"/>
      <w:pgMar w:top="851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E759D"/>
    <w:multiLevelType w:val="hybridMultilevel"/>
    <w:tmpl w:val="5E30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27B3"/>
    <w:multiLevelType w:val="hybridMultilevel"/>
    <w:tmpl w:val="BAFE3494"/>
    <w:lvl w:ilvl="0" w:tplc="81FC354A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C01625"/>
    <w:multiLevelType w:val="hybridMultilevel"/>
    <w:tmpl w:val="95A2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D0"/>
    <w:rsid w:val="000058AE"/>
    <w:rsid w:val="00045FBC"/>
    <w:rsid w:val="00055D2A"/>
    <w:rsid w:val="000638E5"/>
    <w:rsid w:val="00097BC5"/>
    <w:rsid w:val="000E46E3"/>
    <w:rsid w:val="000E6698"/>
    <w:rsid w:val="001046A6"/>
    <w:rsid w:val="00127898"/>
    <w:rsid w:val="001A52E2"/>
    <w:rsid w:val="001B32FC"/>
    <w:rsid w:val="001B5D19"/>
    <w:rsid w:val="001C33A6"/>
    <w:rsid w:val="001C33AA"/>
    <w:rsid w:val="001E5136"/>
    <w:rsid w:val="001E6E3D"/>
    <w:rsid w:val="001F7724"/>
    <w:rsid w:val="00225810"/>
    <w:rsid w:val="0023570C"/>
    <w:rsid w:val="002508CB"/>
    <w:rsid w:val="00273797"/>
    <w:rsid w:val="002856CB"/>
    <w:rsid w:val="002935E9"/>
    <w:rsid w:val="00295630"/>
    <w:rsid w:val="002A6FC1"/>
    <w:rsid w:val="002D00FD"/>
    <w:rsid w:val="002F1AB8"/>
    <w:rsid w:val="002F5350"/>
    <w:rsid w:val="00325192"/>
    <w:rsid w:val="00374D7F"/>
    <w:rsid w:val="00376619"/>
    <w:rsid w:val="003A6748"/>
    <w:rsid w:val="003B5693"/>
    <w:rsid w:val="003B72C9"/>
    <w:rsid w:val="003E7502"/>
    <w:rsid w:val="003F31FA"/>
    <w:rsid w:val="0042346F"/>
    <w:rsid w:val="004302EA"/>
    <w:rsid w:val="00445DEB"/>
    <w:rsid w:val="00455A45"/>
    <w:rsid w:val="00472887"/>
    <w:rsid w:val="004B40E6"/>
    <w:rsid w:val="004C2667"/>
    <w:rsid w:val="004D2BE4"/>
    <w:rsid w:val="004D2EF4"/>
    <w:rsid w:val="004E47B2"/>
    <w:rsid w:val="00521EC2"/>
    <w:rsid w:val="00522F01"/>
    <w:rsid w:val="00537387"/>
    <w:rsid w:val="005379F9"/>
    <w:rsid w:val="0059621C"/>
    <w:rsid w:val="005B35DA"/>
    <w:rsid w:val="005B7B1D"/>
    <w:rsid w:val="005D1C11"/>
    <w:rsid w:val="00601F3D"/>
    <w:rsid w:val="00607E07"/>
    <w:rsid w:val="00632BC7"/>
    <w:rsid w:val="00635D1C"/>
    <w:rsid w:val="006B095D"/>
    <w:rsid w:val="006B41AA"/>
    <w:rsid w:val="006C6569"/>
    <w:rsid w:val="006D27EC"/>
    <w:rsid w:val="006E3716"/>
    <w:rsid w:val="006F085E"/>
    <w:rsid w:val="007230AF"/>
    <w:rsid w:val="0072366B"/>
    <w:rsid w:val="00731A2F"/>
    <w:rsid w:val="007444A0"/>
    <w:rsid w:val="00784169"/>
    <w:rsid w:val="007D4798"/>
    <w:rsid w:val="007D4D69"/>
    <w:rsid w:val="007F1263"/>
    <w:rsid w:val="0081394D"/>
    <w:rsid w:val="0082632C"/>
    <w:rsid w:val="00842FC3"/>
    <w:rsid w:val="00845AC9"/>
    <w:rsid w:val="0085595E"/>
    <w:rsid w:val="0086250E"/>
    <w:rsid w:val="008626B6"/>
    <w:rsid w:val="008631A9"/>
    <w:rsid w:val="008750A0"/>
    <w:rsid w:val="0087732B"/>
    <w:rsid w:val="008E3AAE"/>
    <w:rsid w:val="00900566"/>
    <w:rsid w:val="00910AAF"/>
    <w:rsid w:val="009142C9"/>
    <w:rsid w:val="00946CF9"/>
    <w:rsid w:val="00954DD4"/>
    <w:rsid w:val="00957DAF"/>
    <w:rsid w:val="00981F78"/>
    <w:rsid w:val="009940E2"/>
    <w:rsid w:val="009A1537"/>
    <w:rsid w:val="009B374A"/>
    <w:rsid w:val="009F2FE3"/>
    <w:rsid w:val="00A32C59"/>
    <w:rsid w:val="00A47B9F"/>
    <w:rsid w:val="00A54A98"/>
    <w:rsid w:val="00AA45FF"/>
    <w:rsid w:val="00AB2408"/>
    <w:rsid w:val="00AC194B"/>
    <w:rsid w:val="00AD5798"/>
    <w:rsid w:val="00B06824"/>
    <w:rsid w:val="00B205EB"/>
    <w:rsid w:val="00B40985"/>
    <w:rsid w:val="00B43129"/>
    <w:rsid w:val="00B468A7"/>
    <w:rsid w:val="00B5311E"/>
    <w:rsid w:val="00B74851"/>
    <w:rsid w:val="00B75DFD"/>
    <w:rsid w:val="00BB6D3E"/>
    <w:rsid w:val="00BC5D09"/>
    <w:rsid w:val="00C352B5"/>
    <w:rsid w:val="00C65348"/>
    <w:rsid w:val="00C675B6"/>
    <w:rsid w:val="00C81346"/>
    <w:rsid w:val="00CC389C"/>
    <w:rsid w:val="00D0058A"/>
    <w:rsid w:val="00D26516"/>
    <w:rsid w:val="00D461FA"/>
    <w:rsid w:val="00D700E3"/>
    <w:rsid w:val="00D85096"/>
    <w:rsid w:val="00DA3E90"/>
    <w:rsid w:val="00DB5676"/>
    <w:rsid w:val="00DF1246"/>
    <w:rsid w:val="00DF1385"/>
    <w:rsid w:val="00DF434C"/>
    <w:rsid w:val="00DF53D0"/>
    <w:rsid w:val="00E06375"/>
    <w:rsid w:val="00E1049A"/>
    <w:rsid w:val="00E16474"/>
    <w:rsid w:val="00E177F7"/>
    <w:rsid w:val="00E35715"/>
    <w:rsid w:val="00E471D0"/>
    <w:rsid w:val="00E55ECD"/>
    <w:rsid w:val="00E63C40"/>
    <w:rsid w:val="00E749DE"/>
    <w:rsid w:val="00E921D1"/>
    <w:rsid w:val="00EB0BD1"/>
    <w:rsid w:val="00EC1BD0"/>
    <w:rsid w:val="00F15EB5"/>
    <w:rsid w:val="00F55136"/>
    <w:rsid w:val="00FA4345"/>
    <w:rsid w:val="00FA59CF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C712-D451-44DB-A9CF-6F68F26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76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FC1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D2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45F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F0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shetnikova.sa\Desktop\&#1052;&#1086;&#1080;%20&#1076;&#1086;&#1082;&#1091;&#1084;&#1077;&#1085;&#1090;&#1099;%20&#1052;&#1059;&#1056;\&#1057;&#1072;&#1081;&#1090;\2023\&#1044;&#1080;&#1072;&#1075;&#1088;&#1072;&#1084;&#1084;&#1099;%20&#1082;%20&#1086;&#1090;&#1095;&#1077;&#1090;&#1091;%20&#1075;&#1083;&#1072;&#107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489729739413979E-2"/>
          <c:y val="0.20440794363070208"/>
          <c:w val="0.81902065676904889"/>
          <c:h val="0.70017510593765409"/>
        </c:manualLayout>
      </c:layout>
      <c:pie3DChart>
        <c:varyColors val="1"/>
        <c:ser>
          <c:idx val="0"/>
          <c:order val="0"/>
          <c:explosion val="12"/>
          <c:dLbls>
            <c:dLbl>
              <c:idx val="0"/>
              <c:layout>
                <c:manualLayout>
                  <c:x val="2.9471237970253718E-2"/>
                  <c:y val="-2.9754301545640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038057742782147E-2"/>
                  <c:y val="-1.01079031787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0469488188976377E-2"/>
                  <c:y val="-8.0310586176727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388998250218726E-2"/>
                  <c:y val="7.2827354913969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363517060367455E-2"/>
                  <c:y val="-2.8819626713327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627952755905511E-2"/>
                  <c:y val="-2.9671916010498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Возраст!$C$4:$H$4</c:f>
              <c:strCache>
                <c:ptCount val="6"/>
                <c:pt idx="0">
                  <c:v>До 30 лет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60-65</c:v>
                </c:pt>
                <c:pt idx="5">
                  <c:v>Свыше 65</c:v>
                </c:pt>
              </c:strCache>
            </c:strRef>
          </c:cat>
          <c:val>
            <c:numRef>
              <c:f>Возраст!$C$6:$H$6</c:f>
              <c:numCache>
                <c:formatCode>0.0</c:formatCode>
                <c:ptCount val="6"/>
                <c:pt idx="0">
                  <c:v>21.974830590513069</c:v>
                </c:pt>
                <c:pt idx="1">
                  <c:v>29.525653436592449</c:v>
                </c:pt>
                <c:pt idx="2">
                  <c:v>30.396902226524684</c:v>
                </c:pt>
                <c:pt idx="3">
                  <c:v>13.939980638915779</c:v>
                </c:pt>
                <c:pt idx="4">
                  <c:v>3.5818005808325268</c:v>
                </c:pt>
                <c:pt idx="5">
                  <c:v>0.58083252662149076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374376802570189E-2"/>
          <c:y val="7.6732544193565205E-2"/>
          <c:w val="0.81902065676904889"/>
          <c:h val="0.70017510593765409"/>
        </c:manualLayout>
      </c:layout>
      <c:pie3DChart>
        <c:varyColors val="1"/>
        <c:ser>
          <c:idx val="0"/>
          <c:order val="0"/>
          <c:explosion val="14"/>
          <c:dLbls>
            <c:dLbl>
              <c:idx val="0"/>
              <c:layout>
                <c:manualLayout>
                  <c:x val="2.2586634502012551E-2"/>
                  <c:y val="-2.9754259992112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038145834180365E-2"/>
                  <c:y val="-2.39247684712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000677626140098"/>
                  <c:y val="-2.849713733969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5222690537176831E-2"/>
                  <c:y val="3.837079950498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427699549604495E-2"/>
                  <c:y val="-4.9545102199012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8586742922194967E-3"/>
                  <c:y val="-2.967184801381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Стаж!$C$4:$H$4</c:f>
              <c:strCache>
                <c:ptCount val="6"/>
                <c:pt idx="0">
                  <c:v>до 1 года</c:v>
                </c:pt>
                <c:pt idx="1">
                  <c:v>от 1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Стаж!$C$6:$H$6</c:f>
              <c:numCache>
                <c:formatCode>0.0</c:formatCode>
                <c:ptCount val="6"/>
                <c:pt idx="0">
                  <c:v>12.778315585672798</c:v>
                </c:pt>
                <c:pt idx="1">
                  <c:v>23.814133591481124</c:v>
                </c:pt>
                <c:pt idx="2">
                  <c:v>19.457889641819943</c:v>
                </c:pt>
                <c:pt idx="3">
                  <c:v>15.488867376573088</c:v>
                </c:pt>
                <c:pt idx="4">
                  <c:v>22.168441432720233</c:v>
                </c:pt>
                <c:pt idx="5">
                  <c:v>6.2923523717328171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3"/>
          <c:dLbls>
            <c:dLbl>
              <c:idx val="0"/>
              <c:layout>
                <c:manualLayout>
                  <c:x val="1.7845021708735007E-2"/>
                  <c:y val="2.15845428959934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387794118327801E-2"/>
                  <c:y val="-4.86472209841694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Лист14!$A$2:$A$5</c:f>
              <c:strCache>
                <c:ptCount val="4"/>
                <c:pt idx="0">
                  <c:v>Высшее образование</c:v>
                </c:pt>
                <c:pt idx="1">
                  <c:v>Два и более высших образования</c:v>
                </c:pt>
                <c:pt idx="2">
                  <c:v>Среднее профессиональное образование</c:v>
                </c:pt>
                <c:pt idx="3">
                  <c:v>Среднее образование</c:v>
                </c:pt>
              </c:strCache>
            </c:strRef>
          </c:cat>
          <c:val>
            <c:numRef>
              <c:f>Лист14!$B$2:$B$5</c:f>
              <c:numCache>
                <c:formatCode>0.00%</c:formatCode>
                <c:ptCount val="4"/>
                <c:pt idx="0">
                  <c:v>0.77300000000000002</c:v>
                </c:pt>
                <c:pt idx="1">
                  <c:v>0.16</c:v>
                </c:pt>
                <c:pt idx="2">
                  <c:v>6.6000000000000003E-2</c:v>
                </c:pt>
                <c:pt idx="3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Татьяна В. Муравлева</cp:lastModifiedBy>
  <cp:revision>3</cp:revision>
  <cp:lastPrinted>2024-11-22T07:28:00Z</cp:lastPrinted>
  <dcterms:created xsi:type="dcterms:W3CDTF">2024-11-22T07:14:00Z</dcterms:created>
  <dcterms:modified xsi:type="dcterms:W3CDTF">2024-11-22T07:30:00Z</dcterms:modified>
</cp:coreProperties>
</file>