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spacing w:line="240" w:lineRule="auto"/>
        <w:rPr>
          <w:rFonts w:ascii="Times New Roman" w:hAnsi="Times New Roman" w:eastAsia="Arial" w:cs="Times New Roman"/>
          <w:b/>
          <w:bCs/>
          <w:color w:val="f16c4d"/>
          <w:sz w:val="28"/>
          <w:szCs w:val="28"/>
          <w14:ligatures w14:val="none"/>
        </w:rPr>
      </w:pPr>
      <w:r>
        <w:rPr>
          <w:rFonts w:ascii="Times New Roman" w:hAnsi="Times New Roman" w:eastAsia="Arial" w:cs="Times New Roman"/>
          <w:b/>
          <w:bCs/>
          <w:color w:val="f16c4d"/>
          <w:sz w:val="28"/>
          <w:szCs w:val="28"/>
        </w:rPr>
        <w:t xml:space="preserve">АЛТАЙСКИЙ ФОНД ФИНАНСИРОВАНИЯ ПРЕДПРИНИМАТЕЛЬСТВА</w:t>
      </w:r>
      <w:r>
        <w:rPr>
          <w:rFonts w:ascii="Times New Roman" w:hAnsi="Times New Roman" w:eastAsia="Arial" w:cs="Times New Roman"/>
          <w:b/>
          <w:bCs/>
          <w:color w:val="f16c4d"/>
          <w:sz w:val="28"/>
          <w:szCs w:val="28"/>
        </w:rPr>
      </w:r>
    </w:p>
    <w:p>
      <w:pPr>
        <w:pStyle w:val="815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tbl>
      <w:tblPr>
        <w:tblStyle w:val="668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4677"/>
        <w:gridCol w:w="11021"/>
      </w:tblGrid>
      <w:tr>
        <w:trPr/>
        <w:tc>
          <w:tcPr>
            <w:gridSpan w:val="2"/>
            <w:tcW w:w="1569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Условия предоставления микрозаймов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займа, в российских рублях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1102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5 000 000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Процентная ставка по займу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11021" w:type="dxa"/>
            <w:textDirection w:val="lrTb"/>
            <w:noWrap w:val="false"/>
          </w:tcPr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НАЛИЧИИ ЗАЛОГА: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8,5%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основных категорий предпринимателей;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4,75%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самозанятых граждан (в т.ч. индивидуальных предпринимателей, применяющих специальный налоговый режим "налог на профессиональный доход"), за исключением территорий моногорода;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4,75%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льготных категорий предпринимателей (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</w:rPr>
              <w:t xml:space="preserve">список льготных проектов внизу страницы под*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4,25%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(не более 1/2 ключевой ставки ЦБ) годовых для предпринимателей, осуществляющих деятельность в сфере социального предпринимательства**, СМСП и самозанятых граждан на территории моногорода при реализации приоритетных проектов (список приоритетных проекто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в внизу страница под***);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4,75%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предпринимателей при реализации приоритетных проектов (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</w:rPr>
              <w:t xml:space="preserve">список приоритетных проектов внизу страницы под***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), за исключением территорий моногорода;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1%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(не более 1/2 ключевой ставки ЦБ) годовых для предпринимателей по программе "Комфортный старт";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3,5%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-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инвестиционные микрозаймы по программе социально-экономического развития (другие условия смотрите внизу страницы под****);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eastAsia="Arial" w:cs="Times New Roman"/>
                <w:color w:val="f16c4d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субъектов, пострадавших в ЧС.</w:t>
            </w:r>
            <w:r>
              <w:rPr>
                <w:rFonts w:ascii="Times New Roman" w:hAnsi="Times New Roman" w:eastAsia="Arial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6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21" w:type="dxa"/>
            <w:textDirection w:val="lrTb"/>
            <w:noWrap w:val="false"/>
          </w:tcPr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ОТСУТСТВИИ ЗАЛОГА: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1,0%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субъектов, пострадавших в ЧС;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остальных категорий заемщиков;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  <w:highlight w:val="white"/>
              </w:rPr>
              <w:t xml:space="preserve">14%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годовых для льготных категорий предпринимателей (список льготных проектов внизу страницы);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  <w:highlight w:val="white"/>
              </w:rPr>
              <w:t xml:space="preserve">12,75%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годовых для предпринимателей при реализации приоритетных проектов (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highlight w:val="white"/>
              </w:rPr>
              <w:t xml:space="preserve">список приоритетных проектов внизу страницы под***)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, за исключением территорий моногорода;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  <w:highlight w:val="white"/>
              </w:rPr>
              <w:t xml:space="preserve">8,5%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 годовых для предпринимателей, осуществляющих деятельность в сфере социального предпринимательства;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  <w:highlight w:val="white"/>
              </w:rPr>
              <w:t xml:space="preserve">8,5%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 годовых для предпринимателей из моногородов при реализации приоритетных проектов;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  <w:highlight w:val="white"/>
              </w:rPr>
              <w:t xml:space="preserve">4,75%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для самозанятых граждан (в т.ч. индивидуальных предпринимателей, применяющих специальный налоговый режим "налог на профессиональный доход").</w:t>
            </w:r>
            <w:r/>
          </w:p>
        </w:tc>
      </w:tr>
    </w:tbl>
    <w:p>
      <w:pPr>
        <w:jc w:val="left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eastAsia="Arial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f16522"/>
          <w:sz w:val="28"/>
          <w:szCs w:val="28"/>
        </w:rPr>
        <w:t xml:space="preserve">*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 Льготные категории</w:t>
      </w: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Arial" w:cs="Times New Roman"/>
          <w:bCs/>
          <w:i/>
          <w:color w:val="000000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eastAsia="Arial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i/>
          <w:i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i/>
          <w:iCs/>
          <w:color w:val="000000"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eastAsia="Arial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приобретающие и устанавливающие охранно-пожарную сигнализацию;</w:t>
      </w:r>
      <w:r>
        <w:rPr>
          <w:rFonts w:ascii="Times New Roman" w:hAnsi="Times New Roman" w:eastAsia="Arial" w:cs="Times New Roman"/>
          <w:bCs/>
          <w:i/>
          <w:color w:val="000000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приобретающие оборудование и программное обеспечение для осуществления маркировки готовой продукции;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предприятия торговли (код ОКВЭД 2-47 по основному виду деятельности), зарегистрированные и осуществляющие деятельность в сельских территориях, получившие заемные средства в сумме не более 1 000 000 руб.на финансирование основного вида деятельности;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eastAsia="Arial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финансирующие развитие телекоммуникационной инфраструктуры в сельских территориях.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i/>
          <w:color w:val="000000"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eastAsia="Arial" w:cs="Times New Roman"/>
          <w:color w:val="11111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/>
          <w:color w:val="f16522"/>
          <w:sz w:val="28"/>
          <w:szCs w:val="28"/>
          <w:highlight w:val="white"/>
        </w:rPr>
        <w:t xml:space="preserve">** </w:t>
      </w:r>
      <w:r>
        <w:rPr>
          <w:rFonts w:ascii="Times New Roman" w:hAnsi="Times New Roman" w:eastAsia="Arial" w:cs="Times New Roman"/>
          <w:b/>
          <w:color w:val="111111"/>
          <w:sz w:val="28"/>
          <w:szCs w:val="28"/>
          <w:highlight w:val="white"/>
        </w:rPr>
        <w:t xml:space="preserve">СМСП</w:t>
      </w:r>
      <w:r>
        <w:rPr>
          <w:rFonts w:ascii="Times New Roman" w:hAnsi="Times New Roman" w:eastAsia="Arial" w:cs="Times New Roman"/>
          <w:color w:val="111111"/>
          <w:sz w:val="28"/>
          <w:szCs w:val="28"/>
          <w:highlight w:val="white"/>
        </w:rPr>
        <w:t xml:space="preserve">, осуществляющие деятельность в сфере </w:t>
      </w:r>
      <w:r>
        <w:rPr>
          <w:rFonts w:ascii="Times New Roman" w:hAnsi="Times New Roman" w:eastAsia="Arial" w:cs="Times New Roman"/>
          <w:b/>
          <w:color w:val="111111"/>
          <w:sz w:val="28"/>
          <w:szCs w:val="28"/>
          <w:highlight w:val="white"/>
        </w:rPr>
        <w:t xml:space="preserve">социального предпринимательства</w:t>
      </w:r>
      <w:r>
        <w:rPr>
          <w:rFonts w:ascii="Times New Roman" w:hAnsi="Times New Roman" w:eastAsia="Arial" w:cs="Times New Roman"/>
          <w:color w:val="111111"/>
          <w:sz w:val="28"/>
          <w:szCs w:val="28"/>
          <w:highlight w:val="white"/>
        </w:rPr>
        <w:t xml:space="preserve"> (приказ МЭР)</w:t>
      </w:r>
      <w:r>
        <w:rPr>
          <w:rFonts w:ascii="Times New Roman" w:hAnsi="Times New Roman" w:eastAsia="Arial" w:cs="Times New Roman"/>
          <w:color w:val="11111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11111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111111"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/>
          <w:color w:val="f16522"/>
          <w:sz w:val="28"/>
          <w:szCs w:val="28"/>
        </w:rPr>
        <w:t xml:space="preserve">***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 Приоритетные проекты для моногородов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eastAsia="Arial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в случае, если СПМ зарегистрирован и осуществляет деятельность на территории моногорода, а также имеется </w:t>
      </w: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</w:rPr>
        <w:t xml:space="preserve">одно из перечисленных условий</w:t>
      </w: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i/>
          <w:color w:val="000000"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регистрация и деятельность на территории ТОСЭР,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резидент пром-, агро-, технопарка, бизнес-инкубатора,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компания-экспортер,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создан женщиной,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является сельхоз-, производственным или потребительским кооперативом или членом СПК-КФХ,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является субъектом социального предпринимательства,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реализует проект в сфере туризма, экологии или спорта,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- создан физическим лицом старше 45 лет и работает менее 1 года на момент принятия решения о предоставлении микрозайма.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i/>
          <w:color w:val="f16522"/>
          <w:sz w:val="28"/>
          <w:szCs w:val="28"/>
        </w:rPr>
        <w:t xml:space="preserve">****</w:t>
      </w:r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</w:rPr>
        <w:t xml:space="preserve"> Инвестиционные микрозаймы: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Arial" w:cs="Times New Roman"/>
          <w:i/>
          <w:color w:val="000000"/>
          <w:sz w:val="28"/>
          <w:szCs w:val="28"/>
        </w:rPr>
        <w:t xml:space="preserve">азмер займа от 1,5 млн рублей до 5 млн рублей, обязательное условие - создание 1 (одного) рабочего места на каждые 1,5 млн рублей инвестиций.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Подробнее по ссылке: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jc w:val="both"/>
        <w:rPr>
          <w:rFonts w:ascii="Times New Roman" w:hAnsi="Times New Roman" w:eastAsia="Arial" w:cs="Times New Roman"/>
          <w:b/>
          <w:bCs/>
          <w:color w:val="f16522"/>
          <w:sz w:val="28"/>
          <w:szCs w:val="28"/>
          <w:highlight w:val="white"/>
          <w:u w:val="single"/>
          <w14:ligatures w14:val="none"/>
        </w:rPr>
      </w:pPr>
      <w:r>
        <w:rPr>
          <w:rFonts w:ascii="Times New Roman" w:hAnsi="Times New Roman" w:eastAsia="Arial" w:cs="Times New Roman"/>
          <w:b/>
          <w:bCs/>
          <w:color w:val="f16522"/>
          <w:sz w:val="28"/>
          <w:szCs w:val="28"/>
          <w:highlight w:val="white"/>
          <w:u w:val="single"/>
        </w:rPr>
      </w:r>
      <w:hyperlink r:id="rId8" w:tooltip="https://afmz.ru/poluchit-zayem/usloviya-predostavleniya-zayma/" w:history="1">
        <w:r>
          <w:rPr>
            <w:rFonts w:ascii="Times New Roman" w:hAnsi="Times New Roman" w:eastAsia="Arial" w:cs="Times New Roman"/>
            <w:b/>
            <w:bCs/>
            <w:color w:val="f16522"/>
            <w:sz w:val="28"/>
            <w:szCs w:val="28"/>
            <w:highlight w:val="white"/>
            <w:u w:val="single"/>
          </w:rPr>
          <w:t xml:space="preserve">Условия предоставления займа</w:t>
        </w:r>
      </w:hyperlink>
      <w:r>
        <w:rPr>
          <w:rFonts w:ascii="Times New Roman" w:hAnsi="Times New Roman" w:eastAsia="Arial" w:cs="Times New Roman"/>
          <w:b/>
          <w:bCs/>
          <w:color w:val="f16522"/>
          <w:sz w:val="28"/>
          <w:szCs w:val="28"/>
          <w:highlight w:val="white"/>
          <w:u w:val="singl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fmz.ru/poluchit-zayem/usloviya-predostavleniya-zaym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2023-07-27T03:09:39Z</dcterms:modified>
</cp:coreProperties>
</file>