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местная жительница за хищение денежных средств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местная жительница по п.«в» ч.2 ст.158 УК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 установил, что в марте 2025 года подсудимая была приглашена на поминки ранее ей знакомого мужчины в одно из кафе в Железнодорожном районе города Барнаула, где воспользовавшись тем, что за её действиями никто не наблюдает, совершила хищение денежных 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едств в общей сумме 94 тысячи рублей, принадлежащих вдове умершего мужчины.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Виновной судом назначено наказание в виде лишения свободы сроком 1 год 8 месяцев с отбыванием в исправительной колонии общего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2025-06-23T06:58:24Z</dcterms:modified>
</cp:coreProperties>
</file>