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приказу комитета жилищно-коммунального хозяйства города Барнаула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от 29.01.2026</w:t>
      </w:r>
      <w:r>
        <w:rPr>
          <w:sz w:val="28"/>
          <w:szCs w:val="28"/>
        </w:rPr>
        <w:t xml:space="preserve"> №200/151/пр-118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left="567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7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hanging="22"/>
        <w:jc w:val="center"/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</w:p>
    <w:p>
      <w:pPr>
        <w:ind w:hanging="22"/>
        <w:jc w:val="center"/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состоянии общего имущества собственников помещений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многоквартирного дома по адресу: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.Б</w:t>
      </w:r>
      <w:r>
        <w:rPr>
          <w:rFonts w:ascii="Times New Roman" w:hAnsi="Times New Roman" w:cs="Times New Roman"/>
          <w:sz w:val="28"/>
          <w:szCs w:val="28"/>
        </w:rPr>
        <w:t xml:space="preserve">арнаул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</w:t>
      </w:r>
      <w:r>
        <w:rPr>
          <w:rFonts w:ascii="Times New Roman" w:hAnsi="Times New Roman" w:cs="Times New Roman"/>
          <w:sz w:val="28"/>
          <w:szCs w:val="28"/>
        </w:rPr>
        <w:t xml:space="preserve">Аванесова</w:t>
      </w:r>
      <w:r>
        <w:rPr>
          <w:rFonts w:ascii="Times New Roman" w:hAnsi="Times New Roman" w:cs="Times New Roman"/>
          <w:sz w:val="28"/>
          <w:szCs w:val="28"/>
        </w:rPr>
        <w:t xml:space="preserve">, 111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0"/>
        <w:numPr>
          <w:ilvl w:val="0"/>
          <w:numId w:val="16"/>
        </w:numPr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Общие сведения о многоквартирном доме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73"/>
        <w:gridCol w:w="6523"/>
        <w:gridCol w:w="3118"/>
      </w:tblGrid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52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Адрес многоквартирного дома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ванесова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111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52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Кадастровый номер многоквартирного дома (при его наличии)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22:63:050740:158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52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Серия, тип постройки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многоквартирный дом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52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 постройки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1898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52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Степень износа по данным государственного технического учета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65%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52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Степень фактического износа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52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 последнего капитального ремонта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 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52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Реквизиты правового акта о признании многоквартирного дома аварийным и подлежащим сносу: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 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52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Количество этажей, ед.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52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Наличие подвала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52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Наличие цокольного этажа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52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Наличие мансарды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52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Наличие мезонина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52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Количество квартир, ед.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52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Количество нежилых помещений, не входящих в состав общего имущества 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52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Реквизиты правового акта о признании всех жилых помещений в многоквартирном доме </w:t>
            </w:r>
            <w:r>
              <w:rPr>
                <w:sz w:val="27"/>
                <w:szCs w:val="27"/>
              </w:rPr>
              <w:t xml:space="preserve">непригодными</w:t>
            </w:r>
            <w:r>
              <w:rPr>
                <w:sz w:val="27"/>
                <w:szCs w:val="27"/>
              </w:rPr>
              <w:t xml:space="preserve"> для проживания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52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52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Строительный объем, </w:t>
            </w:r>
            <w:r>
              <w:rPr>
                <w:sz w:val="27"/>
                <w:szCs w:val="27"/>
              </w:rPr>
              <w:t xml:space="preserve">куб.м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604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vMerge w:val="restart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52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Площадь: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vMerge w:val="continue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52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многоквартирного дома с лоджиями, балконами, шкафами, коридорами и лестничными клетками</w:t>
            </w:r>
            <w:r>
              <w:rPr>
                <w:sz w:val="27"/>
                <w:szCs w:val="27"/>
              </w:rPr>
              <w:t xml:space="preserve"> ,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202,9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vMerge w:val="continue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52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жилых помещений (общая площадь квартир),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177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vMerge w:val="continue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52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нежилых помещений (общая площадь нежилых помещений, не входящих в состав общего имущества в многоквартирном доме),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vMerge w:val="continue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52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25,9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52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Количество лестниц, ед.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52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Уборочная площадь лестниц (включая межквартирные лестничные площадки),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5,24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52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Уборочная площадь общих коридоров, </w:t>
            </w:r>
            <w:r>
              <w:rPr>
                <w:sz w:val="27"/>
                <w:szCs w:val="27"/>
              </w:rPr>
              <w:t xml:space="preserve">квм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25,9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52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Уборочная площадь других помещений общего пользования (</w:t>
            </w:r>
            <w:r>
              <w:rPr>
                <w:sz w:val="27"/>
                <w:szCs w:val="27"/>
              </w:rPr>
              <w:t xml:space="preserve">тамбуры</w:t>
            </w:r>
            <w:r>
              <w:rPr>
                <w:sz w:val="27"/>
                <w:szCs w:val="27"/>
              </w:rPr>
              <w:t xml:space="preserve">,т</w:t>
            </w:r>
            <w:r>
              <w:rPr>
                <w:sz w:val="27"/>
                <w:szCs w:val="27"/>
              </w:rPr>
              <w:t xml:space="preserve">уалеты</w:t>
            </w:r>
            <w:r>
              <w:rPr>
                <w:sz w:val="27"/>
                <w:szCs w:val="27"/>
              </w:rPr>
              <w:t xml:space="preserve">, сушилки, кухни, душевые),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52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Площадь земельного участка, входящего в состав общего имущества многоквартирного дома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52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Кадастровый номер земельного участка (при его наличии)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ежеван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ие не проведено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</w:tbl>
    <w:p>
      <w:pPr>
        <w:pStyle w:val="900"/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 xml:space="preserve">II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Техническое состояние многоквартирного дома, включая пристройки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544"/>
        <w:gridCol w:w="3402"/>
        <w:gridCol w:w="309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конструктивных элементов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Описание элементов (материал, конструкция или система, отделка и прочее)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1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Техническое состояние элементов общего имущества многоквартирного дома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1. Фундамент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ленточный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2.Наружные и внутренние капитальные стены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деревянные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3. Перегородки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деревянные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4. Перекрытия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чердачные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деревянные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межэтажные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деревянные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подвальные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деревянные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5. Крыша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Вальмовая, деревянная стропильная система, покрытие – металлическая </w:t>
            </w:r>
            <w:r>
              <w:rPr>
                <w:sz w:val="27"/>
                <w:szCs w:val="27"/>
              </w:rPr>
              <w:t xml:space="preserve">фальцевая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1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6. Полы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деревянные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1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7. Проемы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деревянные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1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окна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деревянные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1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двери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деревянные, металлические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1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лестница деревянная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зыбкость ступеней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8. Отделка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pStyle w:val="900"/>
              <w:ind w:firstLine="28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внутренняя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штукатурный и окрасочный слои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наблюдается локальное повреждение </w:t>
            </w:r>
            <w:r>
              <w:rPr>
                <w:sz w:val="27"/>
                <w:szCs w:val="27"/>
              </w:rPr>
              <w:t xml:space="preserve">штукатурного и окрасочного слоев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pStyle w:val="900"/>
              <w:ind w:firstLine="28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наружная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обшивочная доска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следы намокания, гниль нижних рядов обшивки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9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9. Механическое, электрическое, санитарно- техническое и иное оборудование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9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ванны напольные, душевые кабины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душевые кабины на 1 этаже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ванны напольные и душевые кабины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9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электроплиты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 оборудован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9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телефонные сети и оборудование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сети проводного радиовещания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оборудован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9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сигнализация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 оборудован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9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мусоропровод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 оборудован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9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лифт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 оборудован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9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вентиляция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Естественная</w:t>
            </w:r>
            <w:r>
              <w:rPr>
                <w:sz w:val="27"/>
                <w:szCs w:val="27"/>
              </w:rPr>
              <w:t xml:space="preserve">, приток воздуха через фрамуги окон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9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9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pStyle w:val="90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10. Внутридомовые инженерные коммуникации и оборудование для предоставления коммунальных услуг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9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электроснабжение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9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работоспособное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9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работоспособное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горячее водоснабжение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от нагревателей электрических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9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pStyle w:val="900"/>
              <w:ind w:left="28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водоотведение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выгребная яма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9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pStyle w:val="900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газоснабжение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 оборудован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9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pStyle w:val="900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отопление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9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работоспособное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pStyle w:val="900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Общедомовые приборы учета коммунальных услуг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отсутствуют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9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pStyle w:val="90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11. Крыльца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состоянии общего имущества собственников помещений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многоквартирного дома по адресу: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.Б</w:t>
      </w:r>
      <w:r>
        <w:rPr>
          <w:rFonts w:ascii="Times New Roman" w:hAnsi="Times New Roman" w:cs="Times New Roman"/>
          <w:sz w:val="28"/>
          <w:szCs w:val="28"/>
        </w:rPr>
        <w:t xml:space="preserve">арнаул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</w:t>
      </w:r>
      <w:r>
        <w:rPr>
          <w:rFonts w:ascii="Times New Roman" w:hAnsi="Times New Roman" w:cs="Times New Roman"/>
          <w:sz w:val="28"/>
          <w:szCs w:val="28"/>
        </w:rPr>
        <w:t xml:space="preserve">Анатолия</w:t>
      </w:r>
      <w:r>
        <w:rPr>
          <w:rFonts w:ascii="Times New Roman" w:hAnsi="Times New Roman" w:cs="Times New Roman"/>
          <w:sz w:val="28"/>
          <w:szCs w:val="28"/>
        </w:rPr>
        <w:t xml:space="preserve">, 159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0"/>
        <w:numPr>
          <w:ilvl w:val="0"/>
          <w:numId w:val="16"/>
        </w:numPr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Общие сведения о многоквартирном доме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W w:w="103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73"/>
        <w:gridCol w:w="6353"/>
        <w:gridCol w:w="3288"/>
      </w:tblGrid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Адрес многоквартирного дома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натолия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159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Кадастровый номер многоквартирного дома (при его наличии)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22:63:050322:56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Серия, тип постройки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многоквартирный дом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 постройки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1918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Степень износа по данным государственного технического учета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Степень фактического износа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 последнего капитального ремонта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 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Реквизиты правового акта о признании многоквартирного дома аварийным и подлежащим сносу: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Количество этажей, ед.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Наличие подвала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Наличие цокольного этажа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Наличие мансарды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Наличие мезонина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Количество квартир, ед.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Количество нежилых помещений, не входящих в состав общего имущества 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Реквизиты правового акта о признании всех жилых помещений в многоквартирном доме </w:t>
            </w:r>
            <w:r>
              <w:rPr>
                <w:sz w:val="27"/>
                <w:szCs w:val="27"/>
              </w:rPr>
              <w:t xml:space="preserve">непригодными</w:t>
            </w:r>
            <w:r>
              <w:rPr>
                <w:sz w:val="27"/>
                <w:szCs w:val="27"/>
              </w:rPr>
              <w:t xml:space="preserve"> для проживания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Строительный объем, </w:t>
            </w:r>
            <w:r>
              <w:rPr>
                <w:sz w:val="27"/>
                <w:szCs w:val="27"/>
              </w:rPr>
              <w:t xml:space="preserve">куб.м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vMerge w:val="restart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Площадь: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vMerge w:val="continue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многоквартирного дома с лоджиями, балконами, шкафами, коридорами и лестничными клетками,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113,4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vMerge w:val="continue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жилых помещений (общая площадь квартир),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108,5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vMerge w:val="continue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нежилых помещений (общая площадь нежилых помещений, не входящих в состав общего имущества в многоквартирном доме),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vMerge w:val="continue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4,9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Количество лестниц, ед.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 шт.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Уборочная площадь лестниц (включая межквартирные лестничные площадки),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Уборочная площадь общих коридоров, </w:t>
            </w:r>
            <w:r>
              <w:rPr>
                <w:sz w:val="27"/>
                <w:szCs w:val="27"/>
              </w:rPr>
              <w:t xml:space="preserve">квм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Уборочная площадь других помещений общего пользования (</w:t>
            </w:r>
            <w:r>
              <w:rPr>
                <w:sz w:val="27"/>
                <w:szCs w:val="27"/>
              </w:rPr>
              <w:t xml:space="preserve">тамбуры</w:t>
            </w:r>
            <w:r>
              <w:rPr>
                <w:sz w:val="27"/>
                <w:szCs w:val="27"/>
              </w:rPr>
              <w:t xml:space="preserve">,т</w:t>
            </w:r>
            <w:r>
              <w:rPr>
                <w:sz w:val="27"/>
                <w:szCs w:val="27"/>
              </w:rPr>
              <w:t xml:space="preserve">уалеты</w:t>
            </w:r>
            <w:r>
              <w:rPr>
                <w:sz w:val="27"/>
                <w:szCs w:val="27"/>
              </w:rPr>
              <w:t xml:space="preserve">, сушилки, кухни, душевые),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Площадь земельного участка, входящего в состав общего имущества многоквартирного дома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401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Кадастровый номер земельного участка (при его наличии)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22:63:050322:24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</w:tbl>
    <w:p>
      <w:pPr>
        <w:pStyle w:val="900"/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 xml:space="preserve">II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Техническое состояние многоквартирного дома, включая пристройки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950"/>
        <w:gridCol w:w="3109"/>
        <w:gridCol w:w="3112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конструктивных элементов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Описание элементов (материал, конструкция или система, отделка и прочее)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Техническое состояние элементов общего имущества многоквартирного дома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1. Фундамент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ленточный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2.Наружные и внутренние капитальные стены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деревянные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</w:t>
            </w:r>
            <w:r>
              <w:rPr>
                <w:sz w:val="27"/>
                <w:szCs w:val="27"/>
              </w:rPr>
              <w:t xml:space="preserve">овреждены</w:t>
            </w:r>
            <w:r>
              <w:rPr>
                <w:sz w:val="27"/>
                <w:szCs w:val="27"/>
              </w:rPr>
              <w:t xml:space="preserve"> гнилью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3. Перегородки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деревянные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</w:t>
            </w:r>
            <w:r>
              <w:rPr>
                <w:sz w:val="27"/>
                <w:szCs w:val="27"/>
              </w:rPr>
              <w:t xml:space="preserve">овреждены</w:t>
            </w:r>
            <w:r>
              <w:rPr>
                <w:sz w:val="27"/>
                <w:szCs w:val="27"/>
              </w:rPr>
              <w:t xml:space="preserve"> гнилью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4. Перекрытия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чердачные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деревянные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</w:t>
            </w:r>
            <w:r>
              <w:rPr>
                <w:sz w:val="27"/>
                <w:szCs w:val="27"/>
              </w:rPr>
              <w:t xml:space="preserve">овреждены</w:t>
            </w:r>
            <w:r>
              <w:rPr>
                <w:sz w:val="27"/>
                <w:szCs w:val="27"/>
              </w:rPr>
              <w:t xml:space="preserve"> гнилью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межэтажные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деревянные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</w:t>
            </w:r>
            <w:r>
              <w:rPr>
                <w:sz w:val="27"/>
                <w:szCs w:val="27"/>
              </w:rPr>
              <w:t xml:space="preserve">овреждены</w:t>
            </w:r>
            <w:r>
              <w:rPr>
                <w:sz w:val="27"/>
                <w:szCs w:val="27"/>
              </w:rPr>
              <w:t xml:space="preserve"> гнилью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подвальные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деревянные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</w:t>
            </w:r>
            <w:r>
              <w:rPr>
                <w:sz w:val="27"/>
                <w:szCs w:val="27"/>
              </w:rPr>
              <w:t xml:space="preserve">овреждены</w:t>
            </w:r>
            <w:r>
              <w:rPr>
                <w:sz w:val="27"/>
                <w:szCs w:val="27"/>
              </w:rPr>
              <w:t xml:space="preserve"> гнилью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5. Крыша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вальмовая, деревянная стропильная система, покрытие шифер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</w:t>
            </w:r>
            <w:r>
              <w:rPr>
                <w:sz w:val="27"/>
                <w:szCs w:val="27"/>
              </w:rPr>
              <w:t xml:space="preserve">аблюдаются повреждения кровельного покрытия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6. Полы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деревянные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зыбкость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7. Проемы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окна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</w:t>
            </w:r>
            <w:r>
              <w:rPr>
                <w:sz w:val="27"/>
                <w:szCs w:val="27"/>
              </w:rPr>
              <w:t xml:space="preserve">еревянные, </w:t>
            </w:r>
            <w:r>
              <w:rPr>
                <w:sz w:val="27"/>
                <w:szCs w:val="27"/>
              </w:rPr>
              <w:t xml:space="preserve">пластиковые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двери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</w:t>
            </w:r>
            <w:r>
              <w:rPr>
                <w:sz w:val="27"/>
                <w:szCs w:val="27"/>
              </w:rPr>
              <w:t xml:space="preserve">еревянные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8. Отделка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0"/>
              <w:ind w:firstLine="28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внутренняя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</w:t>
            </w:r>
            <w:r>
              <w:rPr>
                <w:sz w:val="27"/>
                <w:szCs w:val="27"/>
              </w:rPr>
              <w:t xml:space="preserve">нформация отсутствует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0"/>
              <w:ind w:firstLine="28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наружная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без отделки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9. Механическое, электрическое, санитарно- техническое и иное оборудование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ванны напольные, душевые кабины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электроплиты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</w:t>
            </w:r>
            <w:r>
              <w:rPr>
                <w:sz w:val="27"/>
                <w:szCs w:val="27"/>
              </w:rPr>
              <w:t xml:space="preserve">е оборудован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телефонные сети и оборудование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сети проводного радиовещания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</w:t>
            </w:r>
            <w:r>
              <w:rPr>
                <w:sz w:val="27"/>
                <w:szCs w:val="27"/>
              </w:rPr>
              <w:t xml:space="preserve">нформация отсутствует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сигнализация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</w:t>
            </w:r>
            <w:r>
              <w:rPr>
                <w:sz w:val="27"/>
                <w:szCs w:val="27"/>
              </w:rPr>
              <w:t xml:space="preserve">е оборудован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мусоропровод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</w:t>
            </w:r>
            <w:r>
              <w:rPr>
                <w:sz w:val="27"/>
                <w:szCs w:val="27"/>
              </w:rPr>
              <w:t xml:space="preserve">е оборудован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лифт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</w:t>
            </w:r>
            <w:r>
              <w:rPr>
                <w:sz w:val="27"/>
                <w:szCs w:val="27"/>
              </w:rPr>
              <w:t xml:space="preserve">е оборудован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вентиляция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</w:t>
            </w:r>
            <w:r>
              <w:rPr>
                <w:sz w:val="27"/>
                <w:szCs w:val="27"/>
              </w:rPr>
              <w:t xml:space="preserve">е оборудован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10. Внутридомовые инженерные коммуникации и оборудование для предоставления коммунальных услуг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электроснабжение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работоспособное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</w:t>
            </w:r>
            <w:r>
              <w:rPr>
                <w:sz w:val="27"/>
                <w:szCs w:val="27"/>
              </w:rPr>
              <w:t xml:space="preserve">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Работоспособное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горячее водоснабжение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 оборудован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0"/>
              <w:ind w:left="28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водоотведение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выгребная яма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0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газоснабжение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</w:t>
            </w:r>
            <w:r>
              <w:rPr>
                <w:sz w:val="27"/>
                <w:szCs w:val="27"/>
              </w:rPr>
              <w:t xml:space="preserve">е оборудован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0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отопление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</w:t>
            </w:r>
            <w:r>
              <w:rPr>
                <w:sz w:val="27"/>
                <w:szCs w:val="27"/>
              </w:rPr>
              <w:t xml:space="preserve">ечное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0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Общедомовые приборы учета коммунальных услуг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отсутствуют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11. Крыльца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деревянные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jc w:val="center"/>
        <w:widowControl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состоянии общего имущества собственников помещений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многоквартирного дома по адресу: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.Б</w:t>
      </w:r>
      <w:r>
        <w:rPr>
          <w:rFonts w:ascii="Times New Roman" w:hAnsi="Times New Roman" w:cs="Times New Roman"/>
          <w:sz w:val="28"/>
          <w:szCs w:val="28"/>
        </w:rPr>
        <w:t xml:space="preserve">арнаул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</w:t>
      </w:r>
      <w:r>
        <w:rPr>
          <w:rFonts w:ascii="Times New Roman" w:hAnsi="Times New Roman" w:cs="Times New Roman"/>
          <w:sz w:val="28"/>
          <w:szCs w:val="28"/>
        </w:rPr>
        <w:t xml:space="preserve">Западная</w:t>
      </w:r>
      <w:r>
        <w:rPr>
          <w:rFonts w:ascii="Times New Roman" w:hAnsi="Times New Roman" w:cs="Times New Roman"/>
          <w:sz w:val="28"/>
          <w:szCs w:val="28"/>
        </w:rPr>
        <w:t xml:space="preserve"> 1-я, 44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0"/>
        <w:numPr>
          <w:ilvl w:val="0"/>
          <w:numId w:val="17"/>
        </w:numPr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Общие сведения о многоквартирном доме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73"/>
        <w:gridCol w:w="6353"/>
        <w:gridCol w:w="3288"/>
      </w:tblGrid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Адрес многоквартирного дома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.З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ападная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1-я, 44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Кадастровый номер многоквартирного дома (при его наличии)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22:63:020321:33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Серия, тип постройки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многоквартирный дом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 постройки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1954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Степень износа по данным государственного технического учета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42%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Степень фактического износа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 последнего капитального ремонта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 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Реквизиты правового акта о признании многоквартирного дома аварийным и подлежащим сносу: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 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Количество этажей, ед.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Наличие подвала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Наличие цокольного этажа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Наличие мансарды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Наличие мезонина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Количество квартир, ед.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Количество нежилых помещений, не входящих в состав общего имущества 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Реквизиты правового акта о признании всех жилых помещений в многоквартирном доме </w:t>
            </w:r>
            <w:r>
              <w:rPr>
                <w:sz w:val="27"/>
                <w:szCs w:val="27"/>
              </w:rPr>
              <w:t xml:space="preserve">непригодными</w:t>
            </w:r>
            <w:r>
              <w:rPr>
                <w:sz w:val="27"/>
                <w:szCs w:val="27"/>
              </w:rPr>
              <w:t xml:space="preserve"> для проживания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Строительный объем, </w:t>
            </w:r>
            <w:r>
              <w:rPr>
                <w:sz w:val="27"/>
                <w:szCs w:val="27"/>
              </w:rPr>
              <w:t xml:space="preserve">куб.м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3889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vMerge w:val="restart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Площадь: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vMerge w:val="continue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многоквартирного дома с лоджиями, балконами, шкафами, коридорами и лестничными клетками</w:t>
            </w:r>
            <w:r>
              <w:rPr>
                <w:sz w:val="27"/>
                <w:szCs w:val="27"/>
              </w:rPr>
              <w:t xml:space="preserve"> ,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873,5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vMerge w:val="continue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жилых помещений (общая площадь квартир),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665,6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vMerge w:val="continue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нежилых помещений (общая площадь нежилых помещений, не входящих в состав общего имущества в многоквартирном доме),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vMerge w:val="continue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207,9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Количество лестниц, ед.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Уборочная площадь лестниц (включая межквартирные лестничные площадки),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10,9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Уборочная площадь общих коридоров, </w:t>
            </w:r>
            <w:r>
              <w:rPr>
                <w:sz w:val="27"/>
                <w:szCs w:val="27"/>
              </w:rPr>
              <w:t xml:space="preserve">квм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152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Уборочная площадь других помещений общего пользования (</w:t>
            </w:r>
            <w:r>
              <w:rPr>
                <w:sz w:val="27"/>
                <w:szCs w:val="27"/>
              </w:rPr>
              <w:t xml:space="preserve">тамбуры</w:t>
            </w:r>
            <w:r>
              <w:rPr>
                <w:sz w:val="27"/>
                <w:szCs w:val="27"/>
              </w:rPr>
              <w:t xml:space="preserve">,т</w:t>
            </w:r>
            <w:r>
              <w:rPr>
                <w:sz w:val="27"/>
                <w:szCs w:val="27"/>
              </w:rPr>
              <w:t xml:space="preserve">уалеты</w:t>
            </w:r>
            <w:r>
              <w:rPr>
                <w:sz w:val="27"/>
                <w:szCs w:val="27"/>
              </w:rPr>
              <w:t xml:space="preserve">, сушилки, кухни, душевые),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Площадь земельного участка, входящего в состав общего имущества многоквартирного дома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1622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Кадастровый номер земельного участка (при его наличии)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288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22:63:020321:574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</w:tbl>
    <w:p>
      <w:pPr>
        <w:pStyle w:val="900"/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 xml:space="preserve">II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Техническое состояние многоквартирного дома, включая пристройки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950"/>
        <w:gridCol w:w="3109"/>
        <w:gridCol w:w="3112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конструктивных элементов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Описание элементов (материал, конструкция или система, отделка и прочее)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Техническое состояние элементов общего имущества многоквартирного дома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1. Фундамент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ленточный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2.Наружные и внутренние капитальные стены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Стены кирпичные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3. Перегородки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Кирпичные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4. Перекрытия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чердачные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деревянные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межэтажные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деревянные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подвальные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деревянные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5. Крыша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вальмовая, деревянная стропильная система, покрытие профилированный металл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6. Полы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деревянные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7. Проемы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деревянные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окна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деревянные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двери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</w:t>
            </w:r>
            <w:r>
              <w:rPr>
                <w:sz w:val="27"/>
                <w:szCs w:val="27"/>
              </w:rPr>
              <w:t xml:space="preserve">еревянные, металлические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8. Отделка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0"/>
              <w:ind w:firstLine="28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внутренняя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ш</w:t>
            </w:r>
            <w:r>
              <w:rPr>
                <w:sz w:val="27"/>
                <w:szCs w:val="27"/>
              </w:rPr>
              <w:t xml:space="preserve">тукатурный и окрасочный слои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Наблюдается </w:t>
            </w:r>
            <w:r>
              <w:rPr>
                <w:sz w:val="27"/>
                <w:szCs w:val="27"/>
              </w:rPr>
              <w:t xml:space="preserve">локальное</w:t>
            </w:r>
            <w:r>
              <w:rPr>
                <w:sz w:val="27"/>
                <w:szCs w:val="27"/>
              </w:rPr>
              <w:t xml:space="preserve"> повреждения штукатурного и окрасочного слоев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0"/>
              <w:ind w:firstLine="28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наружная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ш</w:t>
            </w:r>
            <w:r>
              <w:rPr>
                <w:sz w:val="27"/>
                <w:szCs w:val="27"/>
              </w:rPr>
              <w:t xml:space="preserve">тукатурный и окрасочный слои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Наблюдается </w:t>
            </w:r>
            <w:r>
              <w:rPr>
                <w:sz w:val="27"/>
                <w:szCs w:val="27"/>
              </w:rPr>
              <w:t xml:space="preserve">локальное</w:t>
            </w:r>
            <w:r>
              <w:rPr>
                <w:sz w:val="27"/>
                <w:szCs w:val="27"/>
              </w:rPr>
              <w:t xml:space="preserve"> повреждения штукатурного и окрасочного слоев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9. Механическое, электрическое, санитарно- техническое и иное оборудование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ванны напольные, душевые кабины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</w:t>
            </w:r>
            <w:r>
              <w:rPr>
                <w:sz w:val="27"/>
                <w:szCs w:val="27"/>
              </w:rPr>
              <w:t xml:space="preserve">анны напольные и душевые кабины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электроплиты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предусмотрены места подключения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телефонные сети и оборудование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сети проводного радиовещания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</w:t>
            </w:r>
            <w:r>
              <w:rPr>
                <w:sz w:val="27"/>
                <w:szCs w:val="27"/>
              </w:rPr>
              <w:t xml:space="preserve">нформация отсутствует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сигнализация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</w:t>
            </w:r>
            <w:r>
              <w:rPr>
                <w:sz w:val="27"/>
                <w:szCs w:val="27"/>
              </w:rPr>
              <w:t xml:space="preserve">е оборудован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мусоропровод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</w:t>
            </w:r>
            <w:r>
              <w:rPr>
                <w:sz w:val="27"/>
                <w:szCs w:val="27"/>
              </w:rPr>
              <w:t xml:space="preserve">е оборудован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лифт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</w:t>
            </w:r>
            <w:r>
              <w:rPr>
                <w:sz w:val="27"/>
                <w:szCs w:val="27"/>
              </w:rPr>
              <w:t xml:space="preserve">е оборудован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вентиляция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естественная</w:t>
            </w:r>
            <w:r>
              <w:rPr>
                <w:sz w:val="27"/>
                <w:szCs w:val="27"/>
              </w:rPr>
              <w:t xml:space="preserve">, приток воздуха через фрамуги окон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10. Внутридомовые инженерные коммуникации и оборудование для предоставления коммунальных услуг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электроснабжение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работоспособное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Работоспособное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горячее водоснабжение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Работоспособное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0"/>
              <w:ind w:left="28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водоотведение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Работоспособное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0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газоснабжение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</w:t>
            </w:r>
            <w:r>
              <w:rPr>
                <w:sz w:val="27"/>
                <w:szCs w:val="27"/>
              </w:rPr>
              <w:t xml:space="preserve">е оборудован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0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отопление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работоспособное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0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Общедомовые приборы учета коммунальных услуг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электроэнергия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принят</w:t>
            </w:r>
            <w:r>
              <w:rPr>
                <w:sz w:val="27"/>
                <w:szCs w:val="27"/>
              </w:rPr>
              <w:t xml:space="preserve"> к учету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11. Крыльца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бетон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pStyle w:val="90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состоянии общего имущества собственников помещений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многоквартирного дома по адресу: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.Б</w:t>
      </w:r>
      <w:r>
        <w:rPr>
          <w:rFonts w:ascii="Times New Roman" w:hAnsi="Times New Roman" w:cs="Times New Roman"/>
          <w:sz w:val="28"/>
          <w:szCs w:val="28"/>
        </w:rPr>
        <w:t xml:space="preserve">арнаул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</w:t>
      </w:r>
      <w:r>
        <w:rPr>
          <w:rFonts w:ascii="Times New Roman" w:hAnsi="Times New Roman" w:cs="Times New Roman"/>
          <w:sz w:val="28"/>
          <w:szCs w:val="28"/>
        </w:rPr>
        <w:t xml:space="preserve">Силикатная</w:t>
      </w:r>
      <w:r>
        <w:rPr>
          <w:rFonts w:ascii="Times New Roman" w:hAnsi="Times New Roman" w:cs="Times New Roman"/>
          <w:sz w:val="28"/>
          <w:szCs w:val="28"/>
        </w:rPr>
        <w:t xml:space="preserve">, 9а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0"/>
        <w:numPr>
          <w:ilvl w:val="0"/>
          <w:numId w:val="18"/>
        </w:numPr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Общие сведения о многоквартирном доме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73"/>
        <w:gridCol w:w="6353"/>
        <w:gridCol w:w="3395"/>
      </w:tblGrid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Адрес многоквартирного дома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395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иликатная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9а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Кадастровый номер многоквартирного дома (при его наличии)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395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22:63:040106:73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Серия, тип постройки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395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многоквартирный дом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 постройки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395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1966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Степень износа по данным государственного технического учета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395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Степень фактического износа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395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 последнего капитального ремонта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395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 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Реквизиты правового акта о признании многоквартирного дома аварийным и подлежащим сносу: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395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 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Количество этажей, ед.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395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Наличие подвала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395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Наличие цокольного этажа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395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Наличие мансарды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395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Наличие мезонина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395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Количество квартир, ед.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395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Количество нежилых помещений, не входящих в состав общего имущества 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395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Реквизиты правового акта о признании всех жилых помещений в многоквартирном доме </w:t>
            </w:r>
            <w:r>
              <w:rPr>
                <w:sz w:val="27"/>
                <w:szCs w:val="27"/>
              </w:rPr>
              <w:t xml:space="preserve">непригодными</w:t>
            </w:r>
            <w:r>
              <w:rPr>
                <w:sz w:val="27"/>
                <w:szCs w:val="27"/>
              </w:rPr>
              <w:t xml:space="preserve"> для проживания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395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Перечень жилых помещений, признанных непригодными для проживания (с указанием </w:t>
            </w:r>
            <w:r>
              <w:rPr>
                <w:sz w:val="27"/>
                <w:szCs w:val="27"/>
              </w:rPr>
              <w:t xml:space="preserve">реквизитов правовых актов о признании жилых помещений непригодными для проживания)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395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Строительный объем, </w:t>
            </w:r>
            <w:r>
              <w:rPr>
                <w:sz w:val="27"/>
                <w:szCs w:val="27"/>
              </w:rPr>
              <w:t xml:space="preserve">куб.м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395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vMerge w:val="restart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Площадь: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395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vMerge w:val="continue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многоквартирного дома с лоджиями, балконами, шкафами, коридорами и лестничными клетками</w:t>
            </w:r>
            <w:r>
              <w:rPr>
                <w:sz w:val="27"/>
                <w:szCs w:val="27"/>
              </w:rPr>
              <w:t xml:space="preserve"> ,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395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1341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vMerge w:val="continue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жилых помещений (общая площадь квартир),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395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1168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vMerge w:val="continue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нежилых помещений (общая площадь нежилых помещений, не входящих в состав общего имущества в многоквартирном доме),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395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vMerge w:val="continue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395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189,39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Количество лестниц, ед.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395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Уборочная площадь лестниц (включая межквартирные лестничные площадки),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395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47,2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Уборочная площадь общих коридоров, </w:t>
            </w:r>
            <w:r>
              <w:rPr>
                <w:sz w:val="27"/>
                <w:szCs w:val="27"/>
              </w:rPr>
              <w:t xml:space="preserve">квм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395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142,19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Уборочная площадь других помещений общего пользования (</w:t>
            </w:r>
            <w:r>
              <w:rPr>
                <w:sz w:val="27"/>
                <w:szCs w:val="27"/>
              </w:rPr>
              <w:t xml:space="preserve">тамбуры</w:t>
            </w:r>
            <w:r>
              <w:rPr>
                <w:sz w:val="27"/>
                <w:szCs w:val="27"/>
              </w:rPr>
              <w:t xml:space="preserve">,т</w:t>
            </w:r>
            <w:r>
              <w:rPr>
                <w:sz w:val="27"/>
                <w:szCs w:val="27"/>
              </w:rPr>
              <w:t xml:space="preserve">уалеты</w:t>
            </w:r>
            <w:r>
              <w:rPr>
                <w:sz w:val="27"/>
                <w:szCs w:val="27"/>
              </w:rPr>
              <w:t xml:space="preserve">, сушилки, кухни, душевые), </w:t>
            </w:r>
            <w:r>
              <w:rPr>
                <w:sz w:val="27"/>
                <w:szCs w:val="27"/>
              </w:rPr>
              <w:t xml:space="preserve">кв.м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395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Площадь земельного участка, входящего в состав общего имущества многоквартирного дома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395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2887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3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635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Кадастровый номер земельного участка (при его наличии)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395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22:63:040450:18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</w:tbl>
    <w:p>
      <w:pPr>
        <w:pStyle w:val="900"/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 xml:space="preserve">II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Техническое состояние многоквартирного дома, включая пристройки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87"/>
        <w:gridCol w:w="3077"/>
        <w:gridCol w:w="309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7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конструктивных элементов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7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Описание элементов (материал, конструкция или система, отделка и прочее)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4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Техническое состояние элементов общего имущества многоквартирного дома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1. Фундамент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Ленточный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2.Наружные и внутренние капитальные стены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Кирпичные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3. Перегородки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Кирпичные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4. Перекрытия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7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чердачные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железобетонные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7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межэтажные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железобетонные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7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подвальные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железобетонные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5. Крыша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Шатровая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4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6. Полы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деревянные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4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Шаткие, повреждены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7" w:type="dxa"/>
            <w:textDirection w:val="lrTb"/>
            <w:noWrap w:val="false"/>
          </w:tcPr>
          <w:p>
            <w:pPr>
              <w:pStyle w:val="90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7. Проемы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4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7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окна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Деревянные, стеклопакеты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4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7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двери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Деревянные, </w:t>
            </w:r>
            <w:r>
              <w:rPr>
                <w:sz w:val="27"/>
                <w:szCs w:val="27"/>
              </w:rPr>
              <w:t xml:space="preserve">металлические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4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7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8. Отделка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7" w:type="dxa"/>
            <w:textDirection w:val="lrTb"/>
            <w:noWrap w:val="false"/>
          </w:tcPr>
          <w:p>
            <w:pPr>
              <w:pStyle w:val="900"/>
              <w:ind w:firstLine="28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внутренняя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Штукатурный и окрасочный слой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Имеет повреждения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7" w:type="dxa"/>
            <w:textDirection w:val="lrTb"/>
            <w:noWrap w:val="false"/>
          </w:tcPr>
          <w:p>
            <w:pPr>
              <w:pStyle w:val="900"/>
              <w:ind w:firstLine="28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наружная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отсутствует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7" w:type="dxa"/>
            <w:textDirection w:val="lrTb"/>
            <w:noWrap w:val="false"/>
          </w:tcPr>
          <w:p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7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9. Механическое, электрическое, санитарно- техническое и иное оборудование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7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ванны напольные, душевые кабины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7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ванны напольные, душевые кабины в подъезде 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7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электроплиты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 оборудован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7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телефонные сети и оборудование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сети проводного радиовещания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информация отсутствует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7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сигнализация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 оборудован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7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мусоропровод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 оборудован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7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лифт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 оборудован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7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вентиляция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естественная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работоспособное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7" w:type="dxa"/>
            <w:textDirection w:val="lrTb"/>
            <w:noWrap w:val="false"/>
          </w:tcPr>
          <w:p>
            <w:pPr>
              <w:pStyle w:val="90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10. Внутридомовые инженерные коммуникации и оборудование для предоставления коммунальных услуг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7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электроснабжение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работоспособное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7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работоспособное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7" w:type="dxa"/>
            <w:textDirection w:val="lrTb"/>
            <w:noWrap w:val="false"/>
          </w:tcPr>
          <w:p>
            <w:pPr>
              <w:pStyle w:val="900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горячее водоснабжение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 оборудован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7" w:type="dxa"/>
            <w:textDirection w:val="lrTb"/>
            <w:noWrap w:val="false"/>
          </w:tcPr>
          <w:p>
            <w:pPr>
              <w:pStyle w:val="900"/>
              <w:ind w:left="28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водоотведение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работоспособное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7" w:type="dxa"/>
            <w:textDirection w:val="lrTb"/>
            <w:noWrap w:val="false"/>
          </w:tcPr>
          <w:p>
            <w:pPr>
              <w:pStyle w:val="900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газоснабжение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 оборудован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7" w:type="dxa"/>
            <w:textDirection w:val="lrTb"/>
            <w:noWrap w:val="false"/>
          </w:tcPr>
          <w:p>
            <w:pPr>
              <w:pStyle w:val="900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отопление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работоспособное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7" w:type="dxa"/>
            <w:textDirection w:val="lrTb"/>
            <w:noWrap w:val="false"/>
          </w:tcPr>
          <w:p>
            <w:pPr>
              <w:pStyle w:val="900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Общедомовые приборы учета коммунальных услуг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 оборудован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7" w:type="dxa"/>
            <w:textDirection w:val="lrTb"/>
            <w:noWrap w:val="false"/>
          </w:tcPr>
          <w:p>
            <w:pPr>
              <w:pStyle w:val="90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11. Крыльца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7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асфальт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pStyle w:val="900"/>
        <w:widowControl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</w:r>
      <w:r>
        <w:rPr>
          <w:rFonts w:ascii="Times New Roman" w:hAnsi="Times New Roman" w:cs="Times New Roman"/>
          <w:b/>
          <w:lang w:val="en-US"/>
        </w:rPr>
      </w:r>
      <w:r>
        <w:rPr>
          <w:rFonts w:ascii="Times New Roman" w:hAnsi="Times New Roman" w:cs="Times New Roman"/>
          <w:b/>
          <w:lang w:val="en-US"/>
        </w:rPr>
      </w:r>
    </w:p>
    <w:p>
      <w:pPr>
        <w:pStyle w:val="900"/>
        <w:widowControl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</w:r>
      <w:r>
        <w:rPr>
          <w:rFonts w:ascii="Times New Roman" w:hAnsi="Times New Roman" w:cs="Times New Roman"/>
          <w:b/>
          <w:lang w:val="en-US"/>
        </w:rPr>
      </w:r>
      <w:r>
        <w:rPr>
          <w:rFonts w:ascii="Times New Roman" w:hAnsi="Times New Roman" w:cs="Times New Roman"/>
          <w:b/>
          <w:lang w:val="en-US"/>
        </w:rPr>
      </w:r>
    </w:p>
    <w:p>
      <w:pPr>
        <w:pStyle w:val="900"/>
        <w:widowControl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</w:r>
      <w:r>
        <w:rPr>
          <w:rFonts w:ascii="Times New Roman" w:hAnsi="Times New Roman" w:cs="Times New Roman"/>
          <w:b/>
          <w:lang w:val="en-US"/>
        </w:rPr>
      </w:r>
      <w:r>
        <w:rPr>
          <w:rFonts w:ascii="Times New Roman" w:hAnsi="Times New Roman" w:cs="Times New Roman"/>
          <w:b/>
          <w:lang w:val="en-US"/>
        </w:rPr>
      </w:r>
    </w:p>
    <w:p>
      <w:pPr>
        <w:pStyle w:val="90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работе с общественностью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А.Е. Пахоменко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34425025"/>
      <w:docPartObj>
        <w:docPartGallery w:val="Page Numbers (Top of Page)"/>
        <w:docPartUnique w:val="true"/>
      </w:docPartObj>
      <w:rPr/>
    </w:sdtPr>
    <w:sdtContent>
      <w:p>
        <w:pPr>
          <w:pStyle w:val="89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11</w:t>
        </w:r>
        <w:r>
          <w:fldChar w:fldCharType="end"/>
        </w:r>
        <w:r/>
      </w:p>
    </w:sdtContent>
  </w:sdt>
  <w:p>
    <w:pPr>
      <w:pStyle w:val="8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3.3.%1."/>
      <w:legacy w:legacy="1" w:legacyIndent="604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2.%1."/>
      <w:legacy w:legacy="1" w:legacyIndent="525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3.2.%1."/>
      <w:legacy w:legacy="1" w:legacyIndent="604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6.%1.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3.1.%1."/>
      <w:legacy w:legacy="1" w:legacyIndent="598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3272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5.%1."/>
      <w:legacy w:legacy="1" w:legacyIndent="543" w:legacySpace="0"/>
      <w:lvlJc w:val="left"/>
      <w:pPr/>
      <w:rPr>
        <w:rFonts w:hint="default" w:ascii="Times New Roman" w:hAnsi="Times New Roman" w:cs="Times New Roman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2844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4.%1."/>
      <w:legacy w:legacy="1" w:legacyIndent="54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4"/>
      <w:numFmt w:val="decimal"/>
      <w:isLgl w:val="false"/>
      <w:suff w:val="tab"/>
      <w:lvlText w:val="4.%1."/>
      <w:legacy w:legacy="1" w:legacyIndent="54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3.3.%1."/>
      <w:legacy w:legacy="1" w:legacyIndent="609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5"/>
    <w:lvlOverride w:ilvl="0">
      <w:lvl w:ilvl="0">
        <w:start w:val="1"/>
        <w:numFmt w:val="decimal"/>
        <w:isLgl w:val="false"/>
        <w:suff w:val="tab"/>
        <w:lvlText w:val="3.3.%1."/>
        <w:legacy w:legacy="1" w:legacyIndent="610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6">
    <w:abstractNumId w:val="0"/>
  </w:num>
  <w:num w:numId="7">
    <w:abstractNumId w:val="13"/>
  </w:num>
  <w:num w:numId="8">
    <w:abstractNumId w:val="14"/>
  </w:num>
  <w:num w:numId="9">
    <w:abstractNumId w:val="10"/>
  </w:num>
  <w:num w:numId="10">
    <w:abstractNumId w:val="7"/>
  </w:num>
  <w:num w:numId="11">
    <w:abstractNumId w:val="2"/>
  </w:num>
  <w:num w:numId="12">
    <w:abstractNumId w:val="11"/>
  </w:num>
  <w:num w:numId="13">
    <w:abstractNumId w:val="6"/>
  </w:num>
  <w:num w:numId="14">
    <w:abstractNumId w:val="5"/>
  </w:num>
  <w:num w:numId="15">
    <w:abstractNumId w:val="4"/>
  </w:num>
  <w:num w:numId="16">
    <w:abstractNumId w:val="16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3">
    <w:name w:val="Heading 1"/>
    <w:basedOn w:val="889"/>
    <w:next w:val="889"/>
    <w:link w:val="7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4">
    <w:name w:val="Heading 1 Char"/>
    <w:basedOn w:val="890"/>
    <w:link w:val="713"/>
    <w:uiPriority w:val="9"/>
    <w:rPr>
      <w:rFonts w:ascii="Arial" w:hAnsi="Arial" w:eastAsia="Arial" w:cs="Arial"/>
      <w:sz w:val="40"/>
      <w:szCs w:val="40"/>
    </w:rPr>
  </w:style>
  <w:style w:type="paragraph" w:styleId="715">
    <w:name w:val="Heading 2"/>
    <w:basedOn w:val="889"/>
    <w:next w:val="889"/>
    <w:link w:val="7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6">
    <w:name w:val="Heading 2 Char"/>
    <w:basedOn w:val="890"/>
    <w:link w:val="715"/>
    <w:uiPriority w:val="9"/>
    <w:rPr>
      <w:rFonts w:ascii="Arial" w:hAnsi="Arial" w:eastAsia="Arial" w:cs="Arial"/>
      <w:sz w:val="34"/>
    </w:rPr>
  </w:style>
  <w:style w:type="paragraph" w:styleId="717">
    <w:name w:val="Heading 3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8">
    <w:name w:val="Heading 3 Char"/>
    <w:basedOn w:val="890"/>
    <w:link w:val="717"/>
    <w:uiPriority w:val="9"/>
    <w:rPr>
      <w:rFonts w:ascii="Arial" w:hAnsi="Arial" w:eastAsia="Arial" w:cs="Arial"/>
      <w:sz w:val="30"/>
      <w:szCs w:val="30"/>
    </w:rPr>
  </w:style>
  <w:style w:type="paragraph" w:styleId="719">
    <w:name w:val="Heading 4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0">
    <w:name w:val="Heading 4 Char"/>
    <w:basedOn w:val="890"/>
    <w:link w:val="719"/>
    <w:uiPriority w:val="9"/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2">
    <w:name w:val="Heading 5 Char"/>
    <w:basedOn w:val="890"/>
    <w:link w:val="721"/>
    <w:uiPriority w:val="9"/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4">
    <w:name w:val="Heading 6 Char"/>
    <w:basedOn w:val="890"/>
    <w:link w:val="723"/>
    <w:uiPriority w:val="9"/>
    <w:rPr>
      <w:rFonts w:ascii="Arial" w:hAnsi="Arial" w:eastAsia="Arial" w:cs="Arial"/>
      <w:b/>
      <w:bCs/>
      <w:sz w:val="22"/>
      <w:szCs w:val="22"/>
    </w:rPr>
  </w:style>
  <w:style w:type="paragraph" w:styleId="725">
    <w:name w:val="Heading 7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6">
    <w:name w:val="Heading 7 Char"/>
    <w:basedOn w:val="890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889"/>
    <w:next w:val="889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8">
    <w:name w:val="Heading 8 Char"/>
    <w:basedOn w:val="890"/>
    <w:link w:val="727"/>
    <w:uiPriority w:val="9"/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889"/>
    <w:next w:val="889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>
    <w:name w:val="Heading 9 Char"/>
    <w:basedOn w:val="890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List Paragraph"/>
    <w:basedOn w:val="889"/>
    <w:uiPriority w:val="34"/>
    <w:qFormat/>
    <w:pPr>
      <w:contextualSpacing/>
      <w:ind w:left="720"/>
    </w:pPr>
  </w:style>
  <w:style w:type="paragraph" w:styleId="732">
    <w:name w:val="No Spacing"/>
    <w:uiPriority w:val="1"/>
    <w:qFormat/>
    <w:pPr>
      <w:spacing w:before="0" w:after="0" w:line="240" w:lineRule="auto"/>
    </w:pPr>
  </w:style>
  <w:style w:type="paragraph" w:styleId="733">
    <w:name w:val="Title"/>
    <w:basedOn w:val="889"/>
    <w:next w:val="889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>
    <w:name w:val="Title Char"/>
    <w:basedOn w:val="890"/>
    <w:link w:val="733"/>
    <w:uiPriority w:val="10"/>
    <w:rPr>
      <w:sz w:val="48"/>
      <w:szCs w:val="48"/>
    </w:rPr>
  </w:style>
  <w:style w:type="paragraph" w:styleId="735">
    <w:name w:val="Subtitle"/>
    <w:basedOn w:val="889"/>
    <w:next w:val="889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>
    <w:name w:val="Subtitle Char"/>
    <w:basedOn w:val="890"/>
    <w:link w:val="735"/>
    <w:uiPriority w:val="11"/>
    <w:rPr>
      <w:sz w:val="24"/>
      <w:szCs w:val="24"/>
    </w:rPr>
  </w:style>
  <w:style w:type="paragraph" w:styleId="737">
    <w:name w:val="Quote"/>
    <w:basedOn w:val="889"/>
    <w:next w:val="889"/>
    <w:link w:val="738"/>
    <w:uiPriority w:val="29"/>
    <w:qFormat/>
    <w:pPr>
      <w:ind w:left="720" w:right="720"/>
    </w:pPr>
    <w:rPr>
      <w:i/>
    </w:rPr>
  </w:style>
  <w:style w:type="character" w:styleId="738">
    <w:name w:val="Quote Char"/>
    <w:link w:val="737"/>
    <w:uiPriority w:val="29"/>
    <w:rPr>
      <w:i/>
    </w:rPr>
  </w:style>
  <w:style w:type="paragraph" w:styleId="739">
    <w:name w:val="Intense Quote"/>
    <w:basedOn w:val="889"/>
    <w:next w:val="889"/>
    <w:link w:val="7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>
    <w:name w:val="Intense Quote Char"/>
    <w:link w:val="739"/>
    <w:uiPriority w:val="30"/>
    <w:rPr>
      <w:i/>
    </w:rPr>
  </w:style>
  <w:style w:type="character" w:styleId="741">
    <w:name w:val="Header Char"/>
    <w:basedOn w:val="890"/>
    <w:link w:val="894"/>
    <w:uiPriority w:val="99"/>
  </w:style>
  <w:style w:type="character" w:styleId="742">
    <w:name w:val="Footer Char"/>
    <w:basedOn w:val="890"/>
    <w:link w:val="896"/>
    <w:uiPriority w:val="99"/>
  </w:style>
  <w:style w:type="paragraph" w:styleId="743">
    <w:name w:val="Caption"/>
    <w:basedOn w:val="889"/>
    <w:next w:val="889"/>
    <w:link w:val="7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4">
    <w:name w:val="Caption Char"/>
    <w:basedOn w:val="890"/>
    <w:link w:val="743"/>
    <w:uiPriority w:val="35"/>
    <w:rPr>
      <w:b/>
      <w:bCs/>
      <w:color w:val="4f81bd" w:themeColor="accent1"/>
      <w:sz w:val="18"/>
      <w:szCs w:val="18"/>
    </w:rPr>
  </w:style>
  <w:style w:type="table" w:styleId="745">
    <w:name w:val="Table Grid"/>
    <w:basedOn w:val="8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Table Grid Light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>
    <w:name w:val="Grid Table 4 - Accent 1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5">
    <w:name w:val="Grid Table 4 - Accent 2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Grid Table 4 - Accent 3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7">
    <w:name w:val="Grid Table 4 - Accent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Grid Table 4 - Accent 5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9">
    <w:name w:val="Grid Table 4 - Accent 6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0">
    <w:name w:val="Grid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7">
    <w:name w:val="Grid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8">
    <w:name w:val="Grid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9">
    <w:name w:val="Grid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0">
    <w:name w:val="Grid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1">
    <w:name w:val="Grid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2">
    <w:name w:val="Grid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9">
    <w:name w:val="List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0">
    <w:name w:val="List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1">
    <w:name w:val="List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2">
    <w:name w:val="List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3">
    <w:name w:val="List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4">
    <w:name w:val="List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7">
    <w:name w:val="List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8">
    <w:name w:val="List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List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0">
    <w:name w:val="List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List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2">
    <w:name w:val="List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3">
    <w:name w:val="List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4">
    <w:name w:val="List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5">
    <w:name w:val="List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6">
    <w:name w:val="List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7">
    <w:name w:val="List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8">
    <w:name w:val="List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9">
    <w:name w:val="List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0">
    <w:name w:val="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 &amp; 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Bordered &amp; 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Bordered &amp; 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Bordered &amp; 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Bordered &amp; 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Bordered &amp; 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Bordered &amp; 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5">
    <w:name w:val="Bordered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6">
    <w:name w:val="Bordered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7">
    <w:name w:val="Bordered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8">
    <w:name w:val="Bordered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9">
    <w:name w:val="Bordered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0">
    <w:name w:val="Bordered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1">
    <w:name w:val="Hyperlink"/>
    <w:uiPriority w:val="99"/>
    <w:unhideWhenUsed/>
    <w:rPr>
      <w:color w:val="0000ff" w:themeColor="hyperlink"/>
      <w:u w:val="single"/>
    </w:rPr>
  </w:style>
  <w:style w:type="paragraph" w:styleId="872">
    <w:name w:val="footnote text"/>
    <w:basedOn w:val="889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>
    <w:name w:val="Footnote Text Char"/>
    <w:link w:val="872"/>
    <w:uiPriority w:val="99"/>
    <w:rPr>
      <w:sz w:val="18"/>
    </w:rPr>
  </w:style>
  <w:style w:type="character" w:styleId="874">
    <w:name w:val="footnote reference"/>
    <w:basedOn w:val="890"/>
    <w:uiPriority w:val="99"/>
    <w:unhideWhenUsed/>
    <w:rPr>
      <w:vertAlign w:val="superscript"/>
    </w:rPr>
  </w:style>
  <w:style w:type="paragraph" w:styleId="875">
    <w:name w:val="endnote text"/>
    <w:basedOn w:val="889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>
    <w:name w:val="Endnote Text Char"/>
    <w:link w:val="875"/>
    <w:uiPriority w:val="99"/>
    <w:rPr>
      <w:sz w:val="20"/>
    </w:rPr>
  </w:style>
  <w:style w:type="character" w:styleId="877">
    <w:name w:val="endnote reference"/>
    <w:basedOn w:val="890"/>
    <w:uiPriority w:val="99"/>
    <w:semiHidden/>
    <w:unhideWhenUsed/>
    <w:rPr>
      <w:vertAlign w:val="superscript"/>
    </w:rPr>
  </w:style>
  <w:style w:type="paragraph" w:styleId="878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9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80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81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82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3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4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5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6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889"/>
    <w:next w:val="889"/>
    <w:uiPriority w:val="99"/>
    <w:unhideWhenUsed/>
    <w:pPr>
      <w:spacing w:after="0" w:afterAutospacing="0"/>
    </w:pPr>
  </w:style>
  <w:style w:type="paragraph" w:styleId="889" w:default="1">
    <w:name w:val="Normal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90" w:default="1">
    <w:name w:val="Default Paragraph Font"/>
    <w:uiPriority w:val="1"/>
    <w:semiHidden/>
    <w:unhideWhenUsed/>
  </w:style>
  <w:style w:type="table" w:styleId="8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2" w:default="1">
    <w:name w:val="No List"/>
    <w:uiPriority w:val="99"/>
    <w:semiHidden/>
    <w:unhideWhenUsed/>
  </w:style>
  <w:style w:type="paragraph" w:styleId="893" w:customStyle="1">
    <w:name w:val="ConsNormal"/>
    <w:pPr>
      <w:ind w:right="19772"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94">
    <w:name w:val="Header"/>
    <w:basedOn w:val="889"/>
    <w:link w:val="8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5" w:customStyle="1">
    <w:name w:val="Верхний колонтитул Знак"/>
    <w:basedOn w:val="890"/>
    <w:link w:val="894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6">
    <w:name w:val="Footer"/>
    <w:basedOn w:val="889"/>
    <w:link w:val="89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7" w:customStyle="1">
    <w:name w:val="Нижний колонтитул Знак"/>
    <w:basedOn w:val="890"/>
    <w:link w:val="89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8">
    <w:name w:val="Balloon Text"/>
    <w:basedOn w:val="889"/>
    <w:link w:val="899"/>
    <w:uiPriority w:val="99"/>
    <w:semiHidden/>
    <w:unhideWhenUsed/>
    <w:rPr>
      <w:rFonts w:ascii="Tahoma" w:hAnsi="Tahoma" w:cs="Tahoma"/>
      <w:sz w:val="16"/>
      <w:szCs w:val="16"/>
    </w:rPr>
  </w:style>
  <w:style w:type="character" w:styleId="899" w:customStyle="1">
    <w:name w:val="Текст выноски Знак"/>
    <w:basedOn w:val="890"/>
    <w:link w:val="89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00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A2E0E-F7FD-4136-B269-85AAFA52A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kosenko.td@adm.local</cp:lastModifiedBy>
  <cp:revision>4</cp:revision>
  <dcterms:created xsi:type="dcterms:W3CDTF">2024-11-01T04:18:00Z</dcterms:created>
  <dcterms:modified xsi:type="dcterms:W3CDTF">2026-02-02T02:38:03Z</dcterms:modified>
</cp:coreProperties>
</file>