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Прокуратура Железнодорожного района города Барнаула провела проверку по обращениям работников юридического лица, расположенного на поднадзорной территории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0" w:line="240" w:lineRule="auto"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Прокуратура Железнодорожного района города Барнаула провела проверку по обращениям работников юридического лица, расположенного на поднадзорной территории.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заявителям работодатель при увольнении не выплатил окончательный расчёт.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Руководителю хозяйствующего субъекта внесено представление. По результатам рассмотрения мер реагирования задолженность по заработной плате перед работником погашена в полном объеме.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 несвоевременную оплату труда по инициативе прокуратуры директор юридического лица привлечен к административной ответственности по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.6 ст.5.27 Кодекса Российской Федерации об административных правонарушениях с назначением штрафа в размере 10 тысяч рублей, который также оплачен.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2025-06-26T04:40:15Z</dcterms:modified>
</cp:coreProperties>
</file>