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B6" w:rsidRPr="005175B6" w:rsidRDefault="005175B6" w:rsidP="005175B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БАРНАУЛЬСКАЯ ГОРОДСКАЯ ДУМА</w:t>
      </w: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РЕШЕНИЕ</w:t>
      </w: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от 3 июня 2014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75B6">
        <w:rPr>
          <w:rFonts w:ascii="Times New Roman" w:hAnsi="Times New Roman" w:cs="Times New Roman"/>
          <w:sz w:val="28"/>
          <w:szCs w:val="28"/>
        </w:rPr>
        <w:t xml:space="preserve"> 325</w:t>
      </w: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Об утверждении Положения о размещении нестационарных торговых объектов на территории города Барнаула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5B6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дальнейшего упорядочения организации работы и размещения нестационарных торговых объектов на территории города Барнаула, в соответствии с Гражданским </w:t>
      </w:r>
      <w:hyperlink r:id="rId5" w:history="1">
        <w:r w:rsidRPr="005175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РФ, Земельным </w:t>
      </w:r>
      <w:hyperlink r:id="rId6" w:history="1">
        <w:r w:rsidRPr="005175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7" w:history="1">
        <w:r w:rsidRPr="00517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517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9" w:history="1">
        <w:r w:rsidRPr="005175B6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управления Алтайского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края", </w:t>
      </w:r>
      <w:hyperlink r:id="rId10" w:history="1">
        <w:r w:rsidRPr="005175B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городского округа - города Барнаула Алтайского края городская Дума решила: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5175B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Барнаула (приложение).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37" w:history="1">
        <w:r w:rsidRPr="005175B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территории города Барнаула вступает в действие с 01.01.2015, за исключением </w:t>
      </w:r>
      <w:hyperlink w:anchor="P59" w:history="1">
        <w:r w:rsidRPr="005175B6">
          <w:rPr>
            <w:rFonts w:ascii="Times New Roman" w:hAnsi="Times New Roman" w:cs="Times New Roman"/>
            <w:sz w:val="28"/>
            <w:szCs w:val="28"/>
          </w:rPr>
          <w:t>пункта 1.5 раздела 1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2" w:history="1">
        <w:r w:rsidRPr="005175B6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5175B6">
        <w:rPr>
          <w:rFonts w:ascii="Times New Roman" w:hAnsi="Times New Roman" w:cs="Times New Roman"/>
          <w:sz w:val="28"/>
          <w:szCs w:val="28"/>
        </w:rPr>
        <w:t>, вступающих в силу с 01.05.2015.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proofErr w:type="gramStart"/>
        <w:r w:rsidRPr="005175B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о порядке размещения и организации работы нестационарных торговых объектов на территории города Барнаула, утвержденное решением городской Думы от 29.04.2011 N 506 "Об утверждении Положения о порядке размещения и организации работы нестационарных торговых объектов на территории города Барнаула", утрачивает силу с 01.01.2015, за исключением </w:t>
      </w:r>
      <w:hyperlink r:id="rId12" w:history="1">
        <w:r w:rsidRPr="005175B6">
          <w:rPr>
            <w:rFonts w:ascii="Times New Roman" w:hAnsi="Times New Roman" w:cs="Times New Roman"/>
            <w:sz w:val="28"/>
            <w:szCs w:val="28"/>
          </w:rPr>
          <w:t>раздела 4</w:t>
        </w:r>
      </w:hyperlink>
      <w:r w:rsidRPr="005175B6">
        <w:rPr>
          <w:rFonts w:ascii="Times New Roman" w:hAnsi="Times New Roman" w:cs="Times New Roman"/>
          <w:sz w:val="28"/>
          <w:szCs w:val="28"/>
        </w:rPr>
        <w:t>, который признается утратившим силу с 01.05.2015.</w:t>
      </w:r>
      <w:proofErr w:type="gramEnd"/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5175B6">
          <w:rPr>
            <w:rFonts w:ascii="Times New Roman" w:hAnsi="Times New Roman" w:cs="Times New Roman"/>
            <w:sz w:val="28"/>
            <w:szCs w:val="28"/>
          </w:rPr>
          <w:t>Подпункт 2 пункта 4.5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Положения о порядке размещения и организации работы нестационарных торговых объектов на территории города Барнаула, утвержденного решением городской Думы от 29.04.2011 N 506 "Об утверждении Положения о порядке размещения и организации работы нестационарных торговых объектов на территории города Барнаула", исключить.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 Пресс-центру (</w:t>
      </w:r>
      <w:proofErr w:type="spellStart"/>
      <w:r w:rsidRPr="005175B6">
        <w:rPr>
          <w:rFonts w:ascii="Times New Roman" w:hAnsi="Times New Roman" w:cs="Times New Roman"/>
          <w:sz w:val="28"/>
          <w:szCs w:val="28"/>
        </w:rPr>
        <w:t>Павлинова</w:t>
      </w:r>
      <w:proofErr w:type="spellEnd"/>
      <w:r w:rsidRPr="005175B6">
        <w:rPr>
          <w:rFonts w:ascii="Times New Roman" w:hAnsi="Times New Roman" w:cs="Times New Roman"/>
          <w:sz w:val="28"/>
          <w:szCs w:val="28"/>
        </w:rPr>
        <w:t xml:space="preserve"> Ю.С.) опубликовать решение в газете "Вечерний Барнаул" и разместить на официальном Интернет-сайте города </w:t>
      </w:r>
      <w:r w:rsidRPr="005175B6">
        <w:rPr>
          <w:rFonts w:ascii="Times New Roman" w:hAnsi="Times New Roman" w:cs="Times New Roman"/>
          <w:sz w:val="28"/>
          <w:szCs w:val="28"/>
        </w:rPr>
        <w:lastRenderedPageBreak/>
        <w:t>Барнаула.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комитет по экономической политике и собственности (</w:t>
      </w:r>
      <w:proofErr w:type="spellStart"/>
      <w:r w:rsidRPr="005175B6">
        <w:rPr>
          <w:rFonts w:ascii="Times New Roman" w:hAnsi="Times New Roman" w:cs="Times New Roman"/>
          <w:sz w:val="28"/>
          <w:szCs w:val="28"/>
        </w:rPr>
        <w:t>Касплер</w:t>
      </w:r>
      <w:proofErr w:type="spellEnd"/>
      <w:r w:rsidRPr="005175B6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Глава города</w:t>
      </w:r>
    </w:p>
    <w:p w:rsidR="005175B6" w:rsidRPr="005175B6" w:rsidRDefault="005175B6" w:rsidP="00517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Л.Н.ЗУБОВИЧ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Приложение</w:t>
      </w:r>
    </w:p>
    <w:p w:rsidR="005175B6" w:rsidRPr="005175B6" w:rsidRDefault="005175B6" w:rsidP="00517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к Решению</w:t>
      </w:r>
    </w:p>
    <w:p w:rsidR="005175B6" w:rsidRPr="005175B6" w:rsidRDefault="005175B6" w:rsidP="00517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5175B6" w:rsidRPr="005175B6" w:rsidRDefault="005175B6" w:rsidP="005175B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от 3 июня 2014 г. N 325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5175B6">
        <w:rPr>
          <w:rFonts w:ascii="Times New Roman" w:hAnsi="Times New Roman" w:cs="Times New Roman"/>
          <w:sz w:val="28"/>
          <w:szCs w:val="28"/>
        </w:rPr>
        <w:t>ПОЛОЖЕНИЕ</w:t>
      </w: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</w:t>
      </w: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НА ТЕРРИТОРИИ ГОРОДА БАРНАУЛА</w:t>
      </w:r>
    </w:p>
    <w:p w:rsidR="005175B6" w:rsidRPr="005175B6" w:rsidRDefault="005175B6" w:rsidP="00517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 xml:space="preserve">Настоящее Положение о размещении нестационарных торговых объектов на территории города Барнаула (далее - Положение) разработано на основании Федерального </w:t>
      </w:r>
      <w:hyperlink r:id="rId14" w:history="1">
        <w:r w:rsidRPr="005175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15" w:history="1">
        <w:r w:rsidRPr="005175B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16" w:history="1">
        <w:r w:rsidRPr="005175B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29.09.2010 N 772 "Об утверждении Правил включения нестационарных торговых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 xml:space="preserve">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объектов", </w:t>
      </w:r>
      <w:hyperlink r:id="rId17" w:history="1">
        <w:r w:rsidRPr="005175B6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Управления Алтайского края по развитию предпринимательства и рыночной инфраструктуры от 23.12.2010 N 145 "Об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края".</w:t>
      </w:r>
      <w:proofErr w:type="gramEnd"/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1.2. Целями настоящего Положения являются: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создание условий для обеспечения жителей городского округа - города Барнаула услугами торговли;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оптимальное размещение нестационарных торговых объектов на территории городского округа - города Барнаула;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улучшение архитектурного облика городского округа - города Барнаула;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повышение культуры обслуживания населения городского округа - города Барнаула;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lastRenderedPageBreak/>
        <w:t>обеспечение защиты прав потребителей.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1.3. Положение распространяется на отношения, связанные с организацией работы по разработке и утверждению схемы размещения нестационарных торговых объектов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1.4. Требования, предусмотренные настоящим Положением, не распространяются на отношения, связанные с размещением нестационарных торговых объектов: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а) на территориях розничных рынков, ярмарок;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б) при проведении праздничных, общественно-политических, спортивно-массовых и культурно-массовых мероприятий, имеющих краткосрочный характер.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9"/>
      <w:bookmarkEnd w:id="1"/>
      <w:r w:rsidRPr="005175B6">
        <w:rPr>
          <w:rFonts w:ascii="Times New Roman" w:hAnsi="Times New Roman" w:cs="Times New Roman"/>
          <w:sz w:val="28"/>
          <w:szCs w:val="28"/>
        </w:rPr>
        <w:t>1.5. Нестационарные торговые объекты размещаются на земельных участках и в зданиях, строениях, сооружениях, находящихся в государственной и муниципальной собственности, земельных участках, государственная собственность на которые не разграничена, в местах, определенных схемой размещения нестационарных торговых объектов, утвержденной постановлением администрации города.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Места для размещения нестационарных торговых объектов на земельных участках, в зданиях, строениях, сооружениях, находящихся в муниципальной собственности либо земельных участках, государственная собственность на которые не разграничена, юридическим лицам и индивидуальным предпринимателям предоставляются администрациями районов города в порядке, установленном </w:t>
      </w:r>
      <w:hyperlink w:anchor="P162" w:history="1">
        <w:r w:rsidRPr="005175B6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настоящего Положения. В случае размещения нестационарных торговых объектов на земельных участках, находящихся в муниципальной собственности или государственная собственность на которые не разграничена, предоставленных юридическим лицам и индивидуальным предпринимателям для размещения парков культуры и отдыха, порядок предоставления мест для размещения нестационарных объектов определяется такими лицами самостоятельно.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Предоставление мест для размещения нестационарных торговых объектов на земельных участках и в зданиях, строениях, сооружениях, находящихся в государственной собственности, осуществляется в порядке, установленном действующим законодательством.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2. Основные понятия и их определения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2.1. Для целей настоящего Положения используются следующие основные понятия: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субъект торговли - юридическое лицо, индивидуальный предприниматель, осуществляющие розничную торговлю и зарегистрированные в установленном законом порядке;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lastRenderedPageBreak/>
        <w:t>схема размещения нестационарных торговых объектов (далее - схема размещения) - разработанный и утвержденный администрацией города документ, определяющий места размещения нестационарных торговых объектов и группу реализуемых в них товаров;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развозная торговля -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открытая площадка - нестационарный торговый объект, представляющий собой специально оборудованное место, расположенное на земельном участке, предназначенном для организации торговли;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павильон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продавцов. Павильон может иметь помещения для хранения товарного запаса;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киоск - 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киоск или павильон с остановочным навесом - киоск или павильон, объединенный с навесом, оборудованным для ожидания городского наземного пассажирского транспорта;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палатка - нестационарный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размещения одного или нескольких рабочих мест продавцов и товарного запаса на один день торговли;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выносное холодильное оборудование - нестационарный торговый объект, представляющий собой холодильник с прозрачной стеклянной дверью для хранения и реализации прохладительных напитков;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торговый автомат (</w:t>
      </w:r>
      <w:proofErr w:type="spellStart"/>
      <w:r w:rsidRPr="005175B6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5175B6">
        <w:rPr>
          <w:rFonts w:ascii="Times New Roman" w:hAnsi="Times New Roman" w:cs="Times New Roman"/>
          <w:sz w:val="28"/>
          <w:szCs w:val="28"/>
        </w:rPr>
        <w:t xml:space="preserve"> автомат) -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5B6">
        <w:rPr>
          <w:rFonts w:ascii="Times New Roman" w:hAnsi="Times New Roman" w:cs="Times New Roman"/>
          <w:sz w:val="28"/>
          <w:szCs w:val="28"/>
        </w:rPr>
        <w:t xml:space="preserve">передвижные средства развозной торговли - специально оборудованные нестационарные торговые объекты: автолавки, автофургоны, автоприцепы, автоцистерны, торговые лотки, морозильные лари, изотермические емкости, </w:t>
      </w:r>
      <w:r w:rsidRPr="005175B6">
        <w:rPr>
          <w:rFonts w:ascii="Times New Roman" w:hAnsi="Times New Roman" w:cs="Times New Roman"/>
          <w:sz w:val="28"/>
          <w:szCs w:val="28"/>
        </w:rPr>
        <w:lastRenderedPageBreak/>
        <w:t>торговые столы.</w:t>
      </w:r>
      <w:proofErr w:type="gramEnd"/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2.2. Определение иных понятий используется в том же значении, что и в Федеральном </w:t>
      </w:r>
      <w:hyperlink r:id="rId18" w:history="1">
        <w:r w:rsidRPr="005175B6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от 28.12.2009 N 381-ФЗ "Об основах государственного регулирования торговой деятельности в Российской Федерации" и Национальном </w:t>
      </w:r>
      <w:hyperlink r:id="rId19" w:history="1">
        <w:r w:rsidRPr="005175B6">
          <w:rPr>
            <w:rFonts w:ascii="Times New Roman" w:hAnsi="Times New Roman" w:cs="Times New Roman"/>
            <w:sz w:val="28"/>
            <w:szCs w:val="28"/>
          </w:rPr>
          <w:t>стандарте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РФ ГОСТе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51303-2013 "Торговля. Термины и определения",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приказом Федерального агентства по техническому регулированию и метрологии от 28.08.2013 N 582-ст.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5175B6">
        <w:rPr>
          <w:rFonts w:ascii="Times New Roman" w:hAnsi="Times New Roman" w:cs="Times New Roman"/>
          <w:sz w:val="28"/>
          <w:szCs w:val="28"/>
        </w:rPr>
        <w:t xml:space="preserve">3. Требования к местам размещения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3.1. Нестационарные торговые объекты размещаются в местах, определенных схемой размещения.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3.2. При включении НТО в схему размещения учитываются: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5B6">
        <w:rPr>
          <w:rFonts w:ascii="Times New Roman" w:hAnsi="Times New Roman" w:cs="Times New Roman"/>
          <w:sz w:val="28"/>
          <w:szCs w:val="28"/>
        </w:rPr>
        <w:t>- требования земельного законодательства, законодательства в области охраны окружающей среды, в области охраны и использования особо охраняемых природных территорий, в области сохранения, использования, популяризации и охраны объектов культурного наследия, в области обеспечения санитарно-эпидемиологического благополучия населения, законодательства о градостроительной деятельности, о пожарной безопасности, о государственном регулировании производства и оборота этилового спирта, алкогольной и спиртосодержащей продукции и иные предусмотренные законодательством Российской Федерации требования;</w:t>
      </w:r>
      <w:proofErr w:type="gramEnd"/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нормативы минимальной обеспеченности населения площадью торговых объектов и фактические показатели обеспеченности;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размещение существующих стационарных торговых объектов.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3.3. Размещение НТО не должно: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препятствовать свободному перемещению пешеходов и транспорта;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ограничивать видимость для участников дорожного движения;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создавать угрозу жизни и здоровью людей, окружающей среде, а также пожарной безопасности имущества;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нарушать сложившуюся эстетическую среду, историко-архитектурный облик города;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нарушать права граждан на тишину и покой.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3.4. При размещении НТО должно быть обеспечено: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1) благоустройство площадки для размещения нестационарного торгового объекта и прилегающей территории;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2) возможность подключения нестационарных торговых объектов к сетям инженерно-технического обеспечения;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3) подъезд автотранспорта, не создающий помех для прохода пешеходов, заездные карманы;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4)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lastRenderedPageBreak/>
        <w:t xml:space="preserve">3.5. Не допускается включать в схемы размещения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НТО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следующие места размещения: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с нарушением существующих градостроительных и других нормативов, регулирующих размещение объектов мелкорозничной торговой сети;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на территории дворов многоквартирных жилых домов;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в арках зданий, 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в охранной зоне инженерных сетей, под железнодорожными путепроводами и автомобильными эстакадами, на территориях отвода железной дороги, а также на расстоянии менее 10 метров от входов (выходов) в подземные пешеходные переходы.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3.6. Размещение НТО должно обеспечивать свободное движение пешеходов и доступ потребителей к объектам торговли, в том числе обеспечение </w:t>
      </w:r>
      <w:proofErr w:type="spellStart"/>
      <w:r w:rsidRPr="005175B6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5175B6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и иных маломобильных групп населения, беспрепятственный подъезд спецтранспорта при чрезвычайных ситуациях.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3.7. Схемой размещения должно предусматриваться размещение не менее 60% НТО, используемых субъектами малого или среднего предпринимательства, осуществляющими торговую деятельность, от общего количества НТО.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Площадь, занимаемая лотком, тележкой, изотермической емкостью, цистерной, торговым автоматом, не может превышать 5 кв. м.</w:t>
      </w:r>
      <w:proofErr w:type="gramEnd"/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5B6">
        <w:rPr>
          <w:rFonts w:ascii="Times New Roman" w:hAnsi="Times New Roman" w:cs="Times New Roman"/>
          <w:sz w:val="28"/>
          <w:szCs w:val="28"/>
        </w:rPr>
        <w:t>Площадь, занимаемая палаткой, автомагазином, автолавкой, автоприцепом, автофургоном, автоцистерной, не может превышать 11 кв. м.</w:t>
      </w:r>
      <w:proofErr w:type="gramEnd"/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Площадь, занимаемая киоском, не может превышать 25 кв. м.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Площадь, занимаемая павильоном, не может превышать 200 кв. м.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3.9. Период размещения НТО устанавливается в схеме размещения для каждого места размещения НТО.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 Разработка и утверждение схемы размещения</w:t>
      </w:r>
    </w:p>
    <w:p w:rsidR="005175B6" w:rsidRPr="005175B6" w:rsidRDefault="005175B6" w:rsidP="005175B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4.1. Разработка проекта схемы размещения осуществляется на основании результатов инвентаризации существующих НТО.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4.2. Органом администрации города Барнаула, уполномоченным на формирование проекта схемы размещения, является комитет по развитию предпринимательства, потребительскому рынку и вопросам труда администрации города (далее - уполномоченный орган).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4.3. Схема размещения разрабатывается сроком на 5 лет.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4.4. Администрации районов города в срок до 15 июля года, предшествующего периоду, на который разрабатывается схема размещения, проводят инвентаризацию НТО и мест их фактического размещения.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4.5. Результаты инвентаризации существующих НТО и мест их </w:t>
      </w:r>
      <w:r w:rsidRPr="005175B6">
        <w:rPr>
          <w:rFonts w:ascii="Times New Roman" w:hAnsi="Times New Roman" w:cs="Times New Roman"/>
          <w:sz w:val="28"/>
          <w:szCs w:val="28"/>
        </w:rPr>
        <w:lastRenderedPageBreak/>
        <w:t>размещения (далее - результаты инвентаризации) включают в себя: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1) реестр существующих НТО;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2) реестр правообладателей существующих НТО (хозяйствующих субъектов, осуществляющих торговую деятельность);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3) ситуационную схему размещения существующих НТО с привязкой к местности в масштабе 1:500;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4) </w:t>
      </w:r>
      <w:hyperlink w:anchor="P200" w:history="1">
        <w:r w:rsidRPr="005175B6">
          <w:rPr>
            <w:rFonts w:ascii="Times New Roman" w:hAnsi="Times New Roman" w:cs="Times New Roman"/>
            <w:sz w:val="28"/>
            <w:szCs w:val="28"/>
          </w:rPr>
          <w:t>анализ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текущего состояния инфраструктуры розничной торговли района (приложение 1).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4.6. В реестре существующих НТО отдельно указываются сведения об объектах: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расположенных с нарушением "Свода правил СП 42.13330.2011 "СНиП 2.07.01-89*. Градостроительство. Планировка и застройка городских и сельских поселений". Актуализированная редакция СНиП 2.07.01-89*", утвержденного приказом Министерства регионального развития Российской Федерации от 28.12.2010 N 820;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нарушающих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требования "</w:t>
      </w:r>
      <w:hyperlink r:id="rId20" w:history="1">
        <w:r w:rsidRPr="005175B6">
          <w:rPr>
            <w:rFonts w:ascii="Times New Roman" w:hAnsi="Times New Roman" w:cs="Times New Roman"/>
            <w:sz w:val="28"/>
            <w:szCs w:val="28"/>
          </w:rPr>
          <w:t>НПБ 103-95</w:t>
        </w:r>
      </w:hyperlink>
      <w:r w:rsidRPr="005175B6">
        <w:rPr>
          <w:rFonts w:ascii="Times New Roman" w:hAnsi="Times New Roman" w:cs="Times New Roman"/>
          <w:sz w:val="28"/>
          <w:szCs w:val="28"/>
        </w:rPr>
        <w:t>. Торговые павильоны и киоски. Противопожарные требования";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объектами капитального строительства.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Указанные объекты подлежат демонтажу в установленном порядке, а места их размещения в схему размещения не включаются, если на момент утверждения схемы не приведены в соответствие со статусом НТО.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4.7. Результаты инвентаризации и предложения по включению в схему НТО не позднее 1 августа года, предшествующего периоду, на который разрабатывается схема размещения, направляются администрациями районов города в уполномоченный орган.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34" w:history="1">
        <w:r w:rsidRPr="005175B6">
          <w:rPr>
            <w:rFonts w:ascii="Times New Roman" w:hAnsi="Times New Roman" w:cs="Times New Roman"/>
            <w:sz w:val="28"/>
            <w:szCs w:val="28"/>
          </w:rPr>
          <w:t>Предложения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по включению в схему размещения НТО формируются администрациями (по форме, установленной в приложении 2) с учетом требований, изложенных в </w:t>
      </w:r>
      <w:hyperlink w:anchor="P83" w:history="1">
        <w:r w:rsidRPr="005175B6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настоящего Положения, анализа текущего состояния инфраструктуры розничной торговли района и предложений граждан о включении новых НТО в схему размещения. Предложения граждан о включении новых НТО в схему размещения рассматриваются в порядке, установленном Федеральным </w:t>
      </w:r>
      <w:hyperlink r:id="rId21" w:history="1">
        <w:r w:rsidRPr="005175B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Для каждого НТО, предлагаемого для включения в схему размещения, администрациями районов города направляется в уполномоченный орган схема размещения НТО на топографической основе масштаба 1:500 с указанием границ смежных землепользователей по сведениям государственного кадастра недвижимости.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4.8.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15 дней со дня поступления предложений администраций районов по включению в схему размещения НТО и результатов инвентаризации рассматривает их на предмет соответствия предлагаемых мест размещения НТО нормативам минимальной обеспеченности населения площадью торговых объектов с учетом требований </w:t>
      </w:r>
      <w:hyperlink w:anchor="P83" w:history="1">
        <w:r w:rsidRPr="005175B6">
          <w:rPr>
            <w:rFonts w:ascii="Times New Roman" w:hAnsi="Times New Roman" w:cs="Times New Roman"/>
            <w:sz w:val="28"/>
            <w:szCs w:val="28"/>
          </w:rPr>
          <w:t>раздела 3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настоящего Положения, готовит предложения по </w:t>
      </w:r>
      <w:r w:rsidRPr="005175B6">
        <w:rPr>
          <w:rFonts w:ascii="Times New Roman" w:hAnsi="Times New Roman" w:cs="Times New Roman"/>
          <w:sz w:val="28"/>
          <w:szCs w:val="28"/>
        </w:rPr>
        <w:lastRenderedPageBreak/>
        <w:t>размещению НТО и направляет их:</w:t>
      </w:r>
      <w:proofErr w:type="gramEnd"/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для согласования возможности размещения НТО на предлагаемом земельном участке - в комитет по земельным ресурсам и землеустройству города Барнаула;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5B6">
        <w:rPr>
          <w:rFonts w:ascii="Times New Roman" w:hAnsi="Times New Roman" w:cs="Times New Roman"/>
          <w:sz w:val="28"/>
          <w:szCs w:val="28"/>
        </w:rPr>
        <w:t>для рассмотрения и согласования предлагаемых мест размещения НТО на предмет соответствия требованиям, установленным правилами землепользования и застройки, с учетом обеспечения устойчивого развития территорий города Барнаула, уровня плотности жилых застроек города Барнаула, размещения инженерных сетей, ограничений, установленных в зонах с особыми условиями использования территорий по санитарно-гигиеническим и экологическим факторам, в зонах с особыми условиями использования территорий по природно-техногенным факторам, в зонах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охраны объектов культурного наследия, требований санитарно-эпидемиологических правил и норм - в комитет по строительству, архитектуре и развитию города Барнаула.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4.9. Комитет по земельным ресурсам и землеустройству города Барнаула в течение 15 дней со дня получения предложений по размещению НТО согласовывает или отказывает в согласовании возможности размещения НТО на соответствующем земельном участке.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Основанием для отказа в согласовании является нарушение требований, установленных в </w:t>
      </w:r>
      <w:hyperlink w:anchor="P83" w:history="1">
        <w:r w:rsidRPr="005175B6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настоящего Положения, наложение границ предлагаемого места размещения НТО на границы земельных участков, находящихся в собственности, ином вещном праве, безвозмездном срочном пользовании, аренде у физических, юридических лиц.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4.10. Комитет по строительству, архитектуре и развитию города Барнаула по результатам рассмотрения поступивших предложений по размещению НТО в течение 15 дней со дня поступления в комитет по строительству, архитектуре и развитию города Барнаула направляет в уполномоченный орган согласованные предложения по размещению НТО либо мотивированное несогласование предлагаемых мест размещения НТО. Основанием для несогласования является нарушение требований, установленных в </w:t>
      </w:r>
      <w:hyperlink w:anchor="P83" w:history="1">
        <w:r w:rsidRPr="005175B6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 xml:space="preserve">В целях согласования с федеральным органом исполнительной власти или органом исполнительной власти субъекта Российской Федерации, осуществляющими полномочия собственника имущества, включения НТО в схему размещения, уполномоченный орган в порядке, предусмотренном </w:t>
      </w:r>
      <w:hyperlink r:id="rId22" w:history="1">
        <w:r w:rsidRPr="005175B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включения НТО, расположенных на земельных участках, в зданиях, строениях и сооружениях, находящихся в государственной собственности, в схему размещения, утвержденными Постановлением Правительства Российской Федерации от 29.09.2010 N 772, направляет заявление о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включении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предлагаемых НТО в схему размещения в государственные органы, осуществляющие полномочия собственника имущества. Заявление направляется в течение пяти дней с момента поступления согласованных предложений из комитета по строительству, архитектуре и развитию города Барнаула и комитета по земельным ресурсам </w:t>
      </w:r>
      <w:r w:rsidRPr="005175B6">
        <w:rPr>
          <w:rFonts w:ascii="Times New Roman" w:hAnsi="Times New Roman" w:cs="Times New Roman"/>
          <w:sz w:val="28"/>
          <w:szCs w:val="28"/>
        </w:rPr>
        <w:lastRenderedPageBreak/>
        <w:t>и землеустройству города Барнаула.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4.12. В течение трех дней со дня получения от государственных органов, осуществляющих полномочия собственника, уведомлений о принятых решениях уполномоченный орган включает согласованные предложения по размещению НТО в проект схемы размещения и направляет указанный проект для проведения процедуры оценки регулирующего воздействия в порядке, установленном постановлением администрации города.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4.13. Уполномоченный орган в течение пяти дней со дня завершения оценки регулирующего воздействия направляет проект постановления администрации города об утверждении схемы размещения НТО на согласование в порядке, установленном Инструкцией по делопроизводству в администрации города и иных органах местного самоуправления города, утвержденной постановлением администрации города.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4.14. Схема размещения утверждается постановлением администрации города до 15 декабря года, предшествующего периоду, на который разрабатывается схема размещения.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Схема начинает действовать с 1 января календарного года и действует в течение 5-ти лет.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В схему размещения не чаще одного раза в год могут быть внесены изменения в порядке, установленном для ее разработки и утверждения.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4.15. Уполномоченный орган обеспечивает опубликование утвержденной схемы размещения и вносимых в нее изменений в порядке, установленном для официального опубликования муниципальных правовых актов, а также размещение на официальном Интернет-сайте города Барнаула.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4.16. Уполномоченный орган в 10-дневный срок после утверждения схемы размещения и (или) внесения в нее изменений обеспечивает ее представление в управление Алтайского края по развитию предпринимательства и рыночной инфраструктуры в электронном виде.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62"/>
      <w:bookmarkEnd w:id="3"/>
      <w:r w:rsidRPr="005175B6">
        <w:rPr>
          <w:rFonts w:ascii="Times New Roman" w:hAnsi="Times New Roman" w:cs="Times New Roman"/>
          <w:sz w:val="28"/>
          <w:szCs w:val="28"/>
        </w:rPr>
        <w:t>5. Порядок размещения нестационарных торговых объектов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5.1. Нестационарные торговые объекты размещаются в местах, определенных схемой размещения нестационарных торговых объектов на территории города Барнаула, утверждаемой постановлением администрации города Барнаула, на основании договора на размещение НТО.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 xml:space="preserve">Размещение НТО на земельных участках и в зданиях, строениях, сооружениях, находящихся в муниципальной собственности, и земельных участках, государственная собственность на которые не разграничена, осуществляется по результатам проведения аукциона, предметом которого является право на заключение договора на размещение НТО в местах, определенных схемой размещения, за исключением случаев, указанных в </w:t>
      </w:r>
      <w:hyperlink w:anchor="P59" w:history="1">
        <w:r w:rsidRPr="005175B6">
          <w:rPr>
            <w:rFonts w:ascii="Times New Roman" w:hAnsi="Times New Roman" w:cs="Times New Roman"/>
            <w:sz w:val="28"/>
            <w:szCs w:val="28"/>
          </w:rPr>
          <w:t>пунктах 1.5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5175B6">
          <w:rPr>
            <w:rFonts w:ascii="Times New Roman" w:hAnsi="Times New Roman" w:cs="Times New Roman"/>
            <w:sz w:val="28"/>
            <w:szCs w:val="28"/>
          </w:rPr>
          <w:t>5.4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proofErr w:type="gramEnd"/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5.3. Порядок проведения аукциона и порядок определения начальной (минимальной) цены определяется постановлением администрации города.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8"/>
      <w:bookmarkEnd w:id="4"/>
      <w:r w:rsidRPr="005175B6">
        <w:rPr>
          <w:rFonts w:ascii="Times New Roman" w:hAnsi="Times New Roman" w:cs="Times New Roman"/>
          <w:sz w:val="28"/>
          <w:szCs w:val="28"/>
        </w:rPr>
        <w:t xml:space="preserve">5.4. Размещение НТО без проведения аукциона осуществляется в </w:t>
      </w:r>
      <w:r w:rsidRPr="005175B6">
        <w:rPr>
          <w:rFonts w:ascii="Times New Roman" w:hAnsi="Times New Roman" w:cs="Times New Roman"/>
          <w:sz w:val="28"/>
          <w:szCs w:val="28"/>
        </w:rPr>
        <w:lastRenderedPageBreak/>
        <w:t>случаях: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- одностороннего отказа администрации района от исполнения договора на размещение НТО в соответствии с </w:t>
      </w:r>
      <w:hyperlink w:anchor="P179" w:history="1">
        <w:r w:rsidRPr="005175B6">
          <w:rPr>
            <w:rFonts w:ascii="Times New Roman" w:hAnsi="Times New Roman" w:cs="Times New Roman"/>
            <w:sz w:val="28"/>
            <w:szCs w:val="28"/>
          </w:rPr>
          <w:t>абзацем 2 пункта 5.6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размещения НТО лицами, надлежащим образом исполнявшими свои обязательства по заключенным до 01.03.2015 договорам аренды земельных участков, предоставленных для размещения НТО;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размещения НТО лицами, надлежащим образом исполнявшими свои обязательства по заключенным после 01.03.2015 договорам на размещение НТО (в соответствии со схемой размещения НТО);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- внесения изменений в схему размещения в части площади земельного участка, занятого НТО, и (или) вида НТО, и (или) группы реализуемых товаров, при условии наличия действующего на дату внесения в схему размещения соответствующих изменений договора на размещение НТО.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 xml:space="preserve">5.5. Исключен. - </w:t>
      </w:r>
      <w:hyperlink r:id="rId23" w:history="1">
        <w:r w:rsidRPr="005175B6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22.12.2017 N 51.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5.6. Договор на размещение НТО заключается администрациями районов города по месту размещения НТО на срок, указанный в схеме размещения НТО.</w:t>
      </w: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9"/>
      <w:bookmarkEnd w:id="5"/>
      <w:proofErr w:type="gramStart"/>
      <w:r w:rsidRPr="005175B6">
        <w:rPr>
          <w:rFonts w:ascii="Times New Roman" w:hAnsi="Times New Roman" w:cs="Times New Roman"/>
          <w:sz w:val="28"/>
          <w:szCs w:val="28"/>
        </w:rPr>
        <w:t>Принятие уполномоченным органом решения о предоставлении земельного участка, на котором размещен НТО, физическому или юридическому лицу в соответствии с земельным законодательством, является основанием для одностороннего отказа администрации района от исполнения договора на размещение НТО на данном земельном участке с последующим предоставлением иного места для размещения НТО в соответствии со схемой размещения.</w:t>
      </w:r>
      <w:proofErr w:type="gramEnd"/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5.7. Нестационарный торговый объект устанавливается в соответствии с эскизом (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>), согласованным с администрацией района по месту расположения нестационарного торгового объекта в порядке, установленном постановлением администрации города.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175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. 5.7 введен </w:t>
      </w:r>
      <w:hyperlink r:id="rId24" w:history="1">
        <w:r w:rsidRPr="005175B6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5175B6">
        <w:rPr>
          <w:rFonts w:ascii="Times New Roman" w:hAnsi="Times New Roman" w:cs="Times New Roman"/>
          <w:sz w:val="28"/>
          <w:szCs w:val="28"/>
        </w:rPr>
        <w:t xml:space="preserve"> Барнаульской городской Думы от 31.10.2018 N 203)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75B6"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:rsidR="005175B6" w:rsidRPr="005175B6" w:rsidRDefault="005175B6" w:rsidP="00517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5B6" w:rsidRPr="005175B6" w:rsidRDefault="005175B6" w:rsidP="005175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75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75B6">
        <w:rPr>
          <w:rFonts w:ascii="Times New Roman" w:hAnsi="Times New Roman" w:cs="Times New Roman"/>
          <w:sz w:val="28"/>
          <w:szCs w:val="28"/>
        </w:rPr>
        <w:t xml:space="preserve"> размещением НТО и соблюдением условий договора на размещение НТО возлагается на администрацию города в лице комитета по развитию предпринимательства, потребительскому рынку и вопросам труда и на администрации районов города в соответствии с действующим законодательством.</w:t>
      </w:r>
    </w:p>
    <w:p w:rsidR="005175B6" w:rsidRPr="005175B6" w:rsidRDefault="005175B6">
      <w:pPr>
        <w:pStyle w:val="ConsPlusNormal"/>
        <w:jc w:val="both"/>
        <w:rPr>
          <w:rFonts w:ascii="Times New Roman" w:hAnsi="Times New Roman" w:cs="Times New Roman"/>
        </w:rPr>
      </w:pPr>
    </w:p>
    <w:p w:rsidR="005175B6" w:rsidRPr="005175B6" w:rsidRDefault="005175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>Приложение 1</w:t>
      </w:r>
    </w:p>
    <w:p w:rsidR="005175B6" w:rsidRPr="005175B6" w:rsidRDefault="005175B6">
      <w:pPr>
        <w:pStyle w:val="ConsPlusNormal"/>
        <w:jc w:val="right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>к Положению</w:t>
      </w:r>
    </w:p>
    <w:p w:rsidR="005175B6" w:rsidRPr="005175B6" w:rsidRDefault="005175B6">
      <w:pPr>
        <w:pStyle w:val="ConsPlusNormal"/>
        <w:jc w:val="right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 xml:space="preserve">о размещении </w:t>
      </w:r>
      <w:proofErr w:type="gramStart"/>
      <w:r w:rsidRPr="005175B6">
        <w:rPr>
          <w:rFonts w:ascii="Times New Roman" w:hAnsi="Times New Roman" w:cs="Times New Roman"/>
        </w:rPr>
        <w:t>нестационарных</w:t>
      </w:r>
      <w:proofErr w:type="gramEnd"/>
      <w:r w:rsidRPr="005175B6">
        <w:rPr>
          <w:rFonts w:ascii="Times New Roman" w:hAnsi="Times New Roman" w:cs="Times New Roman"/>
        </w:rPr>
        <w:t xml:space="preserve"> торговых</w:t>
      </w:r>
    </w:p>
    <w:p w:rsidR="005175B6" w:rsidRPr="005175B6" w:rsidRDefault="005175B6">
      <w:pPr>
        <w:pStyle w:val="ConsPlusNormal"/>
        <w:jc w:val="right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>объектов на территории города Барнаула</w:t>
      </w:r>
    </w:p>
    <w:p w:rsidR="005175B6" w:rsidRPr="005175B6" w:rsidRDefault="005175B6">
      <w:pPr>
        <w:pStyle w:val="ConsPlusNormal"/>
        <w:jc w:val="both"/>
        <w:rPr>
          <w:rFonts w:ascii="Times New Roman" w:hAnsi="Times New Roman" w:cs="Times New Roman"/>
        </w:rPr>
      </w:pPr>
    </w:p>
    <w:p w:rsidR="005175B6" w:rsidRPr="005175B6" w:rsidRDefault="005175B6">
      <w:pPr>
        <w:pStyle w:val="ConsPlusNormal"/>
        <w:jc w:val="center"/>
        <w:rPr>
          <w:rFonts w:ascii="Times New Roman" w:hAnsi="Times New Roman" w:cs="Times New Roman"/>
        </w:rPr>
      </w:pPr>
      <w:bookmarkStart w:id="6" w:name="P200"/>
      <w:bookmarkEnd w:id="6"/>
      <w:r w:rsidRPr="005175B6">
        <w:rPr>
          <w:rFonts w:ascii="Times New Roman" w:hAnsi="Times New Roman" w:cs="Times New Roman"/>
        </w:rPr>
        <w:t>АНАЛИЗ</w:t>
      </w:r>
    </w:p>
    <w:p w:rsidR="005175B6" w:rsidRPr="005175B6" w:rsidRDefault="005175B6">
      <w:pPr>
        <w:pStyle w:val="ConsPlusNormal"/>
        <w:jc w:val="center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>ТЕКУЩЕГО СОСТОЯНИЯ ИНФРАСТРУКТУРЫ РОЗНИЧНОЙ ТОРГОВЛИ</w:t>
      </w:r>
    </w:p>
    <w:p w:rsidR="005175B6" w:rsidRDefault="005175B6">
      <w:pPr>
        <w:pStyle w:val="ConsPlusNormal"/>
        <w:jc w:val="both"/>
      </w:pPr>
    </w:p>
    <w:p w:rsidR="005175B6" w:rsidRDefault="005175B6">
      <w:pPr>
        <w:sectPr w:rsidR="005175B6" w:rsidSect="00632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43"/>
        <w:gridCol w:w="1177"/>
        <w:gridCol w:w="2933"/>
        <w:gridCol w:w="2438"/>
        <w:gridCol w:w="3281"/>
        <w:gridCol w:w="1511"/>
      </w:tblGrid>
      <w:tr w:rsidR="005175B6" w:rsidRPr="005175B6" w:rsidTr="005175B6">
        <w:tc>
          <w:tcPr>
            <w:tcW w:w="680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lastRenderedPageBreak/>
              <w:t xml:space="preserve">N </w:t>
            </w:r>
            <w:proofErr w:type="gramStart"/>
            <w:r w:rsidRPr="005175B6">
              <w:rPr>
                <w:rFonts w:ascii="Times New Roman" w:hAnsi="Times New Roman" w:cs="Times New Roman"/>
              </w:rPr>
              <w:t>п</w:t>
            </w:r>
            <w:proofErr w:type="gramEnd"/>
            <w:r w:rsidRPr="005175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43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Адрес (местоположение) нестационарного торгового объекта</w:t>
            </w:r>
          </w:p>
        </w:tc>
        <w:tc>
          <w:tcPr>
            <w:tcW w:w="1177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Группы реализуемых товаров</w:t>
            </w:r>
          </w:p>
        </w:tc>
        <w:tc>
          <w:tcPr>
            <w:tcW w:w="2933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Численность населения микрорайона по местоположению нестационарного торгового объекта, тыс. человек (по данным избирательных комиссий)</w:t>
            </w:r>
          </w:p>
        </w:tc>
        <w:tc>
          <w:tcPr>
            <w:tcW w:w="2438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Наличие стационарных торговых площадей по местоположению нестационарного торгового объекта, кв. м</w:t>
            </w:r>
          </w:p>
        </w:tc>
        <w:tc>
          <w:tcPr>
            <w:tcW w:w="3281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Фактическая обеспеченность населения микрорайона площадью торговых площадей по местоположению нестационарного торгового объекта, %</w:t>
            </w:r>
          </w:p>
        </w:tc>
        <w:tc>
          <w:tcPr>
            <w:tcW w:w="1511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Заключение</w:t>
            </w:r>
          </w:p>
        </w:tc>
      </w:tr>
      <w:tr w:rsidR="005175B6" w:rsidRPr="005175B6" w:rsidTr="005175B6">
        <w:tc>
          <w:tcPr>
            <w:tcW w:w="680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3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7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33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1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11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7</w:t>
            </w:r>
          </w:p>
        </w:tc>
      </w:tr>
      <w:tr w:rsidR="005175B6" w:rsidRPr="005175B6" w:rsidTr="005175B6">
        <w:tc>
          <w:tcPr>
            <w:tcW w:w="680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43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175B6" w:rsidRPr="005175B6" w:rsidRDefault="005175B6">
      <w:pPr>
        <w:pStyle w:val="ConsPlusNormal"/>
        <w:jc w:val="both"/>
        <w:rPr>
          <w:rFonts w:ascii="Times New Roman" w:hAnsi="Times New Roman" w:cs="Times New Roman"/>
        </w:rPr>
      </w:pPr>
    </w:p>
    <w:p w:rsidR="005175B6" w:rsidRPr="005175B6" w:rsidRDefault="005175B6">
      <w:pPr>
        <w:pStyle w:val="ConsPlusNormal"/>
        <w:jc w:val="both"/>
        <w:rPr>
          <w:rFonts w:ascii="Times New Roman" w:hAnsi="Times New Roman" w:cs="Times New Roman"/>
        </w:rPr>
      </w:pPr>
    </w:p>
    <w:p w:rsidR="005175B6" w:rsidRPr="005175B6" w:rsidRDefault="005175B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>Приложение 2</w:t>
      </w:r>
    </w:p>
    <w:p w:rsidR="005175B6" w:rsidRPr="005175B6" w:rsidRDefault="005175B6">
      <w:pPr>
        <w:pStyle w:val="ConsPlusNormal"/>
        <w:jc w:val="right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>к Положению</w:t>
      </w:r>
    </w:p>
    <w:p w:rsidR="005175B6" w:rsidRPr="005175B6" w:rsidRDefault="005175B6">
      <w:pPr>
        <w:pStyle w:val="ConsPlusNormal"/>
        <w:jc w:val="right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 xml:space="preserve">о размещении </w:t>
      </w:r>
      <w:proofErr w:type="gramStart"/>
      <w:r w:rsidRPr="005175B6">
        <w:rPr>
          <w:rFonts w:ascii="Times New Roman" w:hAnsi="Times New Roman" w:cs="Times New Roman"/>
        </w:rPr>
        <w:t>нестационарных</w:t>
      </w:r>
      <w:proofErr w:type="gramEnd"/>
      <w:r w:rsidRPr="005175B6">
        <w:rPr>
          <w:rFonts w:ascii="Times New Roman" w:hAnsi="Times New Roman" w:cs="Times New Roman"/>
        </w:rPr>
        <w:t xml:space="preserve"> торговых</w:t>
      </w:r>
    </w:p>
    <w:p w:rsidR="005175B6" w:rsidRPr="005175B6" w:rsidRDefault="005175B6">
      <w:pPr>
        <w:pStyle w:val="ConsPlusNormal"/>
        <w:jc w:val="right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>объектов на территории города Барнаула</w:t>
      </w:r>
    </w:p>
    <w:p w:rsidR="005175B6" w:rsidRPr="005175B6" w:rsidRDefault="005175B6">
      <w:pPr>
        <w:pStyle w:val="ConsPlusNormal"/>
        <w:jc w:val="both"/>
        <w:rPr>
          <w:rFonts w:ascii="Times New Roman" w:hAnsi="Times New Roman" w:cs="Times New Roman"/>
        </w:rPr>
      </w:pPr>
    </w:p>
    <w:p w:rsidR="005175B6" w:rsidRPr="005175B6" w:rsidRDefault="005175B6">
      <w:pPr>
        <w:pStyle w:val="ConsPlusNormal"/>
        <w:jc w:val="center"/>
        <w:rPr>
          <w:rFonts w:ascii="Times New Roman" w:hAnsi="Times New Roman" w:cs="Times New Roman"/>
        </w:rPr>
      </w:pPr>
      <w:bookmarkStart w:id="7" w:name="P234"/>
      <w:bookmarkEnd w:id="7"/>
      <w:r w:rsidRPr="005175B6">
        <w:rPr>
          <w:rFonts w:ascii="Times New Roman" w:hAnsi="Times New Roman" w:cs="Times New Roman"/>
        </w:rPr>
        <w:t>ПРЕДЛОЖЕНИЯ</w:t>
      </w:r>
    </w:p>
    <w:p w:rsidR="005175B6" w:rsidRPr="005175B6" w:rsidRDefault="005175B6">
      <w:pPr>
        <w:pStyle w:val="ConsPlusNormal"/>
        <w:jc w:val="center"/>
        <w:rPr>
          <w:rFonts w:ascii="Times New Roman" w:hAnsi="Times New Roman" w:cs="Times New Roman"/>
        </w:rPr>
      </w:pPr>
      <w:r w:rsidRPr="005175B6">
        <w:rPr>
          <w:rFonts w:ascii="Times New Roman" w:hAnsi="Times New Roman" w:cs="Times New Roman"/>
        </w:rPr>
        <w:t>ПО ВКЛЮЧЕНИЮ В СХЕМУ НЕСТАЦИОНАРНЫХ ТОРГОВЫХ ОБЪЕКТОВ</w:t>
      </w:r>
    </w:p>
    <w:p w:rsidR="005175B6" w:rsidRPr="005175B6" w:rsidRDefault="005175B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3231"/>
        <w:gridCol w:w="3093"/>
        <w:gridCol w:w="2693"/>
        <w:gridCol w:w="2268"/>
        <w:gridCol w:w="2694"/>
      </w:tblGrid>
      <w:tr w:rsidR="005175B6" w:rsidRPr="005175B6" w:rsidTr="005175B6">
        <w:tc>
          <w:tcPr>
            <w:tcW w:w="684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_GoBack"/>
            <w:r w:rsidRPr="005175B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175B6">
              <w:rPr>
                <w:rFonts w:ascii="Times New Roman" w:hAnsi="Times New Roman" w:cs="Times New Roman"/>
              </w:rPr>
              <w:t>п</w:t>
            </w:r>
            <w:proofErr w:type="gramEnd"/>
            <w:r w:rsidRPr="005175B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31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 xml:space="preserve">Адрес (местоположение) нестационарного торгового объекта </w:t>
            </w:r>
            <w:hyperlink w:anchor="P275" w:history="1">
              <w:r w:rsidRPr="005175B6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93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Площадь (кв. м) места размещения нестационарного торгового объекта</w:t>
            </w:r>
          </w:p>
        </w:tc>
        <w:tc>
          <w:tcPr>
            <w:tcW w:w="2693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Вид нестационарного торгового объекта</w:t>
            </w:r>
          </w:p>
        </w:tc>
        <w:tc>
          <w:tcPr>
            <w:tcW w:w="2268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Группы реализуемых товаров</w:t>
            </w:r>
          </w:p>
        </w:tc>
        <w:tc>
          <w:tcPr>
            <w:tcW w:w="2694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Срок размещения нестационарного торгового объекта</w:t>
            </w:r>
          </w:p>
        </w:tc>
      </w:tr>
      <w:tr w:rsidR="005175B6" w:rsidRPr="005175B6" w:rsidTr="005175B6">
        <w:tc>
          <w:tcPr>
            <w:tcW w:w="684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3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5175B6" w:rsidRPr="005175B6" w:rsidRDefault="005175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175B6">
              <w:rPr>
                <w:rFonts w:ascii="Times New Roman" w:hAnsi="Times New Roman" w:cs="Times New Roman"/>
              </w:rPr>
              <w:t>6</w:t>
            </w:r>
          </w:p>
        </w:tc>
      </w:tr>
      <w:tr w:rsidR="005175B6" w:rsidRPr="005175B6" w:rsidTr="005175B6">
        <w:tc>
          <w:tcPr>
            <w:tcW w:w="684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75B6" w:rsidRPr="005175B6" w:rsidTr="005175B6">
        <w:tc>
          <w:tcPr>
            <w:tcW w:w="684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175B6" w:rsidRPr="005175B6" w:rsidRDefault="005175B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75B6" w:rsidRPr="005175B6" w:rsidTr="005175B6">
        <w:tc>
          <w:tcPr>
            <w:tcW w:w="684" w:type="dxa"/>
          </w:tcPr>
          <w:p w:rsidR="005175B6" w:rsidRPr="005175B6" w:rsidRDefault="005175B6">
            <w:pPr>
              <w:pStyle w:val="ConsPlusNormal"/>
            </w:pPr>
          </w:p>
        </w:tc>
        <w:tc>
          <w:tcPr>
            <w:tcW w:w="3231" w:type="dxa"/>
          </w:tcPr>
          <w:p w:rsidR="005175B6" w:rsidRPr="005175B6" w:rsidRDefault="005175B6">
            <w:pPr>
              <w:pStyle w:val="ConsPlusNormal"/>
            </w:pPr>
          </w:p>
        </w:tc>
        <w:tc>
          <w:tcPr>
            <w:tcW w:w="3093" w:type="dxa"/>
          </w:tcPr>
          <w:p w:rsidR="005175B6" w:rsidRPr="005175B6" w:rsidRDefault="005175B6">
            <w:pPr>
              <w:pStyle w:val="ConsPlusNormal"/>
            </w:pPr>
          </w:p>
        </w:tc>
        <w:tc>
          <w:tcPr>
            <w:tcW w:w="2693" w:type="dxa"/>
          </w:tcPr>
          <w:p w:rsidR="005175B6" w:rsidRPr="005175B6" w:rsidRDefault="005175B6">
            <w:pPr>
              <w:pStyle w:val="ConsPlusNormal"/>
            </w:pPr>
          </w:p>
        </w:tc>
        <w:tc>
          <w:tcPr>
            <w:tcW w:w="2268" w:type="dxa"/>
          </w:tcPr>
          <w:p w:rsidR="005175B6" w:rsidRPr="005175B6" w:rsidRDefault="005175B6">
            <w:pPr>
              <w:pStyle w:val="ConsPlusNormal"/>
            </w:pPr>
          </w:p>
        </w:tc>
        <w:tc>
          <w:tcPr>
            <w:tcW w:w="2694" w:type="dxa"/>
          </w:tcPr>
          <w:p w:rsidR="005175B6" w:rsidRPr="005175B6" w:rsidRDefault="005175B6">
            <w:pPr>
              <w:pStyle w:val="ConsPlusNormal"/>
            </w:pPr>
          </w:p>
        </w:tc>
      </w:tr>
    </w:tbl>
    <w:bookmarkEnd w:id="8"/>
    <w:p w:rsidR="005175B6" w:rsidRDefault="005175B6">
      <w:pPr>
        <w:pStyle w:val="ConsPlusNormal"/>
        <w:ind w:firstLine="540"/>
        <w:jc w:val="both"/>
      </w:pPr>
      <w:r>
        <w:t>--------------------------------</w:t>
      </w:r>
    </w:p>
    <w:p w:rsidR="00F57ED8" w:rsidRDefault="005175B6" w:rsidP="005175B6">
      <w:pPr>
        <w:pStyle w:val="ConsPlusNormal"/>
        <w:spacing w:before="220"/>
        <w:ind w:firstLine="540"/>
        <w:jc w:val="both"/>
      </w:pPr>
      <w:bookmarkStart w:id="9" w:name="P275"/>
      <w:bookmarkEnd w:id="9"/>
      <w:r w:rsidRPr="005175B6">
        <w:rPr>
          <w:rFonts w:ascii="Times New Roman" w:hAnsi="Times New Roman" w:cs="Times New Roman"/>
        </w:rPr>
        <w:t>&lt;1</w:t>
      </w:r>
      <w:proofErr w:type="gramStart"/>
      <w:r w:rsidRPr="005175B6">
        <w:rPr>
          <w:rFonts w:ascii="Times New Roman" w:hAnsi="Times New Roman" w:cs="Times New Roman"/>
        </w:rPr>
        <w:t>&gt; У</w:t>
      </w:r>
      <w:proofErr w:type="gramEnd"/>
      <w:r w:rsidRPr="005175B6">
        <w:rPr>
          <w:rFonts w:ascii="Times New Roman" w:hAnsi="Times New Roman" w:cs="Times New Roman"/>
        </w:rPr>
        <w:t>казывается адрес объекта капитального строительства, находящегося на кратчайшем расстоянии от нестационарного торгового объекта и расстояние в метрах от такого объекта.</w:t>
      </w:r>
    </w:p>
    <w:sectPr w:rsidR="00F57ED8" w:rsidSect="005060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B6"/>
    <w:rsid w:val="005175B6"/>
    <w:rsid w:val="00F5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75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0B09009BF15C0FA050733CA411243519233E961A7EEA81C933C8C7BBC3B929D4C860089D41484D91EEC4BE3E97DA64181005E8D540078Cz8R3J" TargetMode="External"/><Relationship Id="rId13" Type="http://schemas.openxmlformats.org/officeDocument/2006/relationships/hyperlink" Target="consultantplus://offline/ref=1D0B09009BF15C0FA0506D31B27D7A391C28619C167AE2D4966C939AECCAB37E9387394AD94C484C95E595E871968622490307E5D5420E90813C89z2REJ" TargetMode="External"/><Relationship Id="rId18" Type="http://schemas.openxmlformats.org/officeDocument/2006/relationships/hyperlink" Target="consultantplus://offline/ref=1D0B09009BF15C0FA050733CA411243519233E961A7EEA81C933C8C7BBC3B929C6C838049F45574C9CFB92EF78zCR2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D0B09009BF15C0FA050733CA411243519223B991078EA81C933C8C7BBC3B929C6C838049F45574C9CFB92EF78zCR2J" TargetMode="External"/><Relationship Id="rId7" Type="http://schemas.openxmlformats.org/officeDocument/2006/relationships/hyperlink" Target="consultantplus://offline/ref=1D0B09009BF15C0FA050733CA411243519263890137FEA81C933C8C7BBC3B929C6C838049F45574C9CFB92EF78zCR2J" TargetMode="External"/><Relationship Id="rId12" Type="http://schemas.openxmlformats.org/officeDocument/2006/relationships/hyperlink" Target="consultantplus://offline/ref=1D0B09009BF15C0FA0506D31B27D7A391C28619C1779E5DE926C939AECCAB37E9387394AD94C484C95E594EB71968622490307E5D5420E90813C89z2REJ" TargetMode="External"/><Relationship Id="rId17" Type="http://schemas.openxmlformats.org/officeDocument/2006/relationships/hyperlink" Target="consultantplus://offline/ref=1D0B09009BF15C0FA0506D31B27D7A391C28619C1A71E0D7906C939AECCAB37E93873958D914444E91FB90E664C0D764z1RC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D0B09009BF15C0FA050733CA41124351B233A921A7AEA81C933C8C7BBC3B929C6C838049F45574C9CFB92EF78zCR2J" TargetMode="External"/><Relationship Id="rId20" Type="http://schemas.openxmlformats.org/officeDocument/2006/relationships/hyperlink" Target="consultantplus://offline/ref=1D0B09009BF15C0FA050733CA411243513213E911373B78BC16AC4C5BCCCE62CD3D9600B995F49458BE790EDz7R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0B09009BF15C0FA050733CA4112435192638931B78EA81C933C8C7BBC3B929C6C838049F45574C9CFB92EF78zCR2J" TargetMode="External"/><Relationship Id="rId11" Type="http://schemas.openxmlformats.org/officeDocument/2006/relationships/hyperlink" Target="consultantplus://offline/ref=1D0B09009BF15C0FA0506D31B27D7A391C28619C1779E3D7926C939AECCAB37E9387394AD94C484C95E591ED71968622490307E5D5420E90813C89z2REJ" TargetMode="External"/><Relationship Id="rId24" Type="http://schemas.openxmlformats.org/officeDocument/2006/relationships/hyperlink" Target="consultantplus://offline/ref=1D0B09009BF15C0FA0506D31B27D7A391C28619C1A78E7D29C6C939AECCAB37E9387394AD94C484C95E590E971968622490307E5D5420E90813C89z2REJ" TargetMode="External"/><Relationship Id="rId5" Type="http://schemas.openxmlformats.org/officeDocument/2006/relationships/hyperlink" Target="consultantplus://offline/ref=1D0B09009BF15C0FA050733CA411243519263799107DEA81C933C8C7BBC3B929C6C838049F45574C9CFB92EF78zCR2J" TargetMode="External"/><Relationship Id="rId15" Type="http://schemas.openxmlformats.org/officeDocument/2006/relationships/hyperlink" Target="consultantplus://offline/ref=1D0B09009BF15C0FA050733CA411243519233E961A7EEA81C933C8C7BBC3B929D4C860089D41484D91EEC4BE3E97DA64181005E8D540078Cz8R3J" TargetMode="External"/><Relationship Id="rId23" Type="http://schemas.openxmlformats.org/officeDocument/2006/relationships/hyperlink" Target="consultantplus://offline/ref=1D0B09009BF15C0FA0506D31B27D7A391C28619C157DE0D1946C939AECCAB37E9387394AD94C484C95E593EF71968622490307E5D5420E90813C89z2REJ" TargetMode="External"/><Relationship Id="rId10" Type="http://schemas.openxmlformats.org/officeDocument/2006/relationships/hyperlink" Target="consultantplus://offline/ref=1D0B09009BF15C0FA0506D31B27D7A391C28619C1A7FE2D7916C939AECCAB37E93873958D914444E91FB90E664C0D764z1RCJ" TargetMode="External"/><Relationship Id="rId19" Type="http://schemas.openxmlformats.org/officeDocument/2006/relationships/hyperlink" Target="consultantplus://offline/ref=1D0B09009BF15C0FA050733CA4112435192636911179EA81C933C8C7BBC3B929C6C838049F45574C9CFB92EF78zC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0B09009BF15C0FA0506D31B27D7A391C28619C1A71E0D7906C939AECCAB37E93873958D914444E91FB90E664C0D764z1RCJ" TargetMode="External"/><Relationship Id="rId14" Type="http://schemas.openxmlformats.org/officeDocument/2006/relationships/hyperlink" Target="consultantplus://offline/ref=1D0B09009BF15C0FA050733CA411243519263890137FEA81C933C8C7BBC3B929C6C838049F45574C9CFB92EF78zCR2J" TargetMode="External"/><Relationship Id="rId22" Type="http://schemas.openxmlformats.org/officeDocument/2006/relationships/hyperlink" Target="consultantplus://offline/ref=1D0B09009BF15C0FA050733CA41124351B233A921A7AEA81C933C8C7BBC3B929D4C860089D41494C9DEEC4BE3E97DA64181005E8D540078Cz8R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4272</Words>
  <Characters>24351</Characters>
  <Application>Microsoft Office Word</Application>
  <DocSecurity>0</DocSecurity>
  <Lines>202</Lines>
  <Paragraphs>57</Paragraphs>
  <ScaleCrop>false</ScaleCrop>
  <Company/>
  <LinksUpToDate>false</LinksUpToDate>
  <CharactersWithSpaces>28566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М. Черкашина</dc:creator>
  <cp:lastModifiedBy>Ирина М. Черкашина</cp:lastModifiedBy>
  <cp:revision>1</cp:revision>
  <dcterms:created xsi:type="dcterms:W3CDTF">2020-09-24T09:17:00Z</dcterms:created>
  <dcterms:modified xsi:type="dcterms:W3CDTF">2020-09-24T09:26:00Z</dcterms:modified>
</cp:coreProperties>
</file>