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72" w:rsidRPr="004F4472" w:rsidRDefault="004F4472" w:rsidP="004F44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F4472">
        <w:rPr>
          <w:b/>
          <w:color w:val="000000"/>
          <w:sz w:val="28"/>
          <w:szCs w:val="28"/>
        </w:rPr>
        <w:t>Изменения в страховании банковских карт с 01 октября 2023 г.</w:t>
      </w:r>
    </w:p>
    <w:p w:rsidR="004F4472" w:rsidRDefault="004F4472" w:rsidP="004F44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F4472" w:rsidRPr="004F4472" w:rsidRDefault="004F4472" w:rsidP="004F44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472">
        <w:rPr>
          <w:sz w:val="28"/>
          <w:szCs w:val="28"/>
        </w:rPr>
        <w:t>Указание</w:t>
      </w:r>
      <w:r w:rsidRPr="004F4472">
        <w:rPr>
          <w:sz w:val="28"/>
          <w:szCs w:val="28"/>
        </w:rPr>
        <w:t>м Банка России от 02.08.2023 №</w:t>
      </w:r>
      <w:r w:rsidRPr="004F4472">
        <w:rPr>
          <w:sz w:val="28"/>
          <w:szCs w:val="28"/>
        </w:rPr>
        <w:t>6494-У</w:t>
      </w:r>
      <w:r w:rsidRPr="004F4472">
        <w:rPr>
          <w:sz w:val="28"/>
          <w:szCs w:val="28"/>
        </w:rPr>
        <w:t xml:space="preserve"> «</w:t>
      </w:r>
      <w:r w:rsidRPr="004F4472">
        <w:rPr>
          <w:sz w:val="28"/>
          <w:szCs w:val="28"/>
        </w:rPr>
        <w:t>О минимальных (стандартных) требованиях к условиям осуществления добровольного страхования имущественных интересов при осуществлении операций с использованием</w:t>
      </w:r>
      <w:r w:rsidRPr="004F4472">
        <w:rPr>
          <w:sz w:val="28"/>
          <w:szCs w:val="28"/>
        </w:rPr>
        <w:t xml:space="preserve"> электронного средства платежа» утверждены</w:t>
      </w:r>
      <w:r w:rsidRPr="004F4472">
        <w:rPr>
          <w:rStyle w:val="apple-converted-space"/>
          <w:sz w:val="28"/>
          <w:szCs w:val="28"/>
        </w:rPr>
        <w:t> </w:t>
      </w:r>
      <w:hyperlink r:id="rId4" w:history="1">
        <w:r w:rsidRPr="004F447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минимальные требования</w:t>
        </w:r>
      </w:hyperlink>
      <w:r w:rsidRPr="004F4472">
        <w:rPr>
          <w:rStyle w:val="apple-converted-space"/>
          <w:sz w:val="28"/>
          <w:szCs w:val="28"/>
        </w:rPr>
        <w:t> </w:t>
      </w:r>
      <w:r w:rsidRPr="004F4472">
        <w:rPr>
          <w:sz w:val="28"/>
          <w:szCs w:val="28"/>
        </w:rPr>
        <w:t>к условиям добровольного страхования клиентов от финансовых потерь при выполнении операций по банковским картам.</w:t>
      </w:r>
    </w:p>
    <w:p w:rsidR="004F4472" w:rsidRPr="004F4472" w:rsidRDefault="004F4472" w:rsidP="004F44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472">
        <w:rPr>
          <w:sz w:val="28"/>
          <w:szCs w:val="28"/>
        </w:rPr>
        <w:t>Страховщик</w:t>
      </w:r>
      <w:r w:rsidRPr="004F4472">
        <w:rPr>
          <w:rStyle w:val="apple-converted-space"/>
          <w:sz w:val="28"/>
          <w:szCs w:val="28"/>
        </w:rPr>
        <w:t> </w:t>
      </w:r>
      <w:hyperlink r:id="rId5" w:history="1">
        <w:r w:rsidRPr="004F447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компенсирует</w:t>
        </w:r>
      </w:hyperlink>
      <w:r w:rsidRPr="004F4472">
        <w:rPr>
          <w:rStyle w:val="apple-converted-space"/>
          <w:sz w:val="28"/>
          <w:szCs w:val="28"/>
        </w:rPr>
        <w:t> </w:t>
      </w:r>
      <w:r w:rsidRPr="004F4472">
        <w:rPr>
          <w:sz w:val="28"/>
          <w:szCs w:val="28"/>
        </w:rPr>
        <w:t>убытки в размере операции, если ее сумма не выше 100 тыс. руб. При более крупных операциях страховое возмещение составит не менее 100 тыс. руб.</w:t>
      </w:r>
    </w:p>
    <w:p w:rsidR="004F4472" w:rsidRPr="004F4472" w:rsidRDefault="004F4472" w:rsidP="004F44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472">
        <w:rPr>
          <w:sz w:val="28"/>
          <w:szCs w:val="28"/>
        </w:rPr>
        <w:t>Срок выплаты —</w:t>
      </w:r>
      <w:r w:rsidRPr="004F4472">
        <w:rPr>
          <w:rStyle w:val="apple-converted-space"/>
          <w:sz w:val="28"/>
          <w:szCs w:val="28"/>
        </w:rPr>
        <w:t> </w:t>
      </w:r>
      <w:hyperlink r:id="rId6" w:history="1">
        <w:r w:rsidRPr="004F447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не позже 30 календарных дней</w:t>
        </w:r>
      </w:hyperlink>
      <w:r w:rsidRPr="004F4472">
        <w:rPr>
          <w:rStyle w:val="apple-converted-space"/>
          <w:sz w:val="28"/>
          <w:szCs w:val="28"/>
        </w:rPr>
        <w:t> </w:t>
      </w:r>
      <w:r w:rsidRPr="004F4472">
        <w:rPr>
          <w:sz w:val="28"/>
          <w:szCs w:val="28"/>
        </w:rPr>
        <w:t>с даты, когда страховщик получил заявление и документы от клиента.</w:t>
      </w:r>
    </w:p>
    <w:p w:rsidR="004F4472" w:rsidRPr="004F4472" w:rsidRDefault="004F4472" w:rsidP="004F44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4472">
        <w:rPr>
          <w:sz w:val="28"/>
          <w:szCs w:val="28"/>
        </w:rPr>
        <w:t>К страховым случаям</w:t>
      </w:r>
      <w:r w:rsidRPr="004F4472">
        <w:rPr>
          <w:rStyle w:val="apple-converted-space"/>
          <w:sz w:val="28"/>
          <w:szCs w:val="28"/>
        </w:rPr>
        <w:t> </w:t>
      </w:r>
      <w:hyperlink r:id="rId7" w:history="1">
        <w:r w:rsidRPr="004F447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не будут относить</w:t>
        </w:r>
      </w:hyperlink>
      <w:r w:rsidRPr="004F4472">
        <w:rPr>
          <w:rStyle w:val="apple-converted-space"/>
          <w:sz w:val="28"/>
          <w:szCs w:val="28"/>
        </w:rPr>
        <w:t> </w:t>
      </w:r>
      <w:r w:rsidRPr="004F4472">
        <w:rPr>
          <w:sz w:val="28"/>
          <w:szCs w:val="28"/>
        </w:rPr>
        <w:t>ситуации, когда оператор по переводу денег и так по закону обязан их вернуть. Речь идет, например, о несанкционированных списаниях с карты клиента, о которых ему</w:t>
      </w:r>
      <w:r w:rsidRPr="004F4472">
        <w:rPr>
          <w:rStyle w:val="apple-converted-space"/>
          <w:sz w:val="28"/>
          <w:szCs w:val="28"/>
        </w:rPr>
        <w:t> </w:t>
      </w:r>
      <w:hyperlink r:id="rId8" w:history="1">
        <w:r w:rsidRPr="004F447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не сообщили</w:t>
        </w:r>
      </w:hyperlink>
      <w:r w:rsidRPr="004F4472">
        <w:rPr>
          <w:sz w:val="28"/>
          <w:szCs w:val="28"/>
        </w:rPr>
        <w:t>.</w:t>
      </w:r>
    </w:p>
    <w:p w:rsidR="00000000" w:rsidRDefault="004F44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F4472"/>
    <w:rsid w:val="004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4472"/>
  </w:style>
  <w:style w:type="character" w:styleId="a4">
    <w:name w:val="Hyperlink"/>
    <w:basedOn w:val="a0"/>
    <w:uiPriority w:val="99"/>
    <w:semiHidden/>
    <w:unhideWhenUsed/>
    <w:rsid w:val="004F4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52869;dst=1001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456804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456804;dst=100007" TargetMode="External"/><Relationship Id="rId5" Type="http://schemas.openxmlformats.org/officeDocument/2006/relationships/hyperlink" Target="consultantplus://offline/main?base=law;n=456804;dst=10000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456804;dst=1000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2</cp:revision>
  <dcterms:created xsi:type="dcterms:W3CDTF">2023-10-12T09:09:00Z</dcterms:created>
  <dcterms:modified xsi:type="dcterms:W3CDTF">2023-10-12T09:12:00Z</dcterms:modified>
</cp:coreProperties>
</file>